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330D" w14:textId="77777777" w:rsidR="00F75C8B" w:rsidRPr="009304D6" w:rsidRDefault="00F75C8B" w:rsidP="00642165">
      <w:pPr>
        <w:spacing w:before="40" w:afterLines="40" w:after="96" w:line="360" w:lineRule="auto"/>
        <w:rPr>
          <w:rFonts w:cs="Arial"/>
          <w:szCs w:val="24"/>
        </w:rPr>
      </w:pPr>
    </w:p>
    <w:p w14:paraId="1ADA2FC0" w14:textId="77777777" w:rsidR="00E72D9B" w:rsidRPr="009304D6" w:rsidRDefault="00E72D9B" w:rsidP="00642165">
      <w:pPr>
        <w:spacing w:before="40" w:afterLines="40" w:after="96" w:line="360" w:lineRule="auto"/>
        <w:rPr>
          <w:rFonts w:cs="Arial"/>
          <w:szCs w:val="24"/>
        </w:rPr>
      </w:pPr>
      <w:r w:rsidRPr="009304D6">
        <w:rPr>
          <w:rFonts w:cs="Arial"/>
          <w:noProof/>
          <w:szCs w:val="24"/>
          <w:lang w:eastAsia="pl-PL"/>
        </w:rPr>
        <w:drawing>
          <wp:inline distT="0" distB="0" distL="0" distR="0" wp14:anchorId="2EDAC745" wp14:editId="1A1B61FC">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3F668ACD" w14:textId="77777777" w:rsidR="00E72D9B" w:rsidRPr="009304D6" w:rsidRDefault="00E72D9B" w:rsidP="00642165">
      <w:pPr>
        <w:spacing w:before="40" w:afterLines="40" w:after="96" w:line="360" w:lineRule="auto"/>
        <w:rPr>
          <w:rFonts w:cs="Arial"/>
          <w:szCs w:val="24"/>
        </w:rPr>
      </w:pPr>
    </w:p>
    <w:p w14:paraId="5BE7C133" w14:textId="77777777" w:rsidR="00E72D9B" w:rsidRPr="009304D6" w:rsidRDefault="00A01258" w:rsidP="00286A83">
      <w:pPr>
        <w:pStyle w:val="Podtytu"/>
        <w:spacing w:before="40" w:afterLines="40" w:after="96" w:line="360" w:lineRule="auto"/>
        <w:jc w:val="center"/>
        <w:rPr>
          <w:rFonts w:cs="Arial"/>
          <w:b/>
          <w:color w:val="auto"/>
          <w:szCs w:val="24"/>
        </w:rPr>
      </w:pPr>
      <w:bookmarkStart w:id="0" w:name="_Hlk128984655"/>
      <w:r w:rsidRPr="009304D6">
        <w:rPr>
          <w:rFonts w:cs="Arial"/>
          <w:b/>
          <w:color w:val="auto"/>
          <w:szCs w:val="24"/>
        </w:rPr>
        <w:t>Departament Europejskiego Funduszu Społecznego</w:t>
      </w:r>
      <w:bookmarkEnd w:id="0"/>
    </w:p>
    <w:p w14:paraId="64EB9C7D" w14:textId="77777777" w:rsidR="00E72D9B" w:rsidRPr="009304D6" w:rsidRDefault="00E72D9B" w:rsidP="00286A83">
      <w:pPr>
        <w:pStyle w:val="Podtytu"/>
        <w:spacing w:before="40" w:afterLines="40" w:after="96" w:line="360" w:lineRule="auto"/>
        <w:jc w:val="center"/>
        <w:rPr>
          <w:rFonts w:cs="Arial"/>
          <w:b/>
          <w:color w:val="auto"/>
          <w:szCs w:val="24"/>
        </w:rPr>
      </w:pPr>
      <w:r w:rsidRPr="009304D6">
        <w:rPr>
          <w:rFonts w:cs="Arial"/>
          <w:b/>
          <w:color w:val="auto"/>
          <w:szCs w:val="24"/>
        </w:rPr>
        <w:t>REGULAMIN WYBORU PROJEKTÓW</w:t>
      </w:r>
      <w:r w:rsidRPr="009304D6">
        <w:rPr>
          <w:rStyle w:val="Odwoanieprzypisudolnego"/>
          <w:rFonts w:cs="Arial"/>
          <w:b/>
          <w:color w:val="auto"/>
          <w:szCs w:val="24"/>
        </w:rPr>
        <w:footnoteReference w:id="2"/>
      </w:r>
    </w:p>
    <w:p w14:paraId="3DDF54E1" w14:textId="77777777" w:rsidR="009903EE" w:rsidRPr="009304D6" w:rsidRDefault="00A01258" w:rsidP="00286A83">
      <w:pPr>
        <w:pStyle w:val="Podtytu"/>
        <w:spacing w:before="40" w:afterLines="40" w:after="96" w:line="360" w:lineRule="auto"/>
        <w:jc w:val="center"/>
        <w:rPr>
          <w:rFonts w:cs="Arial"/>
          <w:b/>
          <w:color w:val="auto"/>
          <w:szCs w:val="24"/>
        </w:rPr>
      </w:pPr>
      <w:r w:rsidRPr="009304D6">
        <w:rPr>
          <w:rFonts w:cs="Arial"/>
          <w:b/>
          <w:color w:val="auto"/>
          <w:szCs w:val="24"/>
        </w:rPr>
        <w:t>W SPOSÓB KONKURENCYJNY</w:t>
      </w:r>
    </w:p>
    <w:p w14:paraId="3BC8240A" w14:textId="77777777" w:rsidR="00E72D9B" w:rsidRPr="009304D6" w:rsidRDefault="00E72D9B" w:rsidP="00286A83">
      <w:pPr>
        <w:pStyle w:val="Podtytu"/>
        <w:spacing w:before="40" w:afterLines="40" w:after="96" w:line="360" w:lineRule="auto"/>
        <w:jc w:val="center"/>
        <w:rPr>
          <w:rFonts w:cs="Arial"/>
          <w:b/>
          <w:color w:val="auto"/>
          <w:szCs w:val="24"/>
        </w:rPr>
      </w:pPr>
    </w:p>
    <w:p w14:paraId="081B677B" w14:textId="77777777" w:rsidR="00E72D9B" w:rsidRPr="009304D6" w:rsidRDefault="00E72D9B" w:rsidP="00286A83">
      <w:pPr>
        <w:pStyle w:val="Podtytu"/>
        <w:spacing w:before="40" w:afterLines="40" w:after="96" w:line="360" w:lineRule="auto"/>
        <w:jc w:val="center"/>
        <w:rPr>
          <w:rFonts w:cs="Arial"/>
          <w:b/>
          <w:color w:val="auto"/>
          <w:szCs w:val="24"/>
        </w:rPr>
      </w:pPr>
      <w:r w:rsidRPr="009304D6">
        <w:rPr>
          <w:rFonts w:cs="Arial"/>
          <w:b/>
          <w:color w:val="auto"/>
          <w:szCs w:val="24"/>
        </w:rPr>
        <w:t>w ramach programu</w:t>
      </w:r>
    </w:p>
    <w:p w14:paraId="1E5D96FA" w14:textId="77777777" w:rsidR="00E72D9B" w:rsidRPr="009304D6" w:rsidRDefault="00E72D9B" w:rsidP="00286A83">
      <w:pPr>
        <w:pStyle w:val="Podtytu"/>
        <w:spacing w:before="40" w:afterLines="40" w:after="96" w:line="360" w:lineRule="auto"/>
        <w:jc w:val="center"/>
        <w:rPr>
          <w:rFonts w:cs="Arial"/>
          <w:b/>
          <w:color w:val="auto"/>
          <w:szCs w:val="24"/>
        </w:rPr>
      </w:pPr>
      <w:r w:rsidRPr="009304D6">
        <w:rPr>
          <w:rFonts w:cs="Arial"/>
          <w:b/>
          <w:color w:val="auto"/>
          <w:szCs w:val="24"/>
        </w:rPr>
        <w:t>Fundusze Europejskie dla Śląskiego 2021-2027</w:t>
      </w:r>
    </w:p>
    <w:p w14:paraId="0775BEA1" w14:textId="77777777" w:rsidR="00E72D9B" w:rsidRPr="009304D6" w:rsidRDefault="00E72D9B" w:rsidP="00286A83">
      <w:pPr>
        <w:pStyle w:val="Podtytu"/>
        <w:spacing w:before="40" w:afterLines="40" w:after="96" w:line="360" w:lineRule="auto"/>
        <w:jc w:val="center"/>
        <w:rPr>
          <w:rFonts w:cs="Arial"/>
          <w:b/>
          <w:color w:val="auto"/>
          <w:szCs w:val="24"/>
        </w:rPr>
      </w:pPr>
    </w:p>
    <w:p w14:paraId="4B1ED6BE" w14:textId="77777777" w:rsidR="00976EA1" w:rsidRPr="009304D6" w:rsidRDefault="00976EA1" w:rsidP="00286A83">
      <w:pPr>
        <w:numPr>
          <w:ilvl w:val="1"/>
          <w:numId w:val="0"/>
        </w:numPr>
        <w:spacing w:before="40" w:afterLines="40" w:after="96" w:line="360" w:lineRule="auto"/>
        <w:jc w:val="center"/>
        <w:rPr>
          <w:rFonts w:eastAsiaTheme="minorEastAsia" w:cs="Arial"/>
          <w:b/>
          <w:bCs/>
          <w:color w:val="767171" w:themeColor="background2" w:themeShade="80"/>
          <w:spacing w:val="15"/>
          <w:szCs w:val="24"/>
        </w:rPr>
      </w:pPr>
      <w:r w:rsidRPr="009304D6">
        <w:rPr>
          <w:rFonts w:eastAsiaTheme="minorEastAsia" w:cs="Arial"/>
          <w:b/>
          <w:bCs/>
          <w:spacing w:val="15"/>
          <w:szCs w:val="24"/>
        </w:rPr>
        <w:t>nr FESL.06.0</w:t>
      </w:r>
      <w:r w:rsidR="005D4C2D" w:rsidRPr="009304D6">
        <w:rPr>
          <w:rFonts w:eastAsiaTheme="minorEastAsia" w:cs="Arial"/>
          <w:b/>
          <w:bCs/>
          <w:spacing w:val="15"/>
          <w:szCs w:val="24"/>
        </w:rPr>
        <w:t>3</w:t>
      </w:r>
      <w:r w:rsidRPr="009304D6">
        <w:rPr>
          <w:rFonts w:eastAsiaTheme="minorEastAsia" w:cs="Arial"/>
          <w:b/>
          <w:bCs/>
          <w:spacing w:val="15"/>
          <w:szCs w:val="24"/>
        </w:rPr>
        <w:t>-IZ.01-</w:t>
      </w:r>
      <w:r w:rsidR="00476765">
        <w:rPr>
          <w:rFonts w:eastAsiaTheme="minorEastAsia" w:cs="Arial"/>
          <w:b/>
          <w:bCs/>
          <w:spacing w:val="15"/>
          <w:szCs w:val="24"/>
        </w:rPr>
        <w:t>153</w:t>
      </w:r>
      <w:r w:rsidRPr="009304D6">
        <w:rPr>
          <w:rFonts w:eastAsiaTheme="minorEastAsia" w:cs="Arial"/>
          <w:b/>
          <w:bCs/>
          <w:spacing w:val="15"/>
          <w:szCs w:val="24"/>
        </w:rPr>
        <w:t>/</w:t>
      </w:r>
      <w:r w:rsidR="000A7CD7" w:rsidRPr="009304D6">
        <w:rPr>
          <w:rFonts w:eastAsiaTheme="minorEastAsia" w:cs="Arial"/>
          <w:b/>
          <w:bCs/>
          <w:spacing w:val="15"/>
          <w:szCs w:val="24"/>
        </w:rPr>
        <w:t>24</w:t>
      </w:r>
    </w:p>
    <w:p w14:paraId="79210FF6" w14:textId="77777777" w:rsidR="00AB21C3" w:rsidRPr="009304D6" w:rsidRDefault="00AB21C3" w:rsidP="00286A83">
      <w:pPr>
        <w:pStyle w:val="Podtytu"/>
        <w:spacing w:before="40" w:afterLines="40" w:after="96" w:line="360" w:lineRule="auto"/>
        <w:jc w:val="center"/>
        <w:rPr>
          <w:rFonts w:cs="Arial"/>
          <w:b/>
          <w:color w:val="auto"/>
          <w:szCs w:val="24"/>
        </w:rPr>
      </w:pPr>
      <w:bookmarkStart w:id="1" w:name="_Hlk129254146"/>
      <w:r w:rsidRPr="009304D6">
        <w:rPr>
          <w:rFonts w:cs="Arial"/>
          <w:b/>
          <w:color w:val="auto"/>
          <w:szCs w:val="24"/>
        </w:rPr>
        <w:t>PRIORYTET FESL.06 Fundusze Europejskie dla edukacji</w:t>
      </w:r>
    </w:p>
    <w:p w14:paraId="046E4183" w14:textId="77777777" w:rsidR="005D4C2D" w:rsidRPr="009304D6" w:rsidRDefault="00AB21C3" w:rsidP="00286A83">
      <w:pPr>
        <w:pStyle w:val="Podtytu"/>
        <w:spacing w:before="40" w:afterLines="40" w:after="96" w:line="360" w:lineRule="auto"/>
        <w:jc w:val="center"/>
        <w:rPr>
          <w:rFonts w:cs="Arial"/>
          <w:b/>
          <w:color w:val="auto"/>
          <w:szCs w:val="24"/>
        </w:rPr>
      </w:pPr>
      <w:r w:rsidRPr="009304D6">
        <w:rPr>
          <w:rFonts w:cs="Arial"/>
          <w:b/>
          <w:color w:val="auto"/>
          <w:szCs w:val="24"/>
        </w:rPr>
        <w:t xml:space="preserve">DZIAŁANIE </w:t>
      </w:r>
      <w:r w:rsidR="00997C6C">
        <w:rPr>
          <w:rFonts w:cs="Arial"/>
          <w:b/>
          <w:color w:val="auto"/>
          <w:szCs w:val="24"/>
        </w:rPr>
        <w:t>FESL.0</w:t>
      </w:r>
      <w:r w:rsidR="005D4C2D" w:rsidRPr="009304D6">
        <w:rPr>
          <w:rFonts w:cs="Arial"/>
          <w:b/>
          <w:color w:val="auto"/>
          <w:szCs w:val="24"/>
        </w:rPr>
        <w:t>6.</w:t>
      </w:r>
      <w:r w:rsidR="00997C6C">
        <w:rPr>
          <w:rFonts w:cs="Arial"/>
          <w:b/>
          <w:color w:val="auto"/>
          <w:szCs w:val="24"/>
        </w:rPr>
        <w:t>0</w:t>
      </w:r>
      <w:r w:rsidR="005D4C2D" w:rsidRPr="009304D6">
        <w:rPr>
          <w:rFonts w:cs="Arial"/>
          <w:b/>
          <w:color w:val="auto"/>
          <w:szCs w:val="24"/>
        </w:rPr>
        <w:t>3 Kształcenie zawodowe</w:t>
      </w:r>
      <w:r w:rsidRPr="009304D6">
        <w:rPr>
          <w:rFonts w:cs="Arial"/>
          <w:b/>
          <w:color w:val="auto"/>
          <w:szCs w:val="24"/>
        </w:rPr>
        <w:br/>
      </w:r>
      <w:r w:rsidR="00976EA1" w:rsidRPr="009304D6">
        <w:rPr>
          <w:rFonts w:cs="Arial"/>
          <w:b/>
          <w:color w:val="auto"/>
          <w:szCs w:val="24"/>
        </w:rPr>
        <w:br/>
        <w:t xml:space="preserve">TYP 1: </w:t>
      </w:r>
      <w:bookmarkEnd w:id="1"/>
      <w:r w:rsidR="005D4C2D" w:rsidRPr="009304D6">
        <w:rPr>
          <w:rFonts w:cs="Arial"/>
          <w:b/>
          <w:color w:val="auto"/>
          <w:szCs w:val="24"/>
        </w:rPr>
        <w:t>Staże uczniowskie w kształceniu zawodowym</w:t>
      </w:r>
    </w:p>
    <w:p w14:paraId="14D3FCDC" w14:textId="77777777" w:rsidR="005D4C2D" w:rsidRPr="009304D6" w:rsidRDefault="005D4C2D" w:rsidP="00286A83">
      <w:pPr>
        <w:pStyle w:val="Podtytu"/>
        <w:spacing w:before="40" w:afterLines="40" w:after="96" w:line="360" w:lineRule="auto"/>
        <w:jc w:val="center"/>
        <w:rPr>
          <w:rFonts w:cs="Arial"/>
          <w:b/>
          <w:color w:val="auto"/>
          <w:szCs w:val="24"/>
        </w:rPr>
      </w:pPr>
      <w:r w:rsidRPr="009304D6">
        <w:rPr>
          <w:rFonts w:cs="Arial"/>
          <w:b/>
          <w:color w:val="auto"/>
          <w:szCs w:val="24"/>
        </w:rPr>
        <w:t>TYP 2. Dostosowanie kształcenia zawodowego do potrzeb rynku pracy.</w:t>
      </w:r>
    </w:p>
    <w:p w14:paraId="2398353A" w14:textId="77777777" w:rsidR="00976EA1" w:rsidRPr="009304D6" w:rsidRDefault="005D4C2D" w:rsidP="00286A83">
      <w:pPr>
        <w:pStyle w:val="Podtytu"/>
        <w:spacing w:before="40" w:afterLines="40" w:after="96" w:line="360" w:lineRule="auto"/>
        <w:jc w:val="center"/>
        <w:rPr>
          <w:rFonts w:cs="Arial"/>
          <w:b/>
          <w:color w:val="auto"/>
          <w:szCs w:val="24"/>
        </w:rPr>
      </w:pPr>
      <w:r w:rsidRPr="009304D6">
        <w:rPr>
          <w:rFonts w:cs="Arial"/>
          <w:b/>
          <w:color w:val="auto"/>
          <w:szCs w:val="24"/>
        </w:rPr>
        <w:t>TYP 3. Edukacja włączająca w kształceniu zawodowym.</w:t>
      </w:r>
    </w:p>
    <w:p w14:paraId="213EB97B" w14:textId="77777777" w:rsidR="002170AE" w:rsidRPr="009304D6" w:rsidRDefault="00A01258" w:rsidP="007A709B">
      <w:pPr>
        <w:pStyle w:val="Podtytu"/>
        <w:spacing w:before="3120" w:afterLines="40" w:after="96" w:line="360" w:lineRule="auto"/>
        <w:jc w:val="center"/>
        <w:rPr>
          <w:rFonts w:cs="Arial"/>
          <w:b/>
          <w:color w:val="auto"/>
          <w:szCs w:val="24"/>
        </w:rPr>
        <w:sectPr w:rsidR="002170AE" w:rsidRPr="009304D6" w:rsidSect="0000404C">
          <w:footerReference w:type="default" r:id="rId12"/>
          <w:footerReference w:type="first" r:id="rId13"/>
          <w:pgSz w:w="11906" w:h="16838" w:code="9"/>
          <w:pgMar w:top="568" w:right="1418" w:bottom="1418" w:left="1418" w:header="709" w:footer="709" w:gutter="0"/>
          <w:cols w:space="708"/>
          <w:titlePg/>
          <w:docGrid w:linePitch="360"/>
        </w:sectPr>
      </w:pPr>
      <w:r w:rsidRPr="009304D6">
        <w:rPr>
          <w:rFonts w:cs="Arial"/>
          <w:b/>
          <w:color w:val="auto"/>
          <w:szCs w:val="24"/>
        </w:rPr>
        <w:t xml:space="preserve">Katowice, </w:t>
      </w:r>
      <w:r w:rsidR="00341FF3" w:rsidRPr="009304D6">
        <w:rPr>
          <w:rFonts w:cs="Arial"/>
          <w:b/>
          <w:color w:val="auto"/>
          <w:szCs w:val="24"/>
        </w:rPr>
        <w:t>..</w:t>
      </w:r>
      <w:r w:rsidRPr="009304D6">
        <w:rPr>
          <w:rFonts w:cs="Arial"/>
          <w:b/>
          <w:color w:val="auto"/>
          <w:szCs w:val="24"/>
        </w:rPr>
        <w:t>.202</w:t>
      </w:r>
      <w:r w:rsidR="00976EA1" w:rsidRPr="009304D6">
        <w:rPr>
          <w:rFonts w:cs="Arial"/>
          <w:b/>
          <w:color w:val="auto"/>
          <w:szCs w:val="24"/>
        </w:rPr>
        <w:t>4</w:t>
      </w:r>
      <w:r w:rsidRPr="009304D6">
        <w:rPr>
          <w:rFonts w:cs="Arial"/>
          <w:b/>
          <w:color w:val="auto"/>
          <w:szCs w:val="24"/>
        </w:rPr>
        <w:t xml:space="preserve"> r.</w:t>
      </w:r>
    </w:p>
    <w:bookmarkStart w:id="2"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7E5E5B21" w14:textId="77777777" w:rsidR="007D5884" w:rsidRPr="0004544F" w:rsidRDefault="007D5884" w:rsidP="0004544F">
          <w:pPr>
            <w:pStyle w:val="Nagwekspisutreci"/>
            <w:spacing w:before="40" w:afterLines="40" w:after="96" w:line="360" w:lineRule="auto"/>
            <w:rPr>
              <w:b w:val="0"/>
              <w:color w:val="auto"/>
            </w:rPr>
          </w:pPr>
          <w:r w:rsidRPr="0004544F">
            <w:rPr>
              <w:b w:val="0"/>
              <w:color w:val="auto"/>
            </w:rPr>
            <w:t>Spis treści</w:t>
          </w:r>
        </w:p>
        <w:p w14:paraId="04DAEAB7" w14:textId="77777777" w:rsidR="0004544F" w:rsidRPr="0004544F" w:rsidRDefault="007D5884" w:rsidP="0004544F">
          <w:pPr>
            <w:pStyle w:val="Spistreci1"/>
            <w:rPr>
              <w:rFonts w:asciiTheme="minorHAnsi" w:eastAsiaTheme="minorEastAsia" w:hAnsiTheme="minorHAnsi"/>
              <w:noProof/>
              <w:sz w:val="22"/>
              <w:lang w:eastAsia="pl-PL"/>
            </w:rPr>
          </w:pPr>
          <w:r w:rsidRPr="0004544F">
            <w:rPr>
              <w:rFonts w:cs="Arial"/>
              <w:szCs w:val="24"/>
            </w:rPr>
            <w:fldChar w:fldCharType="begin"/>
          </w:r>
          <w:r w:rsidRPr="0004544F">
            <w:rPr>
              <w:rFonts w:cs="Arial"/>
              <w:szCs w:val="24"/>
            </w:rPr>
            <w:instrText xml:space="preserve"> TOC \o "1-3" \h \z \u </w:instrText>
          </w:r>
          <w:r w:rsidRPr="0004544F">
            <w:rPr>
              <w:rFonts w:cs="Arial"/>
              <w:szCs w:val="24"/>
            </w:rPr>
            <w:fldChar w:fldCharType="separate"/>
          </w:r>
          <w:hyperlink w:anchor="_Toc175746393" w:history="1">
            <w:r w:rsidR="0004544F" w:rsidRPr="0004544F">
              <w:rPr>
                <w:rStyle w:val="Hipercze"/>
                <w:rFonts w:cs="Arial"/>
                <w:noProof/>
                <w:color w:val="auto"/>
              </w:rPr>
              <w:t>Wykaz skrótów</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_Toc175746393 \h </w:instrText>
            </w:r>
            <w:r w:rsidR="0004544F" w:rsidRPr="0004544F">
              <w:rPr>
                <w:noProof/>
                <w:webHidden/>
              </w:rPr>
            </w:r>
            <w:r w:rsidR="0004544F" w:rsidRPr="0004544F">
              <w:rPr>
                <w:noProof/>
                <w:webHidden/>
              </w:rPr>
              <w:fldChar w:fldCharType="separate"/>
            </w:r>
            <w:r w:rsidR="00274606">
              <w:rPr>
                <w:noProof/>
                <w:webHidden/>
              </w:rPr>
              <w:t>5</w:t>
            </w:r>
            <w:r w:rsidR="0004544F" w:rsidRPr="0004544F">
              <w:rPr>
                <w:noProof/>
                <w:webHidden/>
              </w:rPr>
              <w:fldChar w:fldCharType="end"/>
            </w:r>
          </w:hyperlink>
        </w:p>
        <w:p w14:paraId="5D6B2D58" w14:textId="77777777" w:rsidR="0004544F" w:rsidRPr="0004544F" w:rsidRDefault="00000000" w:rsidP="0004544F">
          <w:pPr>
            <w:pStyle w:val="Spistreci1"/>
            <w:rPr>
              <w:rFonts w:asciiTheme="minorHAnsi" w:eastAsiaTheme="minorEastAsia" w:hAnsiTheme="minorHAnsi"/>
              <w:noProof/>
              <w:sz w:val="22"/>
              <w:lang w:eastAsia="pl-PL"/>
            </w:rPr>
          </w:pPr>
          <w:hyperlink w:anchor="_Toc175746394" w:history="1">
            <w:r w:rsidR="0004544F" w:rsidRPr="0004544F">
              <w:rPr>
                <w:rStyle w:val="Hipercze"/>
                <w:rFonts w:cs="Arial"/>
                <w:noProof/>
                <w:color w:val="auto"/>
              </w:rPr>
              <w:t>Słownik pojęć</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_Toc175746394 \h </w:instrText>
            </w:r>
            <w:r w:rsidR="0004544F" w:rsidRPr="0004544F">
              <w:rPr>
                <w:noProof/>
                <w:webHidden/>
              </w:rPr>
            </w:r>
            <w:r w:rsidR="0004544F" w:rsidRPr="0004544F">
              <w:rPr>
                <w:noProof/>
                <w:webHidden/>
              </w:rPr>
              <w:fldChar w:fldCharType="separate"/>
            </w:r>
            <w:r w:rsidR="00274606">
              <w:rPr>
                <w:noProof/>
                <w:webHidden/>
              </w:rPr>
              <w:t>6</w:t>
            </w:r>
            <w:r w:rsidR="0004544F" w:rsidRPr="0004544F">
              <w:rPr>
                <w:noProof/>
                <w:webHidden/>
              </w:rPr>
              <w:fldChar w:fldCharType="end"/>
            </w:r>
          </w:hyperlink>
        </w:p>
        <w:p w14:paraId="73B77204" w14:textId="77777777" w:rsidR="0004544F" w:rsidRPr="0004544F" w:rsidRDefault="00000000" w:rsidP="0004544F">
          <w:pPr>
            <w:pStyle w:val="Spistreci1"/>
            <w:rPr>
              <w:rFonts w:asciiTheme="minorHAnsi" w:eastAsiaTheme="minorEastAsia" w:hAnsiTheme="minorHAnsi"/>
              <w:noProof/>
              <w:sz w:val="22"/>
              <w:lang w:eastAsia="pl-PL"/>
            </w:rPr>
          </w:pPr>
          <w:hyperlink w:anchor="_Toc175746395" w:history="1">
            <w:r w:rsidR="0004544F" w:rsidRPr="0004544F">
              <w:rPr>
                <w:rStyle w:val="Hipercze"/>
                <w:rFonts w:cs="Arial"/>
                <w:noProof/>
                <w:color w:val="auto"/>
              </w:rPr>
              <w:t>1.</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Informacje o naborze</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_Toc175746395 \h </w:instrText>
            </w:r>
            <w:r w:rsidR="0004544F" w:rsidRPr="0004544F">
              <w:rPr>
                <w:noProof/>
                <w:webHidden/>
              </w:rPr>
            </w:r>
            <w:r w:rsidR="0004544F" w:rsidRPr="0004544F">
              <w:rPr>
                <w:noProof/>
                <w:webHidden/>
              </w:rPr>
              <w:fldChar w:fldCharType="separate"/>
            </w:r>
            <w:r w:rsidR="00274606">
              <w:rPr>
                <w:noProof/>
                <w:webHidden/>
              </w:rPr>
              <w:t>13</w:t>
            </w:r>
            <w:r w:rsidR="0004544F" w:rsidRPr="0004544F">
              <w:rPr>
                <w:noProof/>
                <w:webHidden/>
              </w:rPr>
              <w:fldChar w:fldCharType="end"/>
            </w:r>
          </w:hyperlink>
        </w:p>
        <w:p w14:paraId="5F9DF69E"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396" w:history="1">
            <w:r w:rsidR="0004544F" w:rsidRPr="0004544F">
              <w:rPr>
                <w:rStyle w:val="Hipercze"/>
                <w:color w:val="auto"/>
              </w:rPr>
              <w:t>1.1</w:t>
            </w:r>
            <w:r w:rsidR="0004544F" w:rsidRPr="0004544F">
              <w:rPr>
                <w:rFonts w:asciiTheme="minorHAnsi" w:eastAsiaTheme="minorEastAsia" w:hAnsiTheme="minorHAnsi" w:cstheme="minorBidi"/>
                <w:sz w:val="22"/>
                <w:lang w:eastAsia="pl-PL"/>
              </w:rPr>
              <w:tab/>
            </w:r>
            <w:r w:rsidR="0004544F" w:rsidRPr="0004544F">
              <w:rPr>
                <w:rStyle w:val="Hipercze"/>
                <w:color w:val="auto"/>
              </w:rPr>
              <w:t>Jak wziąć udział w naborze</w:t>
            </w:r>
            <w:r w:rsidR="0004544F" w:rsidRPr="0004544F">
              <w:rPr>
                <w:webHidden/>
              </w:rPr>
              <w:tab/>
            </w:r>
            <w:r w:rsidR="0004544F" w:rsidRPr="0004544F">
              <w:rPr>
                <w:webHidden/>
              </w:rPr>
              <w:fldChar w:fldCharType="begin"/>
            </w:r>
            <w:r w:rsidR="0004544F" w:rsidRPr="0004544F">
              <w:rPr>
                <w:webHidden/>
              </w:rPr>
              <w:instrText xml:space="preserve"> PAGEREF _Toc175746396 \h </w:instrText>
            </w:r>
            <w:r w:rsidR="0004544F" w:rsidRPr="0004544F">
              <w:rPr>
                <w:webHidden/>
              </w:rPr>
            </w:r>
            <w:r w:rsidR="0004544F" w:rsidRPr="0004544F">
              <w:rPr>
                <w:webHidden/>
              </w:rPr>
              <w:fldChar w:fldCharType="separate"/>
            </w:r>
            <w:r w:rsidR="00274606">
              <w:rPr>
                <w:webHidden/>
              </w:rPr>
              <w:t>13</w:t>
            </w:r>
            <w:r w:rsidR="0004544F" w:rsidRPr="0004544F">
              <w:rPr>
                <w:webHidden/>
              </w:rPr>
              <w:fldChar w:fldCharType="end"/>
            </w:r>
          </w:hyperlink>
        </w:p>
        <w:p w14:paraId="4A0AEC48"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397" w:history="1">
            <w:r w:rsidR="0004544F" w:rsidRPr="0004544F">
              <w:rPr>
                <w:rStyle w:val="Hipercze"/>
                <w:color w:val="auto"/>
              </w:rPr>
              <w:t>1.2</w:t>
            </w:r>
            <w:r w:rsidR="0004544F" w:rsidRPr="0004544F">
              <w:rPr>
                <w:rFonts w:asciiTheme="minorHAnsi" w:eastAsiaTheme="minorEastAsia" w:hAnsiTheme="minorHAnsi" w:cstheme="minorBidi"/>
                <w:sz w:val="22"/>
                <w:lang w:eastAsia="pl-PL"/>
              </w:rPr>
              <w:tab/>
            </w:r>
            <w:r w:rsidR="0004544F" w:rsidRPr="0004544F">
              <w:rPr>
                <w:rStyle w:val="Hipercze"/>
                <w:color w:val="auto"/>
              </w:rPr>
              <w:t>Ważne daty</w:t>
            </w:r>
            <w:r w:rsidR="0004544F" w:rsidRPr="0004544F">
              <w:rPr>
                <w:webHidden/>
              </w:rPr>
              <w:tab/>
            </w:r>
            <w:r w:rsidR="0004544F" w:rsidRPr="0004544F">
              <w:rPr>
                <w:webHidden/>
              </w:rPr>
              <w:fldChar w:fldCharType="begin"/>
            </w:r>
            <w:r w:rsidR="0004544F" w:rsidRPr="0004544F">
              <w:rPr>
                <w:webHidden/>
              </w:rPr>
              <w:instrText xml:space="preserve"> PAGEREF _Toc175746397 \h </w:instrText>
            </w:r>
            <w:r w:rsidR="0004544F" w:rsidRPr="0004544F">
              <w:rPr>
                <w:webHidden/>
              </w:rPr>
            </w:r>
            <w:r w:rsidR="0004544F" w:rsidRPr="0004544F">
              <w:rPr>
                <w:webHidden/>
              </w:rPr>
              <w:fldChar w:fldCharType="separate"/>
            </w:r>
            <w:r w:rsidR="00274606">
              <w:rPr>
                <w:webHidden/>
              </w:rPr>
              <w:t>13</w:t>
            </w:r>
            <w:r w:rsidR="0004544F" w:rsidRPr="0004544F">
              <w:rPr>
                <w:webHidden/>
              </w:rPr>
              <w:fldChar w:fldCharType="end"/>
            </w:r>
          </w:hyperlink>
        </w:p>
        <w:p w14:paraId="20175AAD"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398" w:history="1">
            <w:r w:rsidR="0004544F" w:rsidRPr="0004544F">
              <w:rPr>
                <w:rStyle w:val="Hipercze"/>
                <w:color w:val="auto"/>
              </w:rPr>
              <w:t>1.3</w:t>
            </w:r>
            <w:r w:rsidR="0004544F" w:rsidRPr="0004544F">
              <w:rPr>
                <w:rFonts w:asciiTheme="minorHAnsi" w:eastAsiaTheme="minorEastAsia" w:hAnsiTheme="minorHAnsi" w:cstheme="minorBidi"/>
                <w:sz w:val="22"/>
                <w:lang w:eastAsia="pl-PL"/>
              </w:rPr>
              <w:tab/>
            </w:r>
            <w:r w:rsidR="0004544F" w:rsidRPr="0004544F">
              <w:rPr>
                <w:rStyle w:val="Hipercze"/>
                <w:color w:val="auto"/>
              </w:rPr>
              <w:t>Kto może ubiegać się o dofinansowanie - typy wnioskodawcy</w:t>
            </w:r>
            <w:r w:rsidR="0004544F" w:rsidRPr="0004544F">
              <w:rPr>
                <w:webHidden/>
              </w:rPr>
              <w:tab/>
            </w:r>
            <w:r w:rsidR="0004544F" w:rsidRPr="0004544F">
              <w:rPr>
                <w:webHidden/>
              </w:rPr>
              <w:fldChar w:fldCharType="begin"/>
            </w:r>
            <w:r w:rsidR="0004544F" w:rsidRPr="0004544F">
              <w:rPr>
                <w:webHidden/>
              </w:rPr>
              <w:instrText xml:space="preserve"> PAGEREF _Toc175746398 \h </w:instrText>
            </w:r>
            <w:r w:rsidR="0004544F" w:rsidRPr="0004544F">
              <w:rPr>
                <w:webHidden/>
              </w:rPr>
            </w:r>
            <w:r w:rsidR="0004544F" w:rsidRPr="0004544F">
              <w:rPr>
                <w:webHidden/>
              </w:rPr>
              <w:fldChar w:fldCharType="separate"/>
            </w:r>
            <w:r w:rsidR="00274606">
              <w:rPr>
                <w:webHidden/>
              </w:rPr>
              <w:t>14</w:t>
            </w:r>
            <w:r w:rsidR="0004544F" w:rsidRPr="0004544F">
              <w:rPr>
                <w:webHidden/>
              </w:rPr>
              <w:fldChar w:fldCharType="end"/>
            </w:r>
          </w:hyperlink>
        </w:p>
        <w:p w14:paraId="3AFE747E"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399" w:history="1">
            <w:r w:rsidR="0004544F" w:rsidRPr="0004544F">
              <w:rPr>
                <w:rStyle w:val="Hipercze"/>
                <w:color w:val="auto"/>
              </w:rPr>
              <w:t>1.4</w:t>
            </w:r>
            <w:r w:rsidR="0004544F" w:rsidRPr="0004544F">
              <w:rPr>
                <w:rFonts w:asciiTheme="minorHAnsi" w:eastAsiaTheme="minorEastAsia" w:hAnsiTheme="minorHAnsi" w:cstheme="minorBidi"/>
                <w:sz w:val="22"/>
                <w:lang w:eastAsia="pl-PL"/>
              </w:rPr>
              <w:tab/>
            </w:r>
            <w:r w:rsidR="0004544F" w:rsidRPr="0004544F">
              <w:rPr>
                <w:rStyle w:val="Hipercze"/>
                <w:color w:val="auto"/>
              </w:rPr>
              <w:t>Co możesz zrealizować w projekcie - typy projektów</w:t>
            </w:r>
            <w:r w:rsidR="0004544F" w:rsidRPr="0004544F">
              <w:rPr>
                <w:webHidden/>
              </w:rPr>
              <w:tab/>
            </w:r>
            <w:r w:rsidR="0004544F" w:rsidRPr="0004544F">
              <w:rPr>
                <w:webHidden/>
              </w:rPr>
              <w:fldChar w:fldCharType="begin"/>
            </w:r>
            <w:r w:rsidR="0004544F" w:rsidRPr="0004544F">
              <w:rPr>
                <w:webHidden/>
              </w:rPr>
              <w:instrText xml:space="preserve"> PAGEREF _Toc175746399 \h </w:instrText>
            </w:r>
            <w:r w:rsidR="0004544F" w:rsidRPr="0004544F">
              <w:rPr>
                <w:webHidden/>
              </w:rPr>
            </w:r>
            <w:r w:rsidR="0004544F" w:rsidRPr="0004544F">
              <w:rPr>
                <w:webHidden/>
              </w:rPr>
              <w:fldChar w:fldCharType="separate"/>
            </w:r>
            <w:r w:rsidR="00274606">
              <w:rPr>
                <w:webHidden/>
              </w:rPr>
              <w:t>16</w:t>
            </w:r>
            <w:r w:rsidR="0004544F" w:rsidRPr="0004544F">
              <w:rPr>
                <w:webHidden/>
              </w:rPr>
              <w:fldChar w:fldCharType="end"/>
            </w:r>
          </w:hyperlink>
        </w:p>
        <w:p w14:paraId="4EC7D0DA"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00" w:history="1">
            <w:r w:rsidR="0004544F" w:rsidRPr="0004544F">
              <w:rPr>
                <w:rStyle w:val="Hipercze"/>
                <w:color w:val="auto"/>
              </w:rPr>
              <w:t>1.5</w:t>
            </w:r>
            <w:r w:rsidR="0004544F" w:rsidRPr="0004544F">
              <w:rPr>
                <w:rFonts w:asciiTheme="minorHAnsi" w:eastAsiaTheme="minorEastAsia" w:hAnsiTheme="minorHAnsi" w:cstheme="minorBidi"/>
                <w:sz w:val="22"/>
                <w:lang w:eastAsia="pl-PL"/>
              </w:rPr>
              <w:tab/>
            </w:r>
            <w:r w:rsidR="0004544F" w:rsidRPr="0004544F">
              <w:rPr>
                <w:rStyle w:val="Hipercze"/>
                <w:color w:val="auto"/>
              </w:rPr>
              <w:t>Szczegółowe warunki dotyczące realizacji projektu</w:t>
            </w:r>
            <w:r w:rsidR="0004544F" w:rsidRPr="0004544F">
              <w:rPr>
                <w:webHidden/>
              </w:rPr>
              <w:tab/>
            </w:r>
            <w:r w:rsidR="0004544F" w:rsidRPr="0004544F">
              <w:rPr>
                <w:webHidden/>
              </w:rPr>
              <w:fldChar w:fldCharType="begin"/>
            </w:r>
            <w:r w:rsidR="0004544F" w:rsidRPr="0004544F">
              <w:rPr>
                <w:webHidden/>
              </w:rPr>
              <w:instrText xml:space="preserve"> PAGEREF _Toc175746400 \h </w:instrText>
            </w:r>
            <w:r w:rsidR="0004544F" w:rsidRPr="0004544F">
              <w:rPr>
                <w:webHidden/>
              </w:rPr>
            </w:r>
            <w:r w:rsidR="0004544F" w:rsidRPr="0004544F">
              <w:rPr>
                <w:webHidden/>
              </w:rPr>
              <w:fldChar w:fldCharType="separate"/>
            </w:r>
            <w:r w:rsidR="00274606">
              <w:rPr>
                <w:webHidden/>
              </w:rPr>
              <w:t>21</w:t>
            </w:r>
            <w:r w:rsidR="0004544F" w:rsidRPr="0004544F">
              <w:rPr>
                <w:webHidden/>
              </w:rPr>
              <w:fldChar w:fldCharType="end"/>
            </w:r>
          </w:hyperlink>
        </w:p>
        <w:p w14:paraId="62A4152F"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01" w:history="1">
            <w:r w:rsidR="0004544F" w:rsidRPr="0004544F">
              <w:rPr>
                <w:rStyle w:val="Hipercze"/>
                <w:color w:val="auto"/>
                <w:lang w:eastAsia="pl-PL"/>
              </w:rPr>
              <w:t>1.6</w:t>
            </w:r>
            <w:r w:rsidR="0004544F" w:rsidRPr="0004544F">
              <w:rPr>
                <w:rFonts w:asciiTheme="minorHAnsi" w:eastAsiaTheme="minorEastAsia" w:hAnsiTheme="minorHAnsi" w:cstheme="minorBidi"/>
                <w:sz w:val="22"/>
                <w:lang w:eastAsia="pl-PL"/>
              </w:rPr>
              <w:tab/>
            </w:r>
            <w:r w:rsidR="0004544F" w:rsidRPr="0004544F">
              <w:rPr>
                <w:rStyle w:val="Hipercze"/>
                <w:color w:val="auto"/>
                <w:lang w:eastAsia="pl-PL"/>
              </w:rPr>
              <w:t>Opis sytuacji problemowej – szczegółowe warunki</w:t>
            </w:r>
            <w:r w:rsidR="0004544F" w:rsidRPr="0004544F">
              <w:rPr>
                <w:webHidden/>
              </w:rPr>
              <w:tab/>
            </w:r>
            <w:r w:rsidR="0004544F" w:rsidRPr="0004544F">
              <w:rPr>
                <w:webHidden/>
              </w:rPr>
              <w:fldChar w:fldCharType="begin"/>
            </w:r>
            <w:r w:rsidR="0004544F" w:rsidRPr="0004544F">
              <w:rPr>
                <w:webHidden/>
              </w:rPr>
              <w:instrText xml:space="preserve"> PAGEREF _Toc175746401 \h </w:instrText>
            </w:r>
            <w:r w:rsidR="0004544F" w:rsidRPr="0004544F">
              <w:rPr>
                <w:webHidden/>
              </w:rPr>
            </w:r>
            <w:r w:rsidR="0004544F" w:rsidRPr="0004544F">
              <w:rPr>
                <w:webHidden/>
              </w:rPr>
              <w:fldChar w:fldCharType="separate"/>
            </w:r>
            <w:r w:rsidR="00274606">
              <w:rPr>
                <w:webHidden/>
              </w:rPr>
              <w:t>24</w:t>
            </w:r>
            <w:r w:rsidR="0004544F" w:rsidRPr="0004544F">
              <w:rPr>
                <w:webHidden/>
              </w:rPr>
              <w:fldChar w:fldCharType="end"/>
            </w:r>
          </w:hyperlink>
        </w:p>
        <w:p w14:paraId="4BCD8BAF"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02" w:history="1">
            <w:r w:rsidR="0004544F" w:rsidRPr="0004544F">
              <w:rPr>
                <w:rStyle w:val="Hipercze"/>
                <w:color w:val="auto"/>
              </w:rPr>
              <w:t>1.7</w:t>
            </w:r>
            <w:r w:rsidR="0004544F" w:rsidRPr="0004544F">
              <w:rPr>
                <w:rFonts w:asciiTheme="minorHAnsi" w:eastAsiaTheme="minorEastAsia" w:hAnsiTheme="minorHAnsi" w:cstheme="minorBidi"/>
                <w:sz w:val="22"/>
                <w:lang w:eastAsia="pl-PL"/>
              </w:rPr>
              <w:tab/>
            </w:r>
            <w:r w:rsidR="0004544F" w:rsidRPr="0004544F">
              <w:rPr>
                <w:rStyle w:val="Hipercze"/>
                <w:color w:val="auto"/>
              </w:rPr>
              <w:t>Jakie warunki musisz spełnić</w:t>
            </w:r>
            <w:r w:rsidR="0004544F" w:rsidRPr="0004544F">
              <w:rPr>
                <w:webHidden/>
              </w:rPr>
              <w:tab/>
            </w:r>
            <w:r w:rsidR="0004544F" w:rsidRPr="0004544F">
              <w:rPr>
                <w:webHidden/>
              </w:rPr>
              <w:fldChar w:fldCharType="begin"/>
            </w:r>
            <w:r w:rsidR="0004544F" w:rsidRPr="0004544F">
              <w:rPr>
                <w:webHidden/>
              </w:rPr>
              <w:instrText xml:space="preserve"> PAGEREF _Toc175746402 \h </w:instrText>
            </w:r>
            <w:r w:rsidR="0004544F" w:rsidRPr="0004544F">
              <w:rPr>
                <w:webHidden/>
              </w:rPr>
            </w:r>
            <w:r w:rsidR="0004544F" w:rsidRPr="0004544F">
              <w:rPr>
                <w:webHidden/>
              </w:rPr>
              <w:fldChar w:fldCharType="separate"/>
            </w:r>
            <w:r w:rsidR="00274606">
              <w:rPr>
                <w:webHidden/>
              </w:rPr>
              <w:t>26</w:t>
            </w:r>
            <w:r w:rsidR="0004544F" w:rsidRPr="0004544F">
              <w:rPr>
                <w:webHidden/>
              </w:rPr>
              <w:fldChar w:fldCharType="end"/>
            </w:r>
          </w:hyperlink>
        </w:p>
        <w:p w14:paraId="277489B9"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03" w:history="1">
            <w:r w:rsidR="0004544F" w:rsidRPr="0004544F">
              <w:rPr>
                <w:rStyle w:val="Hipercze"/>
                <w:color w:val="auto"/>
              </w:rPr>
              <w:t>1.8</w:t>
            </w:r>
            <w:r w:rsidR="0004544F" w:rsidRPr="0004544F">
              <w:rPr>
                <w:rFonts w:asciiTheme="minorHAnsi" w:eastAsiaTheme="minorEastAsia" w:hAnsiTheme="minorHAnsi" w:cstheme="minorBidi"/>
                <w:sz w:val="22"/>
                <w:lang w:eastAsia="pl-PL"/>
              </w:rPr>
              <w:tab/>
            </w:r>
            <w:r w:rsidR="0004544F" w:rsidRPr="0004544F">
              <w:rPr>
                <w:rStyle w:val="Hipercze"/>
                <w:color w:val="auto"/>
              </w:rPr>
              <w:t>Kto skorzysta na realizacji projektu</w:t>
            </w:r>
            <w:r w:rsidR="0004544F" w:rsidRPr="0004544F">
              <w:rPr>
                <w:webHidden/>
              </w:rPr>
              <w:tab/>
            </w:r>
            <w:r w:rsidR="0004544F" w:rsidRPr="0004544F">
              <w:rPr>
                <w:webHidden/>
              </w:rPr>
              <w:fldChar w:fldCharType="begin"/>
            </w:r>
            <w:r w:rsidR="0004544F" w:rsidRPr="0004544F">
              <w:rPr>
                <w:webHidden/>
              </w:rPr>
              <w:instrText xml:space="preserve"> PAGEREF _Toc175746403 \h </w:instrText>
            </w:r>
            <w:r w:rsidR="0004544F" w:rsidRPr="0004544F">
              <w:rPr>
                <w:webHidden/>
              </w:rPr>
            </w:r>
            <w:r w:rsidR="0004544F" w:rsidRPr="0004544F">
              <w:rPr>
                <w:webHidden/>
              </w:rPr>
              <w:fldChar w:fldCharType="separate"/>
            </w:r>
            <w:r w:rsidR="00274606">
              <w:rPr>
                <w:webHidden/>
              </w:rPr>
              <w:t>27</w:t>
            </w:r>
            <w:r w:rsidR="0004544F" w:rsidRPr="0004544F">
              <w:rPr>
                <w:webHidden/>
              </w:rPr>
              <w:fldChar w:fldCharType="end"/>
            </w:r>
          </w:hyperlink>
        </w:p>
        <w:p w14:paraId="3CD44D2F"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04" w:history="1">
            <w:r w:rsidR="0004544F" w:rsidRPr="0004544F">
              <w:rPr>
                <w:rStyle w:val="Hipercze"/>
                <w:color w:val="auto"/>
              </w:rPr>
              <w:t>1.9</w:t>
            </w:r>
            <w:r w:rsidR="0004544F" w:rsidRPr="0004544F">
              <w:rPr>
                <w:rFonts w:asciiTheme="minorHAnsi" w:eastAsiaTheme="minorEastAsia" w:hAnsiTheme="minorHAnsi" w:cstheme="minorBidi"/>
                <w:sz w:val="22"/>
                <w:lang w:eastAsia="pl-PL"/>
              </w:rPr>
              <w:tab/>
            </w:r>
            <w:r w:rsidR="0004544F" w:rsidRPr="0004544F">
              <w:rPr>
                <w:rStyle w:val="Hipercze"/>
                <w:color w:val="auto"/>
              </w:rPr>
              <w:t>Informacje dotyczące partnerstwa</w:t>
            </w:r>
            <w:r w:rsidR="0004544F" w:rsidRPr="0004544F">
              <w:rPr>
                <w:webHidden/>
              </w:rPr>
              <w:tab/>
            </w:r>
            <w:r w:rsidR="0004544F" w:rsidRPr="0004544F">
              <w:rPr>
                <w:webHidden/>
              </w:rPr>
              <w:fldChar w:fldCharType="begin"/>
            </w:r>
            <w:r w:rsidR="0004544F" w:rsidRPr="0004544F">
              <w:rPr>
                <w:webHidden/>
              </w:rPr>
              <w:instrText xml:space="preserve"> PAGEREF _Toc175746404 \h </w:instrText>
            </w:r>
            <w:r w:rsidR="0004544F" w:rsidRPr="0004544F">
              <w:rPr>
                <w:webHidden/>
              </w:rPr>
            </w:r>
            <w:r w:rsidR="0004544F" w:rsidRPr="0004544F">
              <w:rPr>
                <w:webHidden/>
              </w:rPr>
              <w:fldChar w:fldCharType="separate"/>
            </w:r>
            <w:r w:rsidR="00274606">
              <w:rPr>
                <w:webHidden/>
              </w:rPr>
              <w:t>27</w:t>
            </w:r>
            <w:r w:rsidR="0004544F" w:rsidRPr="0004544F">
              <w:rPr>
                <w:webHidden/>
              </w:rPr>
              <w:fldChar w:fldCharType="end"/>
            </w:r>
          </w:hyperlink>
        </w:p>
        <w:p w14:paraId="37A1C8C9"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05" w:history="1">
            <w:r w:rsidR="0004544F" w:rsidRPr="0004544F">
              <w:rPr>
                <w:rStyle w:val="Hipercze"/>
                <w:color w:val="auto"/>
              </w:rPr>
              <w:t>1.10</w:t>
            </w:r>
            <w:r w:rsidR="0004544F" w:rsidRPr="0004544F">
              <w:rPr>
                <w:rFonts w:asciiTheme="minorHAnsi" w:eastAsiaTheme="minorEastAsia" w:hAnsiTheme="minorHAnsi" w:cstheme="minorBidi"/>
                <w:sz w:val="22"/>
                <w:lang w:eastAsia="pl-PL"/>
              </w:rPr>
              <w:tab/>
            </w:r>
            <w:r w:rsidR="0004544F" w:rsidRPr="0004544F">
              <w:rPr>
                <w:rStyle w:val="Hipercze"/>
                <w:color w:val="auto"/>
              </w:rPr>
              <w:t>Zgodność z zasadami horyzontalnymi</w:t>
            </w:r>
            <w:r w:rsidR="0004544F" w:rsidRPr="0004544F">
              <w:rPr>
                <w:webHidden/>
              </w:rPr>
              <w:tab/>
            </w:r>
            <w:r w:rsidR="0004544F" w:rsidRPr="0004544F">
              <w:rPr>
                <w:webHidden/>
              </w:rPr>
              <w:fldChar w:fldCharType="begin"/>
            </w:r>
            <w:r w:rsidR="0004544F" w:rsidRPr="0004544F">
              <w:rPr>
                <w:webHidden/>
              </w:rPr>
              <w:instrText xml:space="preserve"> PAGEREF _Toc175746405 \h </w:instrText>
            </w:r>
            <w:r w:rsidR="0004544F" w:rsidRPr="0004544F">
              <w:rPr>
                <w:webHidden/>
              </w:rPr>
            </w:r>
            <w:r w:rsidR="0004544F" w:rsidRPr="0004544F">
              <w:rPr>
                <w:webHidden/>
              </w:rPr>
              <w:fldChar w:fldCharType="separate"/>
            </w:r>
            <w:r w:rsidR="00274606">
              <w:rPr>
                <w:webHidden/>
              </w:rPr>
              <w:t>29</w:t>
            </w:r>
            <w:r w:rsidR="0004544F" w:rsidRPr="0004544F">
              <w:rPr>
                <w:webHidden/>
              </w:rPr>
              <w:fldChar w:fldCharType="end"/>
            </w:r>
          </w:hyperlink>
        </w:p>
        <w:p w14:paraId="54A09026" w14:textId="77777777" w:rsidR="0004544F" w:rsidRPr="0004544F" w:rsidRDefault="00000000" w:rsidP="0004544F">
          <w:pPr>
            <w:pStyle w:val="Spistreci3"/>
            <w:tabs>
              <w:tab w:val="left" w:pos="1540"/>
              <w:tab w:val="right" w:leader="dot" w:pos="9060"/>
            </w:tabs>
            <w:spacing w:line="360" w:lineRule="auto"/>
            <w:rPr>
              <w:rFonts w:asciiTheme="minorHAnsi" w:eastAsiaTheme="minorEastAsia" w:hAnsiTheme="minorHAnsi"/>
              <w:noProof/>
              <w:sz w:val="22"/>
              <w:lang w:eastAsia="pl-PL"/>
            </w:rPr>
          </w:pPr>
          <w:hyperlink w:anchor="_Toc175746406" w:history="1">
            <w:r w:rsidR="0004544F" w:rsidRPr="0004544F">
              <w:rPr>
                <w:rStyle w:val="Hipercze"/>
                <w:rFonts w:cs="Arial"/>
                <w:noProof/>
                <w:color w:val="auto"/>
              </w:rPr>
              <w:t>1.10.1</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Zasada równości szans i niedyskryminacji (w tym dostępności dla osób z niepełnosprawnościami)</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_Toc175746406 \h </w:instrText>
            </w:r>
            <w:r w:rsidR="0004544F" w:rsidRPr="0004544F">
              <w:rPr>
                <w:noProof/>
                <w:webHidden/>
              </w:rPr>
            </w:r>
            <w:r w:rsidR="0004544F" w:rsidRPr="0004544F">
              <w:rPr>
                <w:noProof/>
                <w:webHidden/>
              </w:rPr>
              <w:fldChar w:fldCharType="separate"/>
            </w:r>
            <w:r w:rsidR="00274606">
              <w:rPr>
                <w:noProof/>
                <w:webHidden/>
              </w:rPr>
              <w:t>30</w:t>
            </w:r>
            <w:r w:rsidR="0004544F" w:rsidRPr="0004544F">
              <w:rPr>
                <w:noProof/>
                <w:webHidden/>
              </w:rPr>
              <w:fldChar w:fldCharType="end"/>
            </w:r>
          </w:hyperlink>
        </w:p>
        <w:p w14:paraId="2EC6E66F" w14:textId="77777777" w:rsidR="0004544F" w:rsidRPr="0004544F" w:rsidRDefault="00000000" w:rsidP="0004544F">
          <w:pPr>
            <w:pStyle w:val="Spistreci3"/>
            <w:tabs>
              <w:tab w:val="left" w:pos="1540"/>
              <w:tab w:val="right" w:leader="dot" w:pos="9060"/>
            </w:tabs>
            <w:spacing w:line="360" w:lineRule="auto"/>
            <w:rPr>
              <w:rFonts w:asciiTheme="minorHAnsi" w:eastAsiaTheme="minorEastAsia" w:hAnsiTheme="minorHAnsi"/>
              <w:noProof/>
              <w:sz w:val="22"/>
              <w:lang w:eastAsia="pl-PL"/>
            </w:rPr>
          </w:pPr>
          <w:hyperlink w:anchor="_Toc175746407" w:history="1">
            <w:r w:rsidR="0004544F" w:rsidRPr="0004544F">
              <w:rPr>
                <w:rStyle w:val="Hipercze"/>
                <w:rFonts w:cs="Arial"/>
                <w:bCs/>
                <w:noProof/>
                <w:color w:val="auto"/>
              </w:rPr>
              <w:t>1.10.2</w:t>
            </w:r>
            <w:r w:rsidR="0004544F" w:rsidRPr="0004544F">
              <w:rPr>
                <w:rFonts w:asciiTheme="minorHAnsi" w:eastAsiaTheme="minorEastAsia" w:hAnsiTheme="minorHAnsi"/>
                <w:noProof/>
                <w:sz w:val="22"/>
                <w:lang w:eastAsia="pl-PL"/>
              </w:rPr>
              <w:tab/>
            </w:r>
            <w:r w:rsidR="0004544F" w:rsidRPr="0004544F">
              <w:rPr>
                <w:rStyle w:val="Hipercze"/>
                <w:rFonts w:cs="Arial"/>
                <w:bCs/>
                <w:noProof/>
                <w:color w:val="auto"/>
              </w:rPr>
              <w:t>Zasada równości kobiet i mężczyzn</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_Toc175746407 \h </w:instrText>
            </w:r>
            <w:r w:rsidR="0004544F" w:rsidRPr="0004544F">
              <w:rPr>
                <w:noProof/>
                <w:webHidden/>
              </w:rPr>
            </w:r>
            <w:r w:rsidR="0004544F" w:rsidRPr="0004544F">
              <w:rPr>
                <w:noProof/>
                <w:webHidden/>
              </w:rPr>
              <w:fldChar w:fldCharType="separate"/>
            </w:r>
            <w:r w:rsidR="00274606">
              <w:rPr>
                <w:noProof/>
                <w:webHidden/>
              </w:rPr>
              <w:t>32</w:t>
            </w:r>
            <w:r w:rsidR="0004544F" w:rsidRPr="0004544F">
              <w:rPr>
                <w:noProof/>
                <w:webHidden/>
              </w:rPr>
              <w:fldChar w:fldCharType="end"/>
            </w:r>
          </w:hyperlink>
        </w:p>
        <w:p w14:paraId="1F8307FE" w14:textId="77777777" w:rsidR="0004544F" w:rsidRPr="0004544F" w:rsidRDefault="00000000" w:rsidP="0004544F">
          <w:pPr>
            <w:pStyle w:val="Spistreci3"/>
            <w:tabs>
              <w:tab w:val="left" w:pos="1540"/>
              <w:tab w:val="right" w:leader="dot" w:pos="9060"/>
            </w:tabs>
            <w:spacing w:line="360" w:lineRule="auto"/>
            <w:rPr>
              <w:rFonts w:asciiTheme="minorHAnsi" w:eastAsiaTheme="minorEastAsia" w:hAnsiTheme="minorHAnsi"/>
              <w:noProof/>
              <w:sz w:val="22"/>
              <w:lang w:eastAsia="pl-PL"/>
            </w:rPr>
          </w:pPr>
          <w:hyperlink w:anchor="_Toc175746408" w:history="1">
            <w:r w:rsidR="0004544F" w:rsidRPr="0004544F">
              <w:rPr>
                <w:rStyle w:val="Hipercze"/>
                <w:rFonts w:cs="Arial"/>
                <w:noProof/>
                <w:color w:val="auto"/>
              </w:rPr>
              <w:t>1.10.3</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Zgodność z Kartą Praw Podstawowych</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_Toc175746408 \h </w:instrText>
            </w:r>
            <w:r w:rsidR="0004544F" w:rsidRPr="0004544F">
              <w:rPr>
                <w:noProof/>
                <w:webHidden/>
              </w:rPr>
            </w:r>
            <w:r w:rsidR="0004544F" w:rsidRPr="0004544F">
              <w:rPr>
                <w:noProof/>
                <w:webHidden/>
              </w:rPr>
              <w:fldChar w:fldCharType="separate"/>
            </w:r>
            <w:r w:rsidR="00274606">
              <w:rPr>
                <w:noProof/>
                <w:webHidden/>
              </w:rPr>
              <w:t>33</w:t>
            </w:r>
            <w:r w:rsidR="0004544F" w:rsidRPr="0004544F">
              <w:rPr>
                <w:noProof/>
                <w:webHidden/>
              </w:rPr>
              <w:fldChar w:fldCharType="end"/>
            </w:r>
          </w:hyperlink>
        </w:p>
        <w:p w14:paraId="00D662AF" w14:textId="77777777" w:rsidR="0004544F" w:rsidRPr="0004544F" w:rsidRDefault="00000000" w:rsidP="0004544F">
          <w:pPr>
            <w:pStyle w:val="Spistreci3"/>
            <w:tabs>
              <w:tab w:val="left" w:pos="1540"/>
              <w:tab w:val="right" w:leader="dot" w:pos="9060"/>
            </w:tabs>
            <w:spacing w:line="360" w:lineRule="auto"/>
            <w:rPr>
              <w:rFonts w:asciiTheme="minorHAnsi" w:eastAsiaTheme="minorEastAsia" w:hAnsiTheme="minorHAnsi"/>
              <w:noProof/>
              <w:sz w:val="22"/>
              <w:lang w:eastAsia="pl-PL"/>
            </w:rPr>
          </w:pPr>
          <w:hyperlink w:anchor="_Toc175746409" w:history="1">
            <w:r w:rsidR="0004544F" w:rsidRPr="0004544F">
              <w:rPr>
                <w:rStyle w:val="Hipercze"/>
                <w:rFonts w:cs="Arial"/>
                <w:noProof/>
                <w:color w:val="auto"/>
              </w:rPr>
              <w:t>1.10.4</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Zgodność z Konwencją o Prawach Osób Niepełnosprawnych</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_Toc175746409 \h </w:instrText>
            </w:r>
            <w:r w:rsidR="0004544F" w:rsidRPr="0004544F">
              <w:rPr>
                <w:noProof/>
                <w:webHidden/>
              </w:rPr>
            </w:r>
            <w:r w:rsidR="0004544F" w:rsidRPr="0004544F">
              <w:rPr>
                <w:noProof/>
                <w:webHidden/>
              </w:rPr>
              <w:fldChar w:fldCharType="separate"/>
            </w:r>
            <w:r w:rsidR="00274606">
              <w:rPr>
                <w:noProof/>
                <w:webHidden/>
              </w:rPr>
              <w:t>34</w:t>
            </w:r>
            <w:r w:rsidR="0004544F" w:rsidRPr="0004544F">
              <w:rPr>
                <w:noProof/>
                <w:webHidden/>
              </w:rPr>
              <w:fldChar w:fldCharType="end"/>
            </w:r>
          </w:hyperlink>
        </w:p>
        <w:p w14:paraId="3B948B06" w14:textId="77777777" w:rsidR="0004544F" w:rsidRPr="0004544F" w:rsidRDefault="00000000" w:rsidP="0004544F">
          <w:pPr>
            <w:pStyle w:val="Spistreci3"/>
            <w:tabs>
              <w:tab w:val="left" w:pos="1540"/>
              <w:tab w:val="right" w:leader="dot" w:pos="9060"/>
            </w:tabs>
            <w:spacing w:line="360" w:lineRule="auto"/>
            <w:rPr>
              <w:rFonts w:asciiTheme="minorHAnsi" w:eastAsiaTheme="minorEastAsia" w:hAnsiTheme="minorHAnsi"/>
              <w:noProof/>
              <w:sz w:val="22"/>
              <w:lang w:eastAsia="pl-PL"/>
            </w:rPr>
          </w:pPr>
          <w:hyperlink w:anchor="_Toc175746410" w:history="1">
            <w:r w:rsidR="0004544F" w:rsidRPr="0004544F">
              <w:rPr>
                <w:rStyle w:val="Hipercze"/>
                <w:rFonts w:cs="Arial"/>
                <w:noProof/>
                <w:color w:val="auto"/>
              </w:rPr>
              <w:t>1.10.5</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Zasada zrównoważonego rozwoju</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_Toc175746410 \h </w:instrText>
            </w:r>
            <w:r w:rsidR="0004544F" w:rsidRPr="0004544F">
              <w:rPr>
                <w:noProof/>
                <w:webHidden/>
              </w:rPr>
            </w:r>
            <w:r w:rsidR="0004544F" w:rsidRPr="0004544F">
              <w:rPr>
                <w:noProof/>
                <w:webHidden/>
              </w:rPr>
              <w:fldChar w:fldCharType="separate"/>
            </w:r>
            <w:r w:rsidR="00274606">
              <w:rPr>
                <w:noProof/>
                <w:webHidden/>
              </w:rPr>
              <w:t>34</w:t>
            </w:r>
            <w:r w:rsidR="0004544F" w:rsidRPr="0004544F">
              <w:rPr>
                <w:noProof/>
                <w:webHidden/>
              </w:rPr>
              <w:fldChar w:fldCharType="end"/>
            </w:r>
          </w:hyperlink>
        </w:p>
        <w:p w14:paraId="4CA6288A" w14:textId="77777777" w:rsidR="0004544F" w:rsidRPr="0004544F" w:rsidRDefault="00000000" w:rsidP="0004544F">
          <w:pPr>
            <w:pStyle w:val="Spistreci3"/>
            <w:tabs>
              <w:tab w:val="left" w:pos="1540"/>
              <w:tab w:val="right" w:leader="dot" w:pos="9060"/>
            </w:tabs>
            <w:spacing w:line="360" w:lineRule="auto"/>
            <w:rPr>
              <w:rFonts w:asciiTheme="minorHAnsi" w:eastAsiaTheme="minorEastAsia" w:hAnsiTheme="minorHAnsi"/>
              <w:noProof/>
              <w:sz w:val="22"/>
              <w:lang w:eastAsia="pl-PL"/>
            </w:rPr>
          </w:pPr>
          <w:hyperlink w:anchor="_Toc175746411" w:history="1">
            <w:r w:rsidR="0004544F" w:rsidRPr="0004544F">
              <w:rPr>
                <w:rStyle w:val="Hipercze"/>
                <w:rFonts w:cs="Arial"/>
                <w:noProof/>
                <w:color w:val="auto"/>
              </w:rPr>
              <w:t>1.10.6</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Wydatki na dostępność</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_Toc175746411 \h </w:instrText>
            </w:r>
            <w:r w:rsidR="0004544F" w:rsidRPr="0004544F">
              <w:rPr>
                <w:noProof/>
                <w:webHidden/>
              </w:rPr>
            </w:r>
            <w:r w:rsidR="0004544F" w:rsidRPr="0004544F">
              <w:rPr>
                <w:noProof/>
                <w:webHidden/>
              </w:rPr>
              <w:fldChar w:fldCharType="separate"/>
            </w:r>
            <w:r w:rsidR="00274606">
              <w:rPr>
                <w:noProof/>
                <w:webHidden/>
              </w:rPr>
              <w:t>35</w:t>
            </w:r>
            <w:r w:rsidR="0004544F" w:rsidRPr="0004544F">
              <w:rPr>
                <w:noProof/>
                <w:webHidden/>
              </w:rPr>
              <w:fldChar w:fldCharType="end"/>
            </w:r>
          </w:hyperlink>
        </w:p>
        <w:p w14:paraId="1D6E26C1" w14:textId="77777777" w:rsidR="0004544F" w:rsidRPr="0004544F" w:rsidRDefault="00000000" w:rsidP="0004544F">
          <w:pPr>
            <w:pStyle w:val="Spistreci1"/>
            <w:rPr>
              <w:rFonts w:asciiTheme="minorHAnsi" w:eastAsiaTheme="minorEastAsia" w:hAnsiTheme="minorHAnsi"/>
              <w:noProof/>
              <w:sz w:val="22"/>
              <w:lang w:eastAsia="pl-PL"/>
            </w:rPr>
          </w:pPr>
          <w:hyperlink w:anchor="_Toc175746412" w:history="1">
            <w:r w:rsidR="0004544F" w:rsidRPr="0004544F">
              <w:rPr>
                <w:rStyle w:val="Hipercze"/>
                <w:rFonts w:cs="Arial"/>
                <w:noProof/>
                <w:color w:val="auto"/>
              </w:rPr>
              <w:t>2.</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Informacje finansowe</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_Toc175746412 \h </w:instrText>
            </w:r>
            <w:r w:rsidR="0004544F" w:rsidRPr="0004544F">
              <w:rPr>
                <w:noProof/>
                <w:webHidden/>
              </w:rPr>
            </w:r>
            <w:r w:rsidR="0004544F" w:rsidRPr="0004544F">
              <w:rPr>
                <w:noProof/>
                <w:webHidden/>
              </w:rPr>
              <w:fldChar w:fldCharType="separate"/>
            </w:r>
            <w:r w:rsidR="00274606">
              <w:rPr>
                <w:noProof/>
                <w:webHidden/>
              </w:rPr>
              <w:t>36</w:t>
            </w:r>
            <w:r w:rsidR="0004544F" w:rsidRPr="0004544F">
              <w:rPr>
                <w:noProof/>
                <w:webHidden/>
              </w:rPr>
              <w:fldChar w:fldCharType="end"/>
            </w:r>
          </w:hyperlink>
        </w:p>
        <w:p w14:paraId="25D16DD1"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14" w:history="1">
            <w:r w:rsidR="0004544F" w:rsidRPr="0004544F">
              <w:rPr>
                <w:rStyle w:val="Hipercze"/>
                <w:color w:val="auto"/>
              </w:rPr>
              <w:t>2.1</w:t>
            </w:r>
            <w:r w:rsidR="0004544F" w:rsidRPr="0004544F">
              <w:rPr>
                <w:rFonts w:asciiTheme="minorHAnsi" w:eastAsiaTheme="minorEastAsia" w:hAnsiTheme="minorHAnsi" w:cstheme="minorBidi"/>
                <w:sz w:val="22"/>
                <w:lang w:eastAsia="pl-PL"/>
              </w:rPr>
              <w:tab/>
            </w:r>
            <w:r w:rsidR="0004544F" w:rsidRPr="0004544F">
              <w:rPr>
                <w:rStyle w:val="Hipercze"/>
                <w:color w:val="auto"/>
              </w:rPr>
              <w:t>Podstawowe informacje finansowe</w:t>
            </w:r>
            <w:r w:rsidR="0004544F" w:rsidRPr="0004544F">
              <w:rPr>
                <w:webHidden/>
              </w:rPr>
              <w:tab/>
            </w:r>
            <w:r w:rsidR="0004544F" w:rsidRPr="0004544F">
              <w:rPr>
                <w:webHidden/>
              </w:rPr>
              <w:fldChar w:fldCharType="begin"/>
            </w:r>
            <w:r w:rsidR="0004544F" w:rsidRPr="0004544F">
              <w:rPr>
                <w:webHidden/>
              </w:rPr>
              <w:instrText xml:space="preserve"> PAGEREF _Toc175746414 \h </w:instrText>
            </w:r>
            <w:r w:rsidR="0004544F" w:rsidRPr="0004544F">
              <w:rPr>
                <w:webHidden/>
              </w:rPr>
            </w:r>
            <w:r w:rsidR="0004544F" w:rsidRPr="0004544F">
              <w:rPr>
                <w:webHidden/>
              </w:rPr>
              <w:fldChar w:fldCharType="separate"/>
            </w:r>
            <w:r w:rsidR="00274606">
              <w:rPr>
                <w:webHidden/>
              </w:rPr>
              <w:t>36</w:t>
            </w:r>
            <w:r w:rsidR="0004544F" w:rsidRPr="0004544F">
              <w:rPr>
                <w:webHidden/>
              </w:rPr>
              <w:fldChar w:fldCharType="end"/>
            </w:r>
          </w:hyperlink>
        </w:p>
        <w:p w14:paraId="6E6EAB23"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15" w:history="1">
            <w:r w:rsidR="0004544F" w:rsidRPr="0004544F">
              <w:rPr>
                <w:rStyle w:val="Hipercze"/>
                <w:color w:val="auto"/>
              </w:rPr>
              <w:t>2.2</w:t>
            </w:r>
            <w:r w:rsidR="0004544F" w:rsidRPr="0004544F">
              <w:rPr>
                <w:rFonts w:asciiTheme="minorHAnsi" w:eastAsiaTheme="minorEastAsia" w:hAnsiTheme="minorHAnsi" w:cstheme="minorBidi"/>
                <w:sz w:val="22"/>
                <w:lang w:eastAsia="pl-PL"/>
              </w:rPr>
              <w:tab/>
            </w:r>
            <w:r w:rsidR="0004544F" w:rsidRPr="0004544F">
              <w:rPr>
                <w:rStyle w:val="Hipercze"/>
                <w:color w:val="auto"/>
              </w:rPr>
              <w:t>Środki przeznaczone na mechanizm racjonalnych usprawnień w naborze</w:t>
            </w:r>
            <w:r w:rsidR="0004544F" w:rsidRPr="0004544F">
              <w:rPr>
                <w:webHidden/>
              </w:rPr>
              <w:tab/>
            </w:r>
            <w:r w:rsidR="0004544F" w:rsidRPr="0004544F">
              <w:rPr>
                <w:webHidden/>
              </w:rPr>
              <w:fldChar w:fldCharType="begin"/>
            </w:r>
            <w:r w:rsidR="0004544F" w:rsidRPr="0004544F">
              <w:rPr>
                <w:webHidden/>
              </w:rPr>
              <w:instrText xml:space="preserve"> PAGEREF _Toc175746415 \h </w:instrText>
            </w:r>
            <w:r w:rsidR="0004544F" w:rsidRPr="0004544F">
              <w:rPr>
                <w:webHidden/>
              </w:rPr>
            </w:r>
            <w:r w:rsidR="0004544F" w:rsidRPr="0004544F">
              <w:rPr>
                <w:webHidden/>
              </w:rPr>
              <w:fldChar w:fldCharType="separate"/>
            </w:r>
            <w:r w:rsidR="00274606">
              <w:rPr>
                <w:webHidden/>
              </w:rPr>
              <w:t>37</w:t>
            </w:r>
            <w:r w:rsidR="0004544F" w:rsidRPr="0004544F">
              <w:rPr>
                <w:webHidden/>
              </w:rPr>
              <w:fldChar w:fldCharType="end"/>
            </w:r>
          </w:hyperlink>
        </w:p>
        <w:p w14:paraId="26A8511B"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16" w:history="1">
            <w:r w:rsidR="0004544F" w:rsidRPr="0004544F">
              <w:rPr>
                <w:rStyle w:val="Hipercze"/>
                <w:color w:val="auto"/>
              </w:rPr>
              <w:t>2.3</w:t>
            </w:r>
            <w:r w:rsidR="0004544F" w:rsidRPr="0004544F">
              <w:rPr>
                <w:rFonts w:asciiTheme="minorHAnsi" w:eastAsiaTheme="minorEastAsia" w:hAnsiTheme="minorHAnsi" w:cstheme="minorBidi"/>
                <w:sz w:val="22"/>
                <w:lang w:eastAsia="pl-PL"/>
              </w:rPr>
              <w:tab/>
            </w:r>
            <w:r w:rsidR="0004544F" w:rsidRPr="0004544F">
              <w:rPr>
                <w:rStyle w:val="Hipercze"/>
                <w:color w:val="auto"/>
              </w:rPr>
              <w:t>Kwalifikowalność wydatków</w:t>
            </w:r>
            <w:r w:rsidR="0004544F" w:rsidRPr="0004544F">
              <w:rPr>
                <w:webHidden/>
              </w:rPr>
              <w:tab/>
            </w:r>
            <w:r w:rsidR="0004544F" w:rsidRPr="0004544F">
              <w:rPr>
                <w:webHidden/>
              </w:rPr>
              <w:fldChar w:fldCharType="begin"/>
            </w:r>
            <w:r w:rsidR="0004544F" w:rsidRPr="0004544F">
              <w:rPr>
                <w:webHidden/>
              </w:rPr>
              <w:instrText xml:space="preserve"> PAGEREF _Toc175746416 \h </w:instrText>
            </w:r>
            <w:r w:rsidR="0004544F" w:rsidRPr="0004544F">
              <w:rPr>
                <w:webHidden/>
              </w:rPr>
            </w:r>
            <w:r w:rsidR="0004544F" w:rsidRPr="0004544F">
              <w:rPr>
                <w:webHidden/>
              </w:rPr>
              <w:fldChar w:fldCharType="separate"/>
            </w:r>
            <w:r w:rsidR="00274606">
              <w:rPr>
                <w:webHidden/>
              </w:rPr>
              <w:t>38</w:t>
            </w:r>
            <w:r w:rsidR="0004544F" w:rsidRPr="0004544F">
              <w:rPr>
                <w:webHidden/>
              </w:rPr>
              <w:fldChar w:fldCharType="end"/>
            </w:r>
          </w:hyperlink>
        </w:p>
        <w:p w14:paraId="223C4829"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17" w:history="1">
            <w:r w:rsidR="0004544F" w:rsidRPr="0004544F">
              <w:rPr>
                <w:rStyle w:val="Hipercze"/>
                <w:rFonts w:cs="Arial"/>
                <w:noProof/>
                <w:color w:val="auto"/>
              </w:rPr>
              <w:t>2.3.1</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Wkład własny</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_Toc175746417 \h </w:instrText>
            </w:r>
            <w:r w:rsidR="0004544F" w:rsidRPr="0004544F">
              <w:rPr>
                <w:noProof/>
                <w:webHidden/>
              </w:rPr>
            </w:r>
            <w:r w:rsidR="0004544F" w:rsidRPr="0004544F">
              <w:rPr>
                <w:noProof/>
                <w:webHidden/>
              </w:rPr>
              <w:fldChar w:fldCharType="separate"/>
            </w:r>
            <w:r w:rsidR="00274606">
              <w:rPr>
                <w:noProof/>
                <w:webHidden/>
              </w:rPr>
              <w:t>38</w:t>
            </w:r>
            <w:r w:rsidR="0004544F" w:rsidRPr="0004544F">
              <w:rPr>
                <w:noProof/>
                <w:webHidden/>
              </w:rPr>
              <w:fldChar w:fldCharType="end"/>
            </w:r>
          </w:hyperlink>
        </w:p>
        <w:p w14:paraId="7DA90E14"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18" w:history="1">
            <w:r w:rsidR="0004544F" w:rsidRPr="0004544F">
              <w:rPr>
                <w:rStyle w:val="Hipercze"/>
                <w:rFonts w:cs="Arial"/>
                <w:noProof/>
                <w:color w:val="auto"/>
              </w:rPr>
              <w:t>2.3.2</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Podatek od towarów i usług (VAT)</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_Toc175746418 \h </w:instrText>
            </w:r>
            <w:r w:rsidR="0004544F" w:rsidRPr="0004544F">
              <w:rPr>
                <w:noProof/>
                <w:webHidden/>
              </w:rPr>
            </w:r>
            <w:r w:rsidR="0004544F" w:rsidRPr="0004544F">
              <w:rPr>
                <w:noProof/>
                <w:webHidden/>
              </w:rPr>
              <w:fldChar w:fldCharType="separate"/>
            </w:r>
            <w:r w:rsidR="00274606">
              <w:rPr>
                <w:noProof/>
                <w:webHidden/>
              </w:rPr>
              <w:t>39</w:t>
            </w:r>
            <w:r w:rsidR="0004544F" w:rsidRPr="0004544F">
              <w:rPr>
                <w:noProof/>
                <w:webHidden/>
              </w:rPr>
              <w:fldChar w:fldCharType="end"/>
            </w:r>
          </w:hyperlink>
        </w:p>
        <w:p w14:paraId="598E1684"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19" w:history="1">
            <w:r w:rsidR="0004544F" w:rsidRPr="0004544F">
              <w:rPr>
                <w:rStyle w:val="Hipercze"/>
                <w:rFonts w:cs="Arial"/>
                <w:noProof/>
                <w:color w:val="auto"/>
              </w:rPr>
              <w:t>2.3.3</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Pomoc publiczna/Pomoc de minimis</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_Toc175746419 \h </w:instrText>
            </w:r>
            <w:r w:rsidR="0004544F" w:rsidRPr="0004544F">
              <w:rPr>
                <w:noProof/>
                <w:webHidden/>
              </w:rPr>
            </w:r>
            <w:r w:rsidR="0004544F" w:rsidRPr="0004544F">
              <w:rPr>
                <w:noProof/>
                <w:webHidden/>
              </w:rPr>
              <w:fldChar w:fldCharType="separate"/>
            </w:r>
            <w:r w:rsidR="00274606">
              <w:rPr>
                <w:noProof/>
                <w:webHidden/>
              </w:rPr>
              <w:t>40</w:t>
            </w:r>
            <w:r w:rsidR="0004544F" w:rsidRPr="0004544F">
              <w:rPr>
                <w:noProof/>
                <w:webHidden/>
              </w:rPr>
              <w:fldChar w:fldCharType="end"/>
            </w:r>
          </w:hyperlink>
        </w:p>
        <w:p w14:paraId="3B02AC88"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20" w:history="1">
            <w:r w:rsidR="0004544F" w:rsidRPr="0004544F">
              <w:rPr>
                <w:rStyle w:val="Hipercze"/>
                <w:rFonts w:cs="Arial"/>
                <w:noProof/>
                <w:color w:val="auto"/>
              </w:rPr>
              <w:t>2.3.4</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Budżet projektu</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_Toc175746420 \h </w:instrText>
            </w:r>
            <w:r w:rsidR="0004544F" w:rsidRPr="0004544F">
              <w:rPr>
                <w:noProof/>
                <w:webHidden/>
              </w:rPr>
            </w:r>
            <w:r w:rsidR="0004544F" w:rsidRPr="0004544F">
              <w:rPr>
                <w:noProof/>
                <w:webHidden/>
              </w:rPr>
              <w:fldChar w:fldCharType="separate"/>
            </w:r>
            <w:r w:rsidR="00274606">
              <w:rPr>
                <w:noProof/>
                <w:webHidden/>
              </w:rPr>
              <w:t>46</w:t>
            </w:r>
            <w:r w:rsidR="0004544F" w:rsidRPr="0004544F">
              <w:rPr>
                <w:noProof/>
                <w:webHidden/>
              </w:rPr>
              <w:fldChar w:fldCharType="end"/>
            </w:r>
          </w:hyperlink>
        </w:p>
        <w:p w14:paraId="70A1AA6E"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21" w:history="1">
            <w:r w:rsidR="0004544F" w:rsidRPr="0004544F">
              <w:rPr>
                <w:rStyle w:val="Hipercze"/>
                <w:rFonts w:cs="Arial"/>
                <w:noProof/>
                <w:color w:val="auto"/>
              </w:rPr>
              <w:t>2.3.5</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Uproszczone metody rozliczania wydatków</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_Toc175746421 \h </w:instrText>
            </w:r>
            <w:r w:rsidR="0004544F" w:rsidRPr="0004544F">
              <w:rPr>
                <w:noProof/>
                <w:webHidden/>
              </w:rPr>
            </w:r>
            <w:r w:rsidR="0004544F" w:rsidRPr="0004544F">
              <w:rPr>
                <w:noProof/>
                <w:webHidden/>
              </w:rPr>
              <w:fldChar w:fldCharType="separate"/>
            </w:r>
            <w:r w:rsidR="00274606">
              <w:rPr>
                <w:noProof/>
                <w:webHidden/>
              </w:rPr>
              <w:t>48</w:t>
            </w:r>
            <w:r w:rsidR="0004544F" w:rsidRPr="0004544F">
              <w:rPr>
                <w:noProof/>
                <w:webHidden/>
              </w:rPr>
              <w:fldChar w:fldCharType="end"/>
            </w:r>
          </w:hyperlink>
        </w:p>
        <w:p w14:paraId="051433AD"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22" w:history="1">
            <w:r w:rsidR="0004544F" w:rsidRPr="0004544F">
              <w:rPr>
                <w:rStyle w:val="Hipercze"/>
                <w:rFonts w:cs="Arial"/>
                <w:noProof/>
                <w:color w:val="auto"/>
              </w:rPr>
              <w:t>2.3.6</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Cross-financing</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_Toc175746422 \h </w:instrText>
            </w:r>
            <w:r w:rsidR="0004544F" w:rsidRPr="0004544F">
              <w:rPr>
                <w:noProof/>
                <w:webHidden/>
              </w:rPr>
            </w:r>
            <w:r w:rsidR="0004544F" w:rsidRPr="0004544F">
              <w:rPr>
                <w:noProof/>
                <w:webHidden/>
              </w:rPr>
              <w:fldChar w:fldCharType="separate"/>
            </w:r>
            <w:r w:rsidR="00274606">
              <w:rPr>
                <w:noProof/>
                <w:webHidden/>
              </w:rPr>
              <w:t>53</w:t>
            </w:r>
            <w:r w:rsidR="0004544F" w:rsidRPr="0004544F">
              <w:rPr>
                <w:noProof/>
                <w:webHidden/>
              </w:rPr>
              <w:fldChar w:fldCharType="end"/>
            </w:r>
          </w:hyperlink>
        </w:p>
        <w:p w14:paraId="730F351B"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23" w:history="1">
            <w:r w:rsidR="0004544F" w:rsidRPr="0004544F">
              <w:rPr>
                <w:rStyle w:val="Hipercze"/>
                <w:rFonts w:cs="Arial"/>
                <w:noProof/>
                <w:color w:val="auto"/>
              </w:rPr>
              <w:t>2.3.7</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Kategorie kosztów</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_Toc175746423 \h </w:instrText>
            </w:r>
            <w:r w:rsidR="0004544F" w:rsidRPr="0004544F">
              <w:rPr>
                <w:noProof/>
                <w:webHidden/>
              </w:rPr>
            </w:r>
            <w:r w:rsidR="0004544F" w:rsidRPr="0004544F">
              <w:rPr>
                <w:noProof/>
                <w:webHidden/>
              </w:rPr>
              <w:fldChar w:fldCharType="separate"/>
            </w:r>
            <w:r w:rsidR="00274606">
              <w:rPr>
                <w:noProof/>
                <w:webHidden/>
              </w:rPr>
              <w:t>55</w:t>
            </w:r>
            <w:r w:rsidR="0004544F" w:rsidRPr="0004544F">
              <w:rPr>
                <w:noProof/>
                <w:webHidden/>
              </w:rPr>
              <w:fldChar w:fldCharType="end"/>
            </w:r>
          </w:hyperlink>
        </w:p>
        <w:p w14:paraId="29755508"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24" w:history="1">
            <w:r w:rsidR="0004544F" w:rsidRPr="0004544F">
              <w:rPr>
                <w:rStyle w:val="Hipercze"/>
                <w:color w:val="auto"/>
              </w:rPr>
              <w:t>2.4</w:t>
            </w:r>
            <w:r w:rsidR="0004544F" w:rsidRPr="0004544F">
              <w:rPr>
                <w:rFonts w:asciiTheme="minorHAnsi" w:eastAsiaTheme="minorEastAsia" w:hAnsiTheme="minorHAnsi" w:cstheme="minorBidi"/>
                <w:sz w:val="22"/>
                <w:lang w:eastAsia="pl-PL"/>
              </w:rPr>
              <w:tab/>
            </w:r>
            <w:r w:rsidR="0004544F" w:rsidRPr="0004544F">
              <w:rPr>
                <w:rStyle w:val="Hipercze"/>
                <w:color w:val="auto"/>
              </w:rPr>
              <w:t>Personel w projekcie</w:t>
            </w:r>
            <w:r w:rsidR="0004544F" w:rsidRPr="0004544F">
              <w:rPr>
                <w:webHidden/>
              </w:rPr>
              <w:tab/>
            </w:r>
            <w:r w:rsidR="0004544F" w:rsidRPr="0004544F">
              <w:rPr>
                <w:webHidden/>
              </w:rPr>
              <w:fldChar w:fldCharType="begin"/>
            </w:r>
            <w:r w:rsidR="0004544F" w:rsidRPr="0004544F">
              <w:rPr>
                <w:webHidden/>
              </w:rPr>
              <w:instrText xml:space="preserve"> PAGEREF _Toc175746424 \h </w:instrText>
            </w:r>
            <w:r w:rsidR="0004544F" w:rsidRPr="0004544F">
              <w:rPr>
                <w:webHidden/>
              </w:rPr>
            </w:r>
            <w:r w:rsidR="0004544F" w:rsidRPr="0004544F">
              <w:rPr>
                <w:webHidden/>
              </w:rPr>
              <w:fldChar w:fldCharType="separate"/>
            </w:r>
            <w:r w:rsidR="00274606">
              <w:rPr>
                <w:webHidden/>
              </w:rPr>
              <w:t>56</w:t>
            </w:r>
            <w:r w:rsidR="0004544F" w:rsidRPr="0004544F">
              <w:rPr>
                <w:webHidden/>
              </w:rPr>
              <w:fldChar w:fldCharType="end"/>
            </w:r>
          </w:hyperlink>
        </w:p>
        <w:p w14:paraId="154BD014" w14:textId="77777777" w:rsidR="0004544F" w:rsidRPr="0004544F" w:rsidRDefault="00000000" w:rsidP="0004544F">
          <w:pPr>
            <w:pStyle w:val="Spistreci1"/>
            <w:rPr>
              <w:rFonts w:asciiTheme="minorHAnsi" w:eastAsiaTheme="minorEastAsia" w:hAnsiTheme="minorHAnsi"/>
              <w:noProof/>
              <w:sz w:val="22"/>
              <w:lang w:eastAsia="pl-PL"/>
            </w:rPr>
          </w:pPr>
          <w:hyperlink w:anchor="_Toc175746425" w:history="1">
            <w:r w:rsidR="0004544F" w:rsidRPr="0004544F">
              <w:rPr>
                <w:rStyle w:val="Hipercze"/>
                <w:rFonts w:cs="Arial"/>
                <w:noProof/>
                <w:color w:val="auto"/>
              </w:rPr>
              <w:t>3.</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Wniosek o dofinansowanie projektu (WOD)</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_Toc175746425 \h </w:instrText>
            </w:r>
            <w:r w:rsidR="0004544F" w:rsidRPr="0004544F">
              <w:rPr>
                <w:noProof/>
                <w:webHidden/>
              </w:rPr>
            </w:r>
            <w:r w:rsidR="0004544F" w:rsidRPr="0004544F">
              <w:rPr>
                <w:noProof/>
                <w:webHidden/>
              </w:rPr>
              <w:fldChar w:fldCharType="separate"/>
            </w:r>
            <w:r w:rsidR="00274606">
              <w:rPr>
                <w:noProof/>
                <w:webHidden/>
              </w:rPr>
              <w:t>59</w:t>
            </w:r>
            <w:r w:rsidR="0004544F" w:rsidRPr="0004544F">
              <w:rPr>
                <w:noProof/>
                <w:webHidden/>
              </w:rPr>
              <w:fldChar w:fldCharType="end"/>
            </w:r>
          </w:hyperlink>
        </w:p>
        <w:p w14:paraId="187A3D46"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27" w:history="1">
            <w:r w:rsidR="0004544F" w:rsidRPr="0004544F">
              <w:rPr>
                <w:rStyle w:val="Hipercze"/>
                <w:color w:val="auto"/>
              </w:rPr>
              <w:t>3.1</w:t>
            </w:r>
            <w:r w:rsidR="0004544F" w:rsidRPr="0004544F">
              <w:rPr>
                <w:rFonts w:asciiTheme="minorHAnsi" w:eastAsiaTheme="minorEastAsia" w:hAnsiTheme="minorHAnsi" w:cstheme="minorBidi"/>
                <w:sz w:val="22"/>
                <w:lang w:eastAsia="pl-PL"/>
              </w:rPr>
              <w:tab/>
            </w:r>
            <w:r w:rsidR="0004544F" w:rsidRPr="0004544F">
              <w:rPr>
                <w:rStyle w:val="Hipercze"/>
                <w:color w:val="auto"/>
              </w:rPr>
              <w:t>Sposób złożenia wniosku o dofinansowanie</w:t>
            </w:r>
            <w:r w:rsidR="0004544F" w:rsidRPr="0004544F">
              <w:rPr>
                <w:webHidden/>
              </w:rPr>
              <w:tab/>
            </w:r>
            <w:r w:rsidR="0004544F" w:rsidRPr="0004544F">
              <w:rPr>
                <w:webHidden/>
              </w:rPr>
              <w:fldChar w:fldCharType="begin"/>
            </w:r>
            <w:r w:rsidR="0004544F" w:rsidRPr="0004544F">
              <w:rPr>
                <w:webHidden/>
              </w:rPr>
              <w:instrText xml:space="preserve"> PAGEREF _Toc175746427 \h </w:instrText>
            </w:r>
            <w:r w:rsidR="0004544F" w:rsidRPr="0004544F">
              <w:rPr>
                <w:webHidden/>
              </w:rPr>
            </w:r>
            <w:r w:rsidR="0004544F" w:rsidRPr="0004544F">
              <w:rPr>
                <w:webHidden/>
              </w:rPr>
              <w:fldChar w:fldCharType="separate"/>
            </w:r>
            <w:r w:rsidR="00274606">
              <w:rPr>
                <w:webHidden/>
              </w:rPr>
              <w:t>59</w:t>
            </w:r>
            <w:r w:rsidR="0004544F" w:rsidRPr="0004544F">
              <w:rPr>
                <w:webHidden/>
              </w:rPr>
              <w:fldChar w:fldCharType="end"/>
            </w:r>
          </w:hyperlink>
        </w:p>
        <w:p w14:paraId="248D6E23"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28" w:history="1">
            <w:r w:rsidR="0004544F" w:rsidRPr="0004544F">
              <w:rPr>
                <w:rStyle w:val="Hipercze"/>
                <w:color w:val="auto"/>
              </w:rPr>
              <w:t>3.2</w:t>
            </w:r>
            <w:r w:rsidR="0004544F" w:rsidRPr="0004544F">
              <w:rPr>
                <w:rFonts w:asciiTheme="minorHAnsi" w:eastAsiaTheme="minorEastAsia" w:hAnsiTheme="minorHAnsi" w:cstheme="minorBidi"/>
                <w:sz w:val="22"/>
                <w:lang w:eastAsia="pl-PL"/>
              </w:rPr>
              <w:tab/>
            </w:r>
            <w:r w:rsidR="0004544F" w:rsidRPr="0004544F">
              <w:rPr>
                <w:rStyle w:val="Hipercze"/>
                <w:color w:val="auto"/>
              </w:rPr>
              <w:t>Awaria LSI 2021</w:t>
            </w:r>
            <w:r w:rsidR="0004544F" w:rsidRPr="0004544F">
              <w:rPr>
                <w:webHidden/>
              </w:rPr>
              <w:tab/>
            </w:r>
            <w:r w:rsidR="0004544F" w:rsidRPr="0004544F">
              <w:rPr>
                <w:webHidden/>
              </w:rPr>
              <w:fldChar w:fldCharType="begin"/>
            </w:r>
            <w:r w:rsidR="0004544F" w:rsidRPr="0004544F">
              <w:rPr>
                <w:webHidden/>
              </w:rPr>
              <w:instrText xml:space="preserve"> PAGEREF _Toc175746428 \h </w:instrText>
            </w:r>
            <w:r w:rsidR="0004544F" w:rsidRPr="0004544F">
              <w:rPr>
                <w:webHidden/>
              </w:rPr>
            </w:r>
            <w:r w:rsidR="0004544F" w:rsidRPr="0004544F">
              <w:rPr>
                <w:webHidden/>
              </w:rPr>
              <w:fldChar w:fldCharType="separate"/>
            </w:r>
            <w:r w:rsidR="00274606">
              <w:rPr>
                <w:webHidden/>
              </w:rPr>
              <w:t>60</w:t>
            </w:r>
            <w:r w:rsidR="0004544F" w:rsidRPr="0004544F">
              <w:rPr>
                <w:webHidden/>
              </w:rPr>
              <w:fldChar w:fldCharType="end"/>
            </w:r>
          </w:hyperlink>
        </w:p>
        <w:p w14:paraId="60C70809"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29" w:history="1">
            <w:r w:rsidR="0004544F" w:rsidRPr="0004544F">
              <w:rPr>
                <w:rStyle w:val="Hipercze"/>
                <w:rFonts w:eastAsia="Times New Roman" w:cs="Arial"/>
                <w:noProof/>
                <w:color w:val="auto"/>
                <w:lang w:eastAsia="pl-PL"/>
              </w:rPr>
              <w:t>3.2.1</w:t>
            </w:r>
            <w:r w:rsidR="0004544F" w:rsidRPr="0004544F">
              <w:rPr>
                <w:rFonts w:asciiTheme="minorHAnsi" w:eastAsiaTheme="minorEastAsia" w:hAnsiTheme="minorHAnsi"/>
                <w:noProof/>
                <w:sz w:val="22"/>
                <w:lang w:eastAsia="pl-PL"/>
              </w:rPr>
              <w:tab/>
            </w:r>
            <w:r w:rsidR="0004544F" w:rsidRPr="0004544F">
              <w:rPr>
                <w:rStyle w:val="Hipercze"/>
                <w:rFonts w:eastAsia="Times New Roman" w:cs="Arial"/>
                <w:noProof/>
                <w:color w:val="auto"/>
                <w:lang w:eastAsia="pl-PL"/>
              </w:rPr>
              <w:t>Awaria krytyczna</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_Toc175746429 \h </w:instrText>
            </w:r>
            <w:r w:rsidR="0004544F" w:rsidRPr="0004544F">
              <w:rPr>
                <w:noProof/>
                <w:webHidden/>
              </w:rPr>
            </w:r>
            <w:r w:rsidR="0004544F" w:rsidRPr="0004544F">
              <w:rPr>
                <w:noProof/>
                <w:webHidden/>
              </w:rPr>
              <w:fldChar w:fldCharType="separate"/>
            </w:r>
            <w:r w:rsidR="00274606">
              <w:rPr>
                <w:noProof/>
                <w:webHidden/>
              </w:rPr>
              <w:t>60</w:t>
            </w:r>
            <w:r w:rsidR="0004544F" w:rsidRPr="0004544F">
              <w:rPr>
                <w:noProof/>
                <w:webHidden/>
              </w:rPr>
              <w:fldChar w:fldCharType="end"/>
            </w:r>
          </w:hyperlink>
        </w:p>
        <w:p w14:paraId="4E8C1A82"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30" w:history="1">
            <w:r w:rsidR="0004544F" w:rsidRPr="0004544F">
              <w:rPr>
                <w:rStyle w:val="Hipercze"/>
                <w:rFonts w:eastAsia="Times New Roman" w:cs="Arial"/>
                <w:noProof/>
                <w:color w:val="auto"/>
                <w:lang w:eastAsia="pl-PL"/>
              </w:rPr>
              <w:t>3.2.2</w:t>
            </w:r>
            <w:r w:rsidR="0004544F" w:rsidRPr="0004544F">
              <w:rPr>
                <w:rFonts w:asciiTheme="minorHAnsi" w:eastAsiaTheme="minorEastAsia" w:hAnsiTheme="minorHAnsi"/>
                <w:noProof/>
                <w:sz w:val="22"/>
                <w:lang w:eastAsia="pl-PL"/>
              </w:rPr>
              <w:tab/>
            </w:r>
            <w:r w:rsidR="0004544F" w:rsidRPr="0004544F">
              <w:rPr>
                <w:rStyle w:val="Hipercze"/>
                <w:rFonts w:eastAsia="Times New Roman" w:cs="Arial"/>
                <w:noProof/>
                <w:color w:val="auto"/>
                <w:lang w:eastAsia="pl-PL"/>
              </w:rPr>
              <w:t>Inne awarie systemu</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_Toc175746430 \h </w:instrText>
            </w:r>
            <w:r w:rsidR="0004544F" w:rsidRPr="0004544F">
              <w:rPr>
                <w:noProof/>
                <w:webHidden/>
              </w:rPr>
            </w:r>
            <w:r w:rsidR="0004544F" w:rsidRPr="0004544F">
              <w:rPr>
                <w:noProof/>
                <w:webHidden/>
              </w:rPr>
              <w:fldChar w:fldCharType="separate"/>
            </w:r>
            <w:r w:rsidR="00274606">
              <w:rPr>
                <w:noProof/>
                <w:webHidden/>
              </w:rPr>
              <w:t>61</w:t>
            </w:r>
            <w:r w:rsidR="0004544F" w:rsidRPr="0004544F">
              <w:rPr>
                <w:noProof/>
                <w:webHidden/>
              </w:rPr>
              <w:fldChar w:fldCharType="end"/>
            </w:r>
          </w:hyperlink>
        </w:p>
        <w:p w14:paraId="6FE1D3E0" w14:textId="77777777" w:rsidR="0004544F" w:rsidRPr="0004544F" w:rsidRDefault="00000000" w:rsidP="0004544F">
          <w:pPr>
            <w:pStyle w:val="Spistreci3"/>
            <w:tabs>
              <w:tab w:val="left" w:pos="1320"/>
              <w:tab w:val="right" w:leader="dot" w:pos="9060"/>
            </w:tabs>
            <w:spacing w:line="360" w:lineRule="auto"/>
            <w:rPr>
              <w:rFonts w:asciiTheme="minorHAnsi" w:eastAsiaTheme="minorEastAsia" w:hAnsiTheme="minorHAnsi"/>
              <w:noProof/>
              <w:sz w:val="22"/>
              <w:lang w:eastAsia="pl-PL"/>
            </w:rPr>
          </w:pPr>
          <w:hyperlink w:anchor="_Toc175746431" w:history="1">
            <w:r w:rsidR="0004544F" w:rsidRPr="0004544F">
              <w:rPr>
                <w:rStyle w:val="Hipercze"/>
                <w:rFonts w:eastAsia="Times New Roman" w:cs="Arial"/>
                <w:noProof/>
                <w:color w:val="auto"/>
                <w:lang w:eastAsia="pl-PL"/>
              </w:rPr>
              <w:t>3.2.3</w:t>
            </w:r>
            <w:r w:rsidR="0004544F" w:rsidRPr="0004544F">
              <w:rPr>
                <w:rFonts w:asciiTheme="minorHAnsi" w:eastAsiaTheme="minorEastAsia" w:hAnsiTheme="minorHAnsi"/>
                <w:noProof/>
                <w:sz w:val="22"/>
                <w:lang w:eastAsia="pl-PL"/>
              </w:rPr>
              <w:tab/>
            </w:r>
            <w:r w:rsidR="0004544F" w:rsidRPr="0004544F">
              <w:rPr>
                <w:rStyle w:val="Hipercze"/>
                <w:rFonts w:eastAsia="Times New Roman" w:cs="Arial"/>
                <w:noProof/>
                <w:color w:val="auto"/>
                <w:lang w:eastAsia="pl-PL"/>
              </w:rPr>
              <w:t>Sposoby zgłaszania awarii i błędów LSI 2021</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_Toc175746431 \h </w:instrText>
            </w:r>
            <w:r w:rsidR="0004544F" w:rsidRPr="0004544F">
              <w:rPr>
                <w:noProof/>
                <w:webHidden/>
              </w:rPr>
            </w:r>
            <w:r w:rsidR="0004544F" w:rsidRPr="0004544F">
              <w:rPr>
                <w:noProof/>
                <w:webHidden/>
              </w:rPr>
              <w:fldChar w:fldCharType="separate"/>
            </w:r>
            <w:r w:rsidR="00274606">
              <w:rPr>
                <w:noProof/>
                <w:webHidden/>
              </w:rPr>
              <w:t>61</w:t>
            </w:r>
            <w:r w:rsidR="0004544F" w:rsidRPr="0004544F">
              <w:rPr>
                <w:noProof/>
                <w:webHidden/>
              </w:rPr>
              <w:fldChar w:fldCharType="end"/>
            </w:r>
          </w:hyperlink>
        </w:p>
        <w:p w14:paraId="458A32BC"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32" w:history="1">
            <w:r w:rsidR="0004544F" w:rsidRPr="0004544F">
              <w:rPr>
                <w:rStyle w:val="Hipercze"/>
                <w:color w:val="auto"/>
              </w:rPr>
              <w:t>3.3</w:t>
            </w:r>
            <w:r w:rsidR="0004544F" w:rsidRPr="0004544F">
              <w:rPr>
                <w:rFonts w:asciiTheme="minorHAnsi" w:eastAsiaTheme="minorEastAsia" w:hAnsiTheme="minorHAnsi" w:cstheme="minorBidi"/>
                <w:sz w:val="22"/>
                <w:lang w:eastAsia="pl-PL"/>
              </w:rPr>
              <w:tab/>
            </w:r>
            <w:r w:rsidR="0004544F" w:rsidRPr="0004544F">
              <w:rPr>
                <w:rStyle w:val="Hipercze"/>
                <w:color w:val="auto"/>
              </w:rPr>
              <w:t>Unieważnienie postępowania w zakresie wyboru projektów</w:t>
            </w:r>
            <w:r w:rsidR="0004544F" w:rsidRPr="0004544F">
              <w:rPr>
                <w:webHidden/>
              </w:rPr>
              <w:tab/>
            </w:r>
            <w:r w:rsidR="0004544F" w:rsidRPr="0004544F">
              <w:rPr>
                <w:webHidden/>
              </w:rPr>
              <w:fldChar w:fldCharType="begin"/>
            </w:r>
            <w:r w:rsidR="0004544F" w:rsidRPr="0004544F">
              <w:rPr>
                <w:webHidden/>
              </w:rPr>
              <w:instrText xml:space="preserve"> PAGEREF _Toc175746432 \h </w:instrText>
            </w:r>
            <w:r w:rsidR="0004544F" w:rsidRPr="0004544F">
              <w:rPr>
                <w:webHidden/>
              </w:rPr>
            </w:r>
            <w:r w:rsidR="0004544F" w:rsidRPr="0004544F">
              <w:rPr>
                <w:webHidden/>
              </w:rPr>
              <w:fldChar w:fldCharType="separate"/>
            </w:r>
            <w:r w:rsidR="00274606">
              <w:rPr>
                <w:webHidden/>
              </w:rPr>
              <w:t>62</w:t>
            </w:r>
            <w:r w:rsidR="0004544F" w:rsidRPr="0004544F">
              <w:rPr>
                <w:webHidden/>
              </w:rPr>
              <w:fldChar w:fldCharType="end"/>
            </w:r>
          </w:hyperlink>
        </w:p>
        <w:p w14:paraId="61C92199" w14:textId="77777777" w:rsidR="0004544F" w:rsidRPr="0004544F" w:rsidRDefault="00000000" w:rsidP="0004544F">
          <w:pPr>
            <w:pStyle w:val="Spistreci1"/>
            <w:rPr>
              <w:rFonts w:asciiTheme="minorHAnsi" w:eastAsiaTheme="minorEastAsia" w:hAnsiTheme="minorHAnsi"/>
              <w:noProof/>
              <w:sz w:val="22"/>
              <w:lang w:eastAsia="pl-PL"/>
            </w:rPr>
          </w:pPr>
          <w:hyperlink w:anchor="_Toc175746433" w:history="1">
            <w:r w:rsidR="0004544F" w:rsidRPr="0004544F">
              <w:rPr>
                <w:rStyle w:val="Hipercze"/>
                <w:rFonts w:cs="Arial"/>
                <w:noProof/>
                <w:color w:val="auto"/>
              </w:rPr>
              <w:t>4.</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Kryteria wyboru projektów i wskaźniki</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_Toc175746433 \h </w:instrText>
            </w:r>
            <w:r w:rsidR="0004544F" w:rsidRPr="0004544F">
              <w:rPr>
                <w:noProof/>
                <w:webHidden/>
              </w:rPr>
            </w:r>
            <w:r w:rsidR="0004544F" w:rsidRPr="0004544F">
              <w:rPr>
                <w:noProof/>
                <w:webHidden/>
              </w:rPr>
              <w:fldChar w:fldCharType="separate"/>
            </w:r>
            <w:r w:rsidR="00274606">
              <w:rPr>
                <w:noProof/>
                <w:webHidden/>
              </w:rPr>
              <w:t>64</w:t>
            </w:r>
            <w:r w:rsidR="0004544F" w:rsidRPr="0004544F">
              <w:rPr>
                <w:noProof/>
                <w:webHidden/>
              </w:rPr>
              <w:fldChar w:fldCharType="end"/>
            </w:r>
          </w:hyperlink>
        </w:p>
        <w:p w14:paraId="7C1AD979"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35" w:history="1">
            <w:r w:rsidR="0004544F" w:rsidRPr="0004544F">
              <w:rPr>
                <w:rStyle w:val="Hipercze"/>
                <w:color w:val="auto"/>
              </w:rPr>
              <w:t>4.1</w:t>
            </w:r>
            <w:r w:rsidR="0004544F" w:rsidRPr="0004544F">
              <w:rPr>
                <w:rFonts w:asciiTheme="minorHAnsi" w:eastAsiaTheme="minorEastAsia" w:hAnsiTheme="minorHAnsi" w:cstheme="minorBidi"/>
                <w:sz w:val="22"/>
                <w:lang w:eastAsia="pl-PL"/>
              </w:rPr>
              <w:tab/>
            </w:r>
            <w:r w:rsidR="0004544F" w:rsidRPr="0004544F">
              <w:rPr>
                <w:rStyle w:val="Hipercze"/>
                <w:color w:val="auto"/>
              </w:rPr>
              <w:t>Kryteria wyboru projektów</w:t>
            </w:r>
            <w:r w:rsidR="0004544F" w:rsidRPr="0004544F">
              <w:rPr>
                <w:webHidden/>
              </w:rPr>
              <w:tab/>
            </w:r>
            <w:r w:rsidR="0004544F" w:rsidRPr="0004544F">
              <w:rPr>
                <w:webHidden/>
              </w:rPr>
              <w:fldChar w:fldCharType="begin"/>
            </w:r>
            <w:r w:rsidR="0004544F" w:rsidRPr="0004544F">
              <w:rPr>
                <w:webHidden/>
              </w:rPr>
              <w:instrText xml:space="preserve"> PAGEREF _Toc175746435 \h </w:instrText>
            </w:r>
            <w:r w:rsidR="0004544F" w:rsidRPr="0004544F">
              <w:rPr>
                <w:webHidden/>
              </w:rPr>
            </w:r>
            <w:r w:rsidR="0004544F" w:rsidRPr="0004544F">
              <w:rPr>
                <w:webHidden/>
              </w:rPr>
              <w:fldChar w:fldCharType="separate"/>
            </w:r>
            <w:r w:rsidR="00274606">
              <w:rPr>
                <w:webHidden/>
              </w:rPr>
              <w:t>64</w:t>
            </w:r>
            <w:r w:rsidR="0004544F" w:rsidRPr="0004544F">
              <w:rPr>
                <w:webHidden/>
              </w:rPr>
              <w:fldChar w:fldCharType="end"/>
            </w:r>
          </w:hyperlink>
        </w:p>
        <w:p w14:paraId="2D15F091"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36" w:history="1">
            <w:r w:rsidR="0004544F" w:rsidRPr="0004544F">
              <w:rPr>
                <w:rStyle w:val="Hipercze"/>
                <w:color w:val="auto"/>
              </w:rPr>
              <w:t>4.2</w:t>
            </w:r>
            <w:r w:rsidR="0004544F" w:rsidRPr="0004544F">
              <w:rPr>
                <w:rFonts w:asciiTheme="minorHAnsi" w:eastAsiaTheme="minorEastAsia" w:hAnsiTheme="minorHAnsi" w:cstheme="minorBidi"/>
                <w:sz w:val="22"/>
                <w:lang w:eastAsia="pl-PL"/>
              </w:rPr>
              <w:tab/>
            </w:r>
            <w:r w:rsidR="0004544F" w:rsidRPr="0004544F">
              <w:rPr>
                <w:rStyle w:val="Hipercze"/>
                <w:color w:val="auto"/>
              </w:rPr>
              <w:t>Wskaźniki</w:t>
            </w:r>
            <w:r w:rsidR="0004544F" w:rsidRPr="0004544F">
              <w:rPr>
                <w:webHidden/>
              </w:rPr>
              <w:tab/>
            </w:r>
            <w:r w:rsidR="0004544F" w:rsidRPr="0004544F">
              <w:rPr>
                <w:webHidden/>
              </w:rPr>
              <w:fldChar w:fldCharType="begin"/>
            </w:r>
            <w:r w:rsidR="0004544F" w:rsidRPr="0004544F">
              <w:rPr>
                <w:webHidden/>
              </w:rPr>
              <w:instrText xml:space="preserve"> PAGEREF _Toc175746436 \h </w:instrText>
            </w:r>
            <w:r w:rsidR="0004544F" w:rsidRPr="0004544F">
              <w:rPr>
                <w:webHidden/>
              </w:rPr>
            </w:r>
            <w:r w:rsidR="0004544F" w:rsidRPr="0004544F">
              <w:rPr>
                <w:webHidden/>
              </w:rPr>
              <w:fldChar w:fldCharType="separate"/>
            </w:r>
            <w:r w:rsidR="00274606">
              <w:rPr>
                <w:webHidden/>
              </w:rPr>
              <w:t>65</w:t>
            </w:r>
            <w:r w:rsidR="0004544F" w:rsidRPr="0004544F">
              <w:rPr>
                <w:webHidden/>
              </w:rPr>
              <w:fldChar w:fldCharType="end"/>
            </w:r>
          </w:hyperlink>
        </w:p>
        <w:p w14:paraId="3DBABD06" w14:textId="77777777" w:rsidR="0004544F" w:rsidRPr="0004544F" w:rsidRDefault="00000000" w:rsidP="0004544F">
          <w:pPr>
            <w:pStyle w:val="Spistreci1"/>
            <w:rPr>
              <w:rFonts w:asciiTheme="minorHAnsi" w:eastAsiaTheme="minorEastAsia" w:hAnsiTheme="minorHAnsi"/>
              <w:noProof/>
              <w:sz w:val="22"/>
              <w:lang w:eastAsia="pl-PL"/>
            </w:rPr>
          </w:pPr>
          <w:hyperlink w:anchor="_Toc175746437" w:history="1">
            <w:r w:rsidR="0004544F" w:rsidRPr="0004544F">
              <w:rPr>
                <w:rStyle w:val="Hipercze"/>
                <w:rFonts w:cs="Arial"/>
                <w:noProof/>
                <w:color w:val="auto"/>
              </w:rPr>
              <w:t>5.</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Wybór projektów do dofinansowania</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_Toc175746437 \h </w:instrText>
            </w:r>
            <w:r w:rsidR="0004544F" w:rsidRPr="0004544F">
              <w:rPr>
                <w:noProof/>
                <w:webHidden/>
              </w:rPr>
            </w:r>
            <w:r w:rsidR="0004544F" w:rsidRPr="0004544F">
              <w:rPr>
                <w:noProof/>
                <w:webHidden/>
              </w:rPr>
              <w:fldChar w:fldCharType="separate"/>
            </w:r>
            <w:r w:rsidR="00274606">
              <w:rPr>
                <w:noProof/>
                <w:webHidden/>
              </w:rPr>
              <w:t>66</w:t>
            </w:r>
            <w:r w:rsidR="0004544F" w:rsidRPr="0004544F">
              <w:rPr>
                <w:noProof/>
                <w:webHidden/>
              </w:rPr>
              <w:fldChar w:fldCharType="end"/>
            </w:r>
          </w:hyperlink>
        </w:p>
        <w:p w14:paraId="3FF25A8F"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39" w:history="1">
            <w:r w:rsidR="0004544F" w:rsidRPr="0004544F">
              <w:rPr>
                <w:rStyle w:val="Hipercze"/>
                <w:color w:val="auto"/>
              </w:rPr>
              <w:t>5.1</w:t>
            </w:r>
            <w:r w:rsidR="0004544F" w:rsidRPr="0004544F">
              <w:rPr>
                <w:rFonts w:asciiTheme="minorHAnsi" w:eastAsiaTheme="minorEastAsia" w:hAnsiTheme="minorHAnsi" w:cstheme="minorBidi"/>
                <w:sz w:val="22"/>
                <w:lang w:eastAsia="pl-PL"/>
              </w:rPr>
              <w:tab/>
            </w:r>
            <w:r w:rsidR="0004544F" w:rsidRPr="0004544F">
              <w:rPr>
                <w:rStyle w:val="Hipercze"/>
                <w:color w:val="auto"/>
              </w:rPr>
              <w:t>Sposób wyboru projektów</w:t>
            </w:r>
            <w:r w:rsidR="0004544F" w:rsidRPr="0004544F">
              <w:rPr>
                <w:webHidden/>
              </w:rPr>
              <w:tab/>
            </w:r>
            <w:r w:rsidR="0004544F" w:rsidRPr="0004544F">
              <w:rPr>
                <w:webHidden/>
              </w:rPr>
              <w:fldChar w:fldCharType="begin"/>
            </w:r>
            <w:r w:rsidR="0004544F" w:rsidRPr="0004544F">
              <w:rPr>
                <w:webHidden/>
              </w:rPr>
              <w:instrText xml:space="preserve"> PAGEREF _Toc175746439 \h </w:instrText>
            </w:r>
            <w:r w:rsidR="0004544F" w:rsidRPr="0004544F">
              <w:rPr>
                <w:webHidden/>
              </w:rPr>
            </w:r>
            <w:r w:rsidR="0004544F" w:rsidRPr="0004544F">
              <w:rPr>
                <w:webHidden/>
              </w:rPr>
              <w:fldChar w:fldCharType="separate"/>
            </w:r>
            <w:r w:rsidR="00274606">
              <w:rPr>
                <w:webHidden/>
              </w:rPr>
              <w:t>66</w:t>
            </w:r>
            <w:r w:rsidR="0004544F" w:rsidRPr="0004544F">
              <w:rPr>
                <w:webHidden/>
              </w:rPr>
              <w:fldChar w:fldCharType="end"/>
            </w:r>
          </w:hyperlink>
        </w:p>
        <w:p w14:paraId="4F88EF73"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40" w:history="1">
            <w:r w:rsidR="0004544F" w:rsidRPr="0004544F">
              <w:rPr>
                <w:rStyle w:val="Hipercze"/>
                <w:color w:val="auto"/>
              </w:rPr>
              <w:t>5.2</w:t>
            </w:r>
            <w:r w:rsidR="0004544F" w:rsidRPr="0004544F">
              <w:rPr>
                <w:rFonts w:asciiTheme="minorHAnsi" w:eastAsiaTheme="minorEastAsia" w:hAnsiTheme="minorHAnsi" w:cstheme="minorBidi"/>
                <w:sz w:val="22"/>
                <w:lang w:eastAsia="pl-PL"/>
              </w:rPr>
              <w:tab/>
            </w:r>
            <w:r w:rsidR="0004544F" w:rsidRPr="0004544F">
              <w:rPr>
                <w:rStyle w:val="Hipercze"/>
                <w:color w:val="auto"/>
              </w:rPr>
              <w:t>Opis procedury oceny projektów</w:t>
            </w:r>
            <w:r w:rsidR="0004544F" w:rsidRPr="0004544F">
              <w:rPr>
                <w:webHidden/>
              </w:rPr>
              <w:tab/>
            </w:r>
            <w:r w:rsidR="0004544F" w:rsidRPr="0004544F">
              <w:rPr>
                <w:webHidden/>
              </w:rPr>
              <w:fldChar w:fldCharType="begin"/>
            </w:r>
            <w:r w:rsidR="0004544F" w:rsidRPr="0004544F">
              <w:rPr>
                <w:webHidden/>
              </w:rPr>
              <w:instrText xml:space="preserve"> PAGEREF _Toc175746440 \h </w:instrText>
            </w:r>
            <w:r w:rsidR="0004544F" w:rsidRPr="0004544F">
              <w:rPr>
                <w:webHidden/>
              </w:rPr>
            </w:r>
            <w:r w:rsidR="0004544F" w:rsidRPr="0004544F">
              <w:rPr>
                <w:webHidden/>
              </w:rPr>
              <w:fldChar w:fldCharType="separate"/>
            </w:r>
            <w:r w:rsidR="00274606">
              <w:rPr>
                <w:webHidden/>
              </w:rPr>
              <w:t>67</w:t>
            </w:r>
            <w:r w:rsidR="0004544F" w:rsidRPr="0004544F">
              <w:rPr>
                <w:webHidden/>
              </w:rPr>
              <w:fldChar w:fldCharType="end"/>
            </w:r>
          </w:hyperlink>
        </w:p>
        <w:p w14:paraId="5356DDE7" w14:textId="77777777" w:rsidR="0004544F" w:rsidRPr="0004544F" w:rsidRDefault="00000000" w:rsidP="0004544F">
          <w:pPr>
            <w:pStyle w:val="Spistreci3"/>
            <w:tabs>
              <w:tab w:val="right" w:leader="dot" w:pos="9060"/>
            </w:tabs>
            <w:spacing w:line="360" w:lineRule="auto"/>
            <w:rPr>
              <w:rFonts w:asciiTheme="minorHAnsi" w:eastAsiaTheme="minorEastAsia" w:hAnsiTheme="minorHAnsi"/>
              <w:noProof/>
              <w:sz w:val="22"/>
              <w:lang w:eastAsia="pl-PL"/>
            </w:rPr>
          </w:pPr>
          <w:hyperlink w:anchor="_Toc175746441" w:history="1">
            <w:r w:rsidR="0004544F" w:rsidRPr="0004544F">
              <w:rPr>
                <w:rStyle w:val="Hipercze"/>
                <w:rFonts w:eastAsia="Arial Nova" w:cs="Arial"/>
                <w:noProof/>
                <w:color w:val="auto"/>
              </w:rPr>
              <w:t>Ocena formalno-merytoryczna</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_Toc175746441 \h </w:instrText>
            </w:r>
            <w:r w:rsidR="0004544F" w:rsidRPr="0004544F">
              <w:rPr>
                <w:noProof/>
                <w:webHidden/>
              </w:rPr>
            </w:r>
            <w:r w:rsidR="0004544F" w:rsidRPr="0004544F">
              <w:rPr>
                <w:noProof/>
                <w:webHidden/>
              </w:rPr>
              <w:fldChar w:fldCharType="separate"/>
            </w:r>
            <w:r w:rsidR="00274606">
              <w:rPr>
                <w:noProof/>
                <w:webHidden/>
              </w:rPr>
              <w:t>67</w:t>
            </w:r>
            <w:r w:rsidR="0004544F" w:rsidRPr="0004544F">
              <w:rPr>
                <w:noProof/>
                <w:webHidden/>
              </w:rPr>
              <w:fldChar w:fldCharType="end"/>
            </w:r>
          </w:hyperlink>
        </w:p>
        <w:p w14:paraId="468BB990" w14:textId="77777777" w:rsidR="0004544F" w:rsidRPr="0004544F" w:rsidRDefault="00000000" w:rsidP="0004544F">
          <w:pPr>
            <w:pStyle w:val="Spistreci3"/>
            <w:tabs>
              <w:tab w:val="right" w:leader="dot" w:pos="9060"/>
            </w:tabs>
            <w:spacing w:line="360" w:lineRule="auto"/>
            <w:rPr>
              <w:rFonts w:asciiTheme="minorHAnsi" w:eastAsiaTheme="minorEastAsia" w:hAnsiTheme="minorHAnsi"/>
              <w:noProof/>
              <w:sz w:val="22"/>
              <w:lang w:eastAsia="pl-PL"/>
            </w:rPr>
          </w:pPr>
          <w:hyperlink w:anchor="_Toc175746442" w:history="1">
            <w:r w:rsidR="0004544F" w:rsidRPr="0004544F">
              <w:rPr>
                <w:rStyle w:val="Hipercze"/>
                <w:rFonts w:eastAsia="Arial Nova" w:cs="Arial"/>
                <w:noProof/>
                <w:color w:val="auto"/>
              </w:rPr>
              <w:t>Negocjacje</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_Toc175746442 \h </w:instrText>
            </w:r>
            <w:r w:rsidR="0004544F" w:rsidRPr="0004544F">
              <w:rPr>
                <w:noProof/>
                <w:webHidden/>
              </w:rPr>
            </w:r>
            <w:r w:rsidR="0004544F" w:rsidRPr="0004544F">
              <w:rPr>
                <w:noProof/>
                <w:webHidden/>
              </w:rPr>
              <w:fldChar w:fldCharType="separate"/>
            </w:r>
            <w:r w:rsidR="00274606">
              <w:rPr>
                <w:noProof/>
                <w:webHidden/>
              </w:rPr>
              <w:t>69</w:t>
            </w:r>
            <w:r w:rsidR="0004544F" w:rsidRPr="0004544F">
              <w:rPr>
                <w:noProof/>
                <w:webHidden/>
              </w:rPr>
              <w:fldChar w:fldCharType="end"/>
            </w:r>
          </w:hyperlink>
        </w:p>
        <w:p w14:paraId="795AB08F"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43" w:history="1">
            <w:r w:rsidR="0004544F" w:rsidRPr="0004544F">
              <w:rPr>
                <w:rStyle w:val="Hipercze"/>
                <w:color w:val="auto"/>
              </w:rPr>
              <w:t>5.3</w:t>
            </w:r>
            <w:r w:rsidR="0004544F" w:rsidRPr="0004544F">
              <w:rPr>
                <w:rFonts w:asciiTheme="minorHAnsi" w:eastAsiaTheme="minorEastAsia" w:hAnsiTheme="minorHAnsi" w:cstheme="minorBidi"/>
                <w:sz w:val="22"/>
                <w:lang w:eastAsia="pl-PL"/>
              </w:rPr>
              <w:tab/>
            </w:r>
            <w:r w:rsidR="0004544F" w:rsidRPr="0004544F">
              <w:rPr>
                <w:rStyle w:val="Hipercze"/>
                <w:color w:val="auto"/>
              </w:rPr>
              <w:t>Uzupełnienie i poprawa wniosków o dofinansowanie</w:t>
            </w:r>
            <w:r w:rsidR="0004544F" w:rsidRPr="0004544F">
              <w:rPr>
                <w:webHidden/>
              </w:rPr>
              <w:tab/>
            </w:r>
            <w:r w:rsidR="0004544F" w:rsidRPr="0004544F">
              <w:rPr>
                <w:webHidden/>
              </w:rPr>
              <w:fldChar w:fldCharType="begin"/>
            </w:r>
            <w:r w:rsidR="0004544F" w:rsidRPr="0004544F">
              <w:rPr>
                <w:webHidden/>
              </w:rPr>
              <w:instrText xml:space="preserve"> PAGEREF _Toc175746443 \h </w:instrText>
            </w:r>
            <w:r w:rsidR="0004544F" w:rsidRPr="0004544F">
              <w:rPr>
                <w:webHidden/>
              </w:rPr>
            </w:r>
            <w:r w:rsidR="0004544F" w:rsidRPr="0004544F">
              <w:rPr>
                <w:webHidden/>
              </w:rPr>
              <w:fldChar w:fldCharType="separate"/>
            </w:r>
            <w:r w:rsidR="00274606">
              <w:rPr>
                <w:webHidden/>
              </w:rPr>
              <w:t>71</w:t>
            </w:r>
            <w:r w:rsidR="0004544F" w:rsidRPr="0004544F">
              <w:rPr>
                <w:webHidden/>
              </w:rPr>
              <w:fldChar w:fldCharType="end"/>
            </w:r>
          </w:hyperlink>
        </w:p>
        <w:p w14:paraId="273469B1"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44" w:history="1">
            <w:r w:rsidR="0004544F" w:rsidRPr="0004544F">
              <w:rPr>
                <w:rStyle w:val="Hipercze"/>
                <w:color w:val="auto"/>
              </w:rPr>
              <w:t>5.4</w:t>
            </w:r>
            <w:r w:rsidR="0004544F" w:rsidRPr="0004544F">
              <w:rPr>
                <w:rFonts w:asciiTheme="minorHAnsi" w:eastAsiaTheme="minorEastAsia" w:hAnsiTheme="minorHAnsi" w:cstheme="minorBidi"/>
                <w:sz w:val="22"/>
                <w:lang w:eastAsia="pl-PL"/>
              </w:rPr>
              <w:tab/>
            </w:r>
            <w:r w:rsidR="0004544F" w:rsidRPr="0004544F">
              <w:rPr>
                <w:rStyle w:val="Hipercze"/>
                <w:color w:val="auto"/>
              </w:rPr>
              <w:t>Wyniki oceny</w:t>
            </w:r>
            <w:r w:rsidR="0004544F" w:rsidRPr="0004544F">
              <w:rPr>
                <w:webHidden/>
              </w:rPr>
              <w:tab/>
            </w:r>
            <w:r w:rsidR="0004544F" w:rsidRPr="0004544F">
              <w:rPr>
                <w:webHidden/>
              </w:rPr>
              <w:fldChar w:fldCharType="begin"/>
            </w:r>
            <w:r w:rsidR="0004544F" w:rsidRPr="0004544F">
              <w:rPr>
                <w:webHidden/>
              </w:rPr>
              <w:instrText xml:space="preserve"> PAGEREF _Toc175746444 \h </w:instrText>
            </w:r>
            <w:r w:rsidR="0004544F" w:rsidRPr="0004544F">
              <w:rPr>
                <w:webHidden/>
              </w:rPr>
            </w:r>
            <w:r w:rsidR="0004544F" w:rsidRPr="0004544F">
              <w:rPr>
                <w:webHidden/>
              </w:rPr>
              <w:fldChar w:fldCharType="separate"/>
            </w:r>
            <w:r w:rsidR="00274606">
              <w:rPr>
                <w:webHidden/>
              </w:rPr>
              <w:t>72</w:t>
            </w:r>
            <w:r w:rsidR="0004544F" w:rsidRPr="0004544F">
              <w:rPr>
                <w:webHidden/>
              </w:rPr>
              <w:fldChar w:fldCharType="end"/>
            </w:r>
          </w:hyperlink>
        </w:p>
        <w:p w14:paraId="20C77C00"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45" w:history="1">
            <w:r w:rsidR="0004544F" w:rsidRPr="0004544F">
              <w:rPr>
                <w:rStyle w:val="Hipercze"/>
                <w:color w:val="auto"/>
              </w:rPr>
              <w:t>5.5</w:t>
            </w:r>
            <w:r w:rsidR="0004544F" w:rsidRPr="0004544F">
              <w:rPr>
                <w:rFonts w:asciiTheme="minorHAnsi" w:eastAsiaTheme="minorEastAsia" w:hAnsiTheme="minorHAnsi" w:cstheme="minorBidi"/>
                <w:sz w:val="22"/>
                <w:lang w:eastAsia="pl-PL"/>
              </w:rPr>
              <w:tab/>
            </w:r>
            <w:r w:rsidR="0004544F" w:rsidRPr="0004544F">
              <w:rPr>
                <w:rStyle w:val="Hipercze"/>
                <w:color w:val="auto"/>
              </w:rPr>
              <w:t>Procedura odwoławcza</w:t>
            </w:r>
            <w:r w:rsidR="0004544F" w:rsidRPr="0004544F">
              <w:rPr>
                <w:webHidden/>
              </w:rPr>
              <w:tab/>
            </w:r>
            <w:r w:rsidR="0004544F" w:rsidRPr="0004544F">
              <w:rPr>
                <w:webHidden/>
              </w:rPr>
              <w:fldChar w:fldCharType="begin"/>
            </w:r>
            <w:r w:rsidR="0004544F" w:rsidRPr="0004544F">
              <w:rPr>
                <w:webHidden/>
              </w:rPr>
              <w:instrText xml:space="preserve"> PAGEREF _Toc175746445 \h </w:instrText>
            </w:r>
            <w:r w:rsidR="0004544F" w:rsidRPr="0004544F">
              <w:rPr>
                <w:webHidden/>
              </w:rPr>
            </w:r>
            <w:r w:rsidR="0004544F" w:rsidRPr="0004544F">
              <w:rPr>
                <w:webHidden/>
              </w:rPr>
              <w:fldChar w:fldCharType="separate"/>
            </w:r>
            <w:r w:rsidR="00274606">
              <w:rPr>
                <w:webHidden/>
              </w:rPr>
              <w:t>72</w:t>
            </w:r>
            <w:r w:rsidR="0004544F" w:rsidRPr="0004544F">
              <w:rPr>
                <w:webHidden/>
              </w:rPr>
              <w:fldChar w:fldCharType="end"/>
            </w:r>
          </w:hyperlink>
        </w:p>
        <w:p w14:paraId="1FECD788" w14:textId="77777777" w:rsidR="0004544F" w:rsidRPr="0004544F" w:rsidRDefault="00000000" w:rsidP="0004544F">
          <w:pPr>
            <w:pStyle w:val="Spistreci1"/>
            <w:rPr>
              <w:rFonts w:asciiTheme="minorHAnsi" w:eastAsiaTheme="minorEastAsia" w:hAnsiTheme="minorHAnsi"/>
              <w:noProof/>
              <w:sz w:val="22"/>
              <w:lang w:eastAsia="pl-PL"/>
            </w:rPr>
          </w:pPr>
          <w:hyperlink w:anchor="_Toc175746446" w:history="1">
            <w:r w:rsidR="0004544F" w:rsidRPr="0004544F">
              <w:rPr>
                <w:rStyle w:val="Hipercze"/>
                <w:rFonts w:cs="Arial"/>
                <w:noProof/>
                <w:color w:val="auto"/>
              </w:rPr>
              <w:t>6.</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Umowa o dofinansowanie projektu</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_Toc175746446 \h </w:instrText>
            </w:r>
            <w:r w:rsidR="0004544F" w:rsidRPr="0004544F">
              <w:rPr>
                <w:noProof/>
                <w:webHidden/>
              </w:rPr>
            </w:r>
            <w:r w:rsidR="0004544F" w:rsidRPr="0004544F">
              <w:rPr>
                <w:noProof/>
                <w:webHidden/>
              </w:rPr>
              <w:fldChar w:fldCharType="separate"/>
            </w:r>
            <w:r w:rsidR="00274606">
              <w:rPr>
                <w:noProof/>
                <w:webHidden/>
              </w:rPr>
              <w:t>75</w:t>
            </w:r>
            <w:r w:rsidR="0004544F" w:rsidRPr="0004544F">
              <w:rPr>
                <w:noProof/>
                <w:webHidden/>
              </w:rPr>
              <w:fldChar w:fldCharType="end"/>
            </w:r>
          </w:hyperlink>
        </w:p>
        <w:p w14:paraId="5C15337A"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48" w:history="1">
            <w:r w:rsidR="0004544F" w:rsidRPr="0004544F">
              <w:rPr>
                <w:rStyle w:val="Hipercze"/>
                <w:color w:val="auto"/>
              </w:rPr>
              <w:t>6.1</w:t>
            </w:r>
            <w:r w:rsidR="0004544F" w:rsidRPr="0004544F">
              <w:rPr>
                <w:rFonts w:asciiTheme="minorHAnsi" w:eastAsiaTheme="minorEastAsia" w:hAnsiTheme="minorHAnsi" w:cstheme="minorBidi"/>
                <w:sz w:val="22"/>
                <w:lang w:eastAsia="pl-PL"/>
              </w:rPr>
              <w:tab/>
            </w:r>
            <w:r w:rsidR="0004544F" w:rsidRPr="0004544F">
              <w:rPr>
                <w:rStyle w:val="Hipercze"/>
                <w:color w:val="auto"/>
              </w:rPr>
              <w:t>Warunki zawarcia umowy</w:t>
            </w:r>
            <w:r w:rsidR="0004544F" w:rsidRPr="0004544F">
              <w:rPr>
                <w:webHidden/>
              </w:rPr>
              <w:tab/>
            </w:r>
            <w:r w:rsidR="0004544F" w:rsidRPr="0004544F">
              <w:rPr>
                <w:webHidden/>
              </w:rPr>
              <w:fldChar w:fldCharType="begin"/>
            </w:r>
            <w:r w:rsidR="0004544F" w:rsidRPr="0004544F">
              <w:rPr>
                <w:webHidden/>
              </w:rPr>
              <w:instrText xml:space="preserve"> PAGEREF _Toc175746448 \h </w:instrText>
            </w:r>
            <w:r w:rsidR="0004544F" w:rsidRPr="0004544F">
              <w:rPr>
                <w:webHidden/>
              </w:rPr>
            </w:r>
            <w:r w:rsidR="0004544F" w:rsidRPr="0004544F">
              <w:rPr>
                <w:webHidden/>
              </w:rPr>
              <w:fldChar w:fldCharType="separate"/>
            </w:r>
            <w:r w:rsidR="00274606">
              <w:rPr>
                <w:webHidden/>
              </w:rPr>
              <w:t>75</w:t>
            </w:r>
            <w:r w:rsidR="0004544F" w:rsidRPr="0004544F">
              <w:rPr>
                <w:webHidden/>
              </w:rPr>
              <w:fldChar w:fldCharType="end"/>
            </w:r>
          </w:hyperlink>
        </w:p>
        <w:p w14:paraId="3464BC91"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49" w:history="1">
            <w:r w:rsidR="0004544F" w:rsidRPr="0004544F">
              <w:rPr>
                <w:rStyle w:val="Hipercze"/>
                <w:color w:val="auto"/>
              </w:rPr>
              <w:t>6.2</w:t>
            </w:r>
            <w:r w:rsidR="0004544F" w:rsidRPr="0004544F">
              <w:rPr>
                <w:rFonts w:asciiTheme="minorHAnsi" w:eastAsiaTheme="minorEastAsia" w:hAnsiTheme="minorHAnsi" w:cstheme="minorBidi"/>
                <w:sz w:val="22"/>
                <w:lang w:eastAsia="pl-PL"/>
              </w:rPr>
              <w:tab/>
            </w:r>
            <w:r w:rsidR="0004544F" w:rsidRPr="0004544F">
              <w:rPr>
                <w:rStyle w:val="Hipercze"/>
                <w:color w:val="auto"/>
              </w:rPr>
              <w:t>Co musisz zrobić przed zawarciem umowy o dofinansowanie</w:t>
            </w:r>
            <w:r w:rsidR="0004544F" w:rsidRPr="0004544F">
              <w:rPr>
                <w:webHidden/>
              </w:rPr>
              <w:tab/>
            </w:r>
            <w:r w:rsidR="0004544F" w:rsidRPr="0004544F">
              <w:rPr>
                <w:webHidden/>
              </w:rPr>
              <w:fldChar w:fldCharType="begin"/>
            </w:r>
            <w:r w:rsidR="0004544F" w:rsidRPr="0004544F">
              <w:rPr>
                <w:webHidden/>
              </w:rPr>
              <w:instrText xml:space="preserve"> PAGEREF _Toc175746449 \h </w:instrText>
            </w:r>
            <w:r w:rsidR="0004544F" w:rsidRPr="0004544F">
              <w:rPr>
                <w:webHidden/>
              </w:rPr>
            </w:r>
            <w:r w:rsidR="0004544F" w:rsidRPr="0004544F">
              <w:rPr>
                <w:webHidden/>
              </w:rPr>
              <w:fldChar w:fldCharType="separate"/>
            </w:r>
            <w:r w:rsidR="00274606">
              <w:rPr>
                <w:webHidden/>
              </w:rPr>
              <w:t>76</w:t>
            </w:r>
            <w:r w:rsidR="0004544F" w:rsidRPr="0004544F">
              <w:rPr>
                <w:webHidden/>
              </w:rPr>
              <w:fldChar w:fldCharType="end"/>
            </w:r>
          </w:hyperlink>
        </w:p>
        <w:p w14:paraId="17A2DA13"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50" w:history="1">
            <w:r w:rsidR="0004544F" w:rsidRPr="0004544F">
              <w:rPr>
                <w:rStyle w:val="Hipercze"/>
                <w:color w:val="auto"/>
              </w:rPr>
              <w:t>6.3</w:t>
            </w:r>
            <w:r w:rsidR="0004544F" w:rsidRPr="0004544F">
              <w:rPr>
                <w:rFonts w:asciiTheme="minorHAnsi" w:eastAsiaTheme="minorEastAsia" w:hAnsiTheme="minorHAnsi" w:cstheme="minorBidi"/>
                <w:sz w:val="22"/>
                <w:lang w:eastAsia="pl-PL"/>
              </w:rPr>
              <w:tab/>
            </w:r>
            <w:r w:rsidR="0004544F" w:rsidRPr="0004544F">
              <w:rPr>
                <w:rStyle w:val="Hipercze"/>
                <w:color w:val="auto"/>
              </w:rPr>
              <w:t>Zmiany w projekcie przed zawarciem umowy</w:t>
            </w:r>
            <w:r w:rsidR="0004544F" w:rsidRPr="0004544F">
              <w:rPr>
                <w:webHidden/>
              </w:rPr>
              <w:tab/>
            </w:r>
            <w:r w:rsidR="0004544F" w:rsidRPr="0004544F">
              <w:rPr>
                <w:webHidden/>
              </w:rPr>
              <w:fldChar w:fldCharType="begin"/>
            </w:r>
            <w:r w:rsidR="0004544F" w:rsidRPr="0004544F">
              <w:rPr>
                <w:webHidden/>
              </w:rPr>
              <w:instrText xml:space="preserve"> PAGEREF _Toc175746450 \h </w:instrText>
            </w:r>
            <w:r w:rsidR="0004544F" w:rsidRPr="0004544F">
              <w:rPr>
                <w:webHidden/>
              </w:rPr>
            </w:r>
            <w:r w:rsidR="0004544F" w:rsidRPr="0004544F">
              <w:rPr>
                <w:webHidden/>
              </w:rPr>
              <w:fldChar w:fldCharType="separate"/>
            </w:r>
            <w:r w:rsidR="00274606">
              <w:rPr>
                <w:webHidden/>
              </w:rPr>
              <w:t>79</w:t>
            </w:r>
            <w:r w:rsidR="0004544F" w:rsidRPr="0004544F">
              <w:rPr>
                <w:webHidden/>
              </w:rPr>
              <w:fldChar w:fldCharType="end"/>
            </w:r>
          </w:hyperlink>
        </w:p>
        <w:p w14:paraId="5D94C4BF" w14:textId="77777777" w:rsidR="0004544F" w:rsidRPr="0004544F" w:rsidRDefault="00000000" w:rsidP="0004544F">
          <w:pPr>
            <w:pStyle w:val="Spistreci1"/>
            <w:rPr>
              <w:rFonts w:asciiTheme="minorHAnsi" w:eastAsiaTheme="minorEastAsia" w:hAnsiTheme="minorHAnsi"/>
              <w:noProof/>
              <w:sz w:val="22"/>
              <w:lang w:eastAsia="pl-PL"/>
            </w:rPr>
          </w:pPr>
          <w:hyperlink w:anchor="_Toc175746451" w:history="1">
            <w:r w:rsidR="0004544F" w:rsidRPr="0004544F">
              <w:rPr>
                <w:rStyle w:val="Hipercze"/>
                <w:rFonts w:cs="Arial"/>
                <w:noProof/>
                <w:color w:val="auto"/>
              </w:rPr>
              <w:t>7.</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Komunikacja z ION</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_Toc175746451 \h </w:instrText>
            </w:r>
            <w:r w:rsidR="0004544F" w:rsidRPr="0004544F">
              <w:rPr>
                <w:noProof/>
                <w:webHidden/>
              </w:rPr>
            </w:r>
            <w:r w:rsidR="0004544F" w:rsidRPr="0004544F">
              <w:rPr>
                <w:noProof/>
                <w:webHidden/>
              </w:rPr>
              <w:fldChar w:fldCharType="separate"/>
            </w:r>
            <w:r w:rsidR="00274606">
              <w:rPr>
                <w:noProof/>
                <w:webHidden/>
              </w:rPr>
              <w:t>79</w:t>
            </w:r>
            <w:r w:rsidR="0004544F" w:rsidRPr="0004544F">
              <w:rPr>
                <w:noProof/>
                <w:webHidden/>
              </w:rPr>
              <w:fldChar w:fldCharType="end"/>
            </w:r>
          </w:hyperlink>
        </w:p>
        <w:p w14:paraId="2F4CB5EB"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53" w:history="1">
            <w:r w:rsidR="0004544F" w:rsidRPr="0004544F">
              <w:rPr>
                <w:rStyle w:val="Hipercze"/>
                <w:color w:val="auto"/>
              </w:rPr>
              <w:t>7.1</w:t>
            </w:r>
            <w:r w:rsidR="0004544F" w:rsidRPr="0004544F">
              <w:rPr>
                <w:rFonts w:asciiTheme="minorHAnsi" w:eastAsiaTheme="minorEastAsia" w:hAnsiTheme="minorHAnsi" w:cstheme="minorBidi"/>
                <w:sz w:val="22"/>
                <w:lang w:eastAsia="pl-PL"/>
              </w:rPr>
              <w:tab/>
            </w:r>
            <w:r w:rsidR="0004544F" w:rsidRPr="0004544F">
              <w:rPr>
                <w:rStyle w:val="Hipercze"/>
                <w:color w:val="auto"/>
              </w:rPr>
              <w:t>Dane teleadresowe do kontaktu</w:t>
            </w:r>
            <w:r w:rsidR="0004544F" w:rsidRPr="0004544F">
              <w:rPr>
                <w:webHidden/>
              </w:rPr>
              <w:tab/>
            </w:r>
            <w:r w:rsidR="0004544F" w:rsidRPr="0004544F">
              <w:rPr>
                <w:webHidden/>
              </w:rPr>
              <w:fldChar w:fldCharType="begin"/>
            </w:r>
            <w:r w:rsidR="0004544F" w:rsidRPr="0004544F">
              <w:rPr>
                <w:webHidden/>
              </w:rPr>
              <w:instrText xml:space="preserve"> PAGEREF _Toc175746453 \h </w:instrText>
            </w:r>
            <w:r w:rsidR="0004544F" w:rsidRPr="0004544F">
              <w:rPr>
                <w:webHidden/>
              </w:rPr>
            </w:r>
            <w:r w:rsidR="0004544F" w:rsidRPr="0004544F">
              <w:rPr>
                <w:webHidden/>
              </w:rPr>
              <w:fldChar w:fldCharType="separate"/>
            </w:r>
            <w:r w:rsidR="00274606">
              <w:rPr>
                <w:webHidden/>
              </w:rPr>
              <w:t>79</w:t>
            </w:r>
            <w:r w:rsidR="0004544F" w:rsidRPr="0004544F">
              <w:rPr>
                <w:webHidden/>
              </w:rPr>
              <w:fldChar w:fldCharType="end"/>
            </w:r>
          </w:hyperlink>
        </w:p>
        <w:p w14:paraId="2CEBCCBE"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54" w:history="1">
            <w:r w:rsidR="0004544F" w:rsidRPr="0004544F">
              <w:rPr>
                <w:rStyle w:val="Hipercze"/>
                <w:color w:val="auto"/>
              </w:rPr>
              <w:t>7.2</w:t>
            </w:r>
            <w:r w:rsidR="0004544F" w:rsidRPr="0004544F">
              <w:rPr>
                <w:rFonts w:asciiTheme="minorHAnsi" w:eastAsiaTheme="minorEastAsia" w:hAnsiTheme="minorHAnsi" w:cstheme="minorBidi"/>
                <w:sz w:val="22"/>
                <w:lang w:eastAsia="pl-PL"/>
              </w:rPr>
              <w:tab/>
            </w:r>
            <w:r w:rsidR="0004544F" w:rsidRPr="0004544F">
              <w:rPr>
                <w:rStyle w:val="Hipercze"/>
                <w:color w:val="auto"/>
              </w:rPr>
              <w:t>Komunikacja dotycząca procesu oceny wniosku</w:t>
            </w:r>
            <w:r w:rsidR="0004544F" w:rsidRPr="0004544F">
              <w:rPr>
                <w:webHidden/>
              </w:rPr>
              <w:tab/>
            </w:r>
            <w:r w:rsidR="0004544F" w:rsidRPr="0004544F">
              <w:rPr>
                <w:webHidden/>
              </w:rPr>
              <w:fldChar w:fldCharType="begin"/>
            </w:r>
            <w:r w:rsidR="0004544F" w:rsidRPr="0004544F">
              <w:rPr>
                <w:webHidden/>
              </w:rPr>
              <w:instrText xml:space="preserve"> PAGEREF _Toc175746454 \h </w:instrText>
            </w:r>
            <w:r w:rsidR="0004544F" w:rsidRPr="0004544F">
              <w:rPr>
                <w:webHidden/>
              </w:rPr>
            </w:r>
            <w:r w:rsidR="0004544F" w:rsidRPr="0004544F">
              <w:rPr>
                <w:webHidden/>
              </w:rPr>
              <w:fldChar w:fldCharType="separate"/>
            </w:r>
            <w:r w:rsidR="00274606">
              <w:rPr>
                <w:webHidden/>
              </w:rPr>
              <w:t>81</w:t>
            </w:r>
            <w:r w:rsidR="0004544F" w:rsidRPr="0004544F">
              <w:rPr>
                <w:webHidden/>
              </w:rPr>
              <w:fldChar w:fldCharType="end"/>
            </w:r>
          </w:hyperlink>
        </w:p>
        <w:p w14:paraId="6D1A5CBA" w14:textId="77777777" w:rsidR="0004544F" w:rsidRPr="0004544F" w:rsidRDefault="00000000" w:rsidP="0004544F">
          <w:pPr>
            <w:pStyle w:val="Spistreci2"/>
            <w:spacing w:line="360" w:lineRule="auto"/>
            <w:rPr>
              <w:rFonts w:asciiTheme="minorHAnsi" w:eastAsiaTheme="minorEastAsia" w:hAnsiTheme="minorHAnsi" w:cstheme="minorBidi"/>
              <w:sz w:val="22"/>
              <w:lang w:eastAsia="pl-PL"/>
            </w:rPr>
          </w:pPr>
          <w:hyperlink w:anchor="_Toc175746455" w:history="1">
            <w:r w:rsidR="0004544F" w:rsidRPr="0004544F">
              <w:rPr>
                <w:rStyle w:val="Hipercze"/>
                <w:color w:val="auto"/>
              </w:rPr>
              <w:t>7.3</w:t>
            </w:r>
            <w:r w:rsidR="0004544F" w:rsidRPr="0004544F">
              <w:rPr>
                <w:rFonts w:asciiTheme="minorHAnsi" w:eastAsiaTheme="minorEastAsia" w:hAnsiTheme="minorHAnsi" w:cstheme="minorBidi"/>
                <w:sz w:val="22"/>
                <w:lang w:eastAsia="pl-PL"/>
              </w:rPr>
              <w:tab/>
            </w:r>
            <w:r w:rsidR="0004544F" w:rsidRPr="0004544F">
              <w:rPr>
                <w:rStyle w:val="Hipercze"/>
                <w:color w:val="auto"/>
              </w:rPr>
              <w:t>Udzielanie informacji przez wnioskodawcę podmiotom zewnętrznym</w:t>
            </w:r>
            <w:r w:rsidR="0004544F" w:rsidRPr="0004544F">
              <w:rPr>
                <w:webHidden/>
              </w:rPr>
              <w:tab/>
            </w:r>
            <w:r w:rsidR="0004544F" w:rsidRPr="0004544F">
              <w:rPr>
                <w:webHidden/>
              </w:rPr>
              <w:fldChar w:fldCharType="begin"/>
            </w:r>
            <w:r w:rsidR="0004544F" w:rsidRPr="0004544F">
              <w:rPr>
                <w:webHidden/>
              </w:rPr>
              <w:instrText xml:space="preserve"> PAGEREF _Toc175746455 \h </w:instrText>
            </w:r>
            <w:r w:rsidR="0004544F" w:rsidRPr="0004544F">
              <w:rPr>
                <w:webHidden/>
              </w:rPr>
            </w:r>
            <w:r w:rsidR="0004544F" w:rsidRPr="0004544F">
              <w:rPr>
                <w:webHidden/>
              </w:rPr>
              <w:fldChar w:fldCharType="separate"/>
            </w:r>
            <w:r w:rsidR="00274606">
              <w:rPr>
                <w:webHidden/>
              </w:rPr>
              <w:t>82</w:t>
            </w:r>
            <w:r w:rsidR="0004544F" w:rsidRPr="0004544F">
              <w:rPr>
                <w:webHidden/>
              </w:rPr>
              <w:fldChar w:fldCharType="end"/>
            </w:r>
          </w:hyperlink>
        </w:p>
        <w:p w14:paraId="27644541" w14:textId="77777777" w:rsidR="0004544F" w:rsidRPr="0004544F" w:rsidRDefault="00000000" w:rsidP="0004544F">
          <w:pPr>
            <w:pStyle w:val="Spistreci1"/>
            <w:rPr>
              <w:rFonts w:asciiTheme="minorHAnsi" w:eastAsiaTheme="minorEastAsia" w:hAnsiTheme="minorHAnsi"/>
              <w:noProof/>
              <w:sz w:val="22"/>
              <w:lang w:eastAsia="pl-PL"/>
            </w:rPr>
          </w:pPr>
          <w:hyperlink w:anchor="_Toc175746456" w:history="1">
            <w:r w:rsidR="0004544F" w:rsidRPr="0004544F">
              <w:rPr>
                <w:rStyle w:val="Hipercze"/>
                <w:rFonts w:cs="Arial"/>
                <w:noProof/>
                <w:color w:val="auto"/>
              </w:rPr>
              <w:t>8.</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Przetwarzanie danych osobowych</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_Toc175746456 \h </w:instrText>
            </w:r>
            <w:r w:rsidR="0004544F" w:rsidRPr="0004544F">
              <w:rPr>
                <w:noProof/>
                <w:webHidden/>
              </w:rPr>
            </w:r>
            <w:r w:rsidR="0004544F" w:rsidRPr="0004544F">
              <w:rPr>
                <w:noProof/>
                <w:webHidden/>
              </w:rPr>
              <w:fldChar w:fldCharType="separate"/>
            </w:r>
            <w:r w:rsidR="00274606">
              <w:rPr>
                <w:noProof/>
                <w:webHidden/>
              </w:rPr>
              <w:t>83</w:t>
            </w:r>
            <w:r w:rsidR="0004544F" w:rsidRPr="0004544F">
              <w:rPr>
                <w:noProof/>
                <w:webHidden/>
              </w:rPr>
              <w:fldChar w:fldCharType="end"/>
            </w:r>
          </w:hyperlink>
        </w:p>
        <w:p w14:paraId="4CC1A7DA" w14:textId="77777777" w:rsidR="0004544F" w:rsidRPr="0004544F" w:rsidRDefault="00000000" w:rsidP="0004544F">
          <w:pPr>
            <w:pStyle w:val="Spistreci1"/>
            <w:rPr>
              <w:rFonts w:asciiTheme="minorHAnsi" w:eastAsiaTheme="minorEastAsia" w:hAnsiTheme="minorHAnsi"/>
              <w:noProof/>
              <w:sz w:val="22"/>
              <w:lang w:eastAsia="pl-PL"/>
            </w:rPr>
          </w:pPr>
          <w:hyperlink w:anchor="_Toc175746457" w:history="1">
            <w:r w:rsidR="0004544F" w:rsidRPr="0004544F">
              <w:rPr>
                <w:rStyle w:val="Hipercze"/>
                <w:rFonts w:cs="Arial"/>
                <w:noProof/>
                <w:color w:val="auto"/>
              </w:rPr>
              <w:t>9.</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Podstawy prawne</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_Toc175746457 \h </w:instrText>
            </w:r>
            <w:r w:rsidR="0004544F" w:rsidRPr="0004544F">
              <w:rPr>
                <w:noProof/>
                <w:webHidden/>
              </w:rPr>
            </w:r>
            <w:r w:rsidR="0004544F" w:rsidRPr="0004544F">
              <w:rPr>
                <w:noProof/>
                <w:webHidden/>
              </w:rPr>
              <w:fldChar w:fldCharType="separate"/>
            </w:r>
            <w:r w:rsidR="00274606">
              <w:rPr>
                <w:noProof/>
                <w:webHidden/>
              </w:rPr>
              <w:t>84</w:t>
            </w:r>
            <w:r w:rsidR="0004544F" w:rsidRPr="0004544F">
              <w:rPr>
                <w:noProof/>
                <w:webHidden/>
              </w:rPr>
              <w:fldChar w:fldCharType="end"/>
            </w:r>
          </w:hyperlink>
        </w:p>
        <w:p w14:paraId="3C513CD9" w14:textId="77777777" w:rsidR="0004544F" w:rsidRPr="0004544F" w:rsidRDefault="00000000" w:rsidP="0004544F">
          <w:pPr>
            <w:pStyle w:val="Spistreci1"/>
            <w:rPr>
              <w:rFonts w:asciiTheme="minorHAnsi" w:eastAsiaTheme="minorEastAsia" w:hAnsiTheme="minorHAnsi"/>
              <w:noProof/>
              <w:sz w:val="22"/>
              <w:lang w:eastAsia="pl-PL"/>
            </w:rPr>
          </w:pPr>
          <w:hyperlink w:anchor="_Toc175746458" w:history="1">
            <w:r w:rsidR="0004544F" w:rsidRPr="0004544F">
              <w:rPr>
                <w:rStyle w:val="Hipercze"/>
                <w:rFonts w:cs="Arial"/>
                <w:noProof/>
                <w:color w:val="auto"/>
              </w:rPr>
              <w:t>10.</w:t>
            </w:r>
            <w:r w:rsidR="0004544F" w:rsidRPr="0004544F">
              <w:rPr>
                <w:rFonts w:asciiTheme="minorHAnsi" w:eastAsiaTheme="minorEastAsia" w:hAnsiTheme="minorHAnsi"/>
                <w:noProof/>
                <w:sz w:val="22"/>
                <w:lang w:eastAsia="pl-PL"/>
              </w:rPr>
              <w:tab/>
            </w:r>
            <w:r w:rsidR="0004544F" w:rsidRPr="0004544F">
              <w:rPr>
                <w:rStyle w:val="Hipercze"/>
                <w:rFonts w:cs="Arial"/>
                <w:noProof/>
                <w:color w:val="auto"/>
              </w:rPr>
              <w:t>Załączniki do Regulaminu</w:t>
            </w:r>
            <w:r w:rsidR="0004544F" w:rsidRPr="0004544F">
              <w:rPr>
                <w:noProof/>
                <w:webHidden/>
              </w:rPr>
              <w:tab/>
            </w:r>
            <w:r w:rsidR="0004544F" w:rsidRPr="0004544F">
              <w:rPr>
                <w:noProof/>
                <w:webHidden/>
              </w:rPr>
              <w:fldChar w:fldCharType="begin"/>
            </w:r>
            <w:r w:rsidR="0004544F" w:rsidRPr="0004544F">
              <w:rPr>
                <w:noProof/>
                <w:webHidden/>
              </w:rPr>
              <w:instrText xml:space="preserve"> PAGEREF _Toc175746458 \h </w:instrText>
            </w:r>
            <w:r w:rsidR="0004544F" w:rsidRPr="0004544F">
              <w:rPr>
                <w:noProof/>
                <w:webHidden/>
              </w:rPr>
            </w:r>
            <w:r w:rsidR="0004544F" w:rsidRPr="0004544F">
              <w:rPr>
                <w:noProof/>
                <w:webHidden/>
              </w:rPr>
              <w:fldChar w:fldCharType="separate"/>
            </w:r>
            <w:r w:rsidR="00274606">
              <w:rPr>
                <w:noProof/>
                <w:webHidden/>
              </w:rPr>
              <w:t>86</w:t>
            </w:r>
            <w:r w:rsidR="0004544F" w:rsidRPr="0004544F">
              <w:rPr>
                <w:noProof/>
                <w:webHidden/>
              </w:rPr>
              <w:fldChar w:fldCharType="end"/>
            </w:r>
          </w:hyperlink>
        </w:p>
        <w:p w14:paraId="139824D4" w14:textId="77777777" w:rsidR="007D5884" w:rsidRPr="009304D6" w:rsidRDefault="007D5884" w:rsidP="0004544F">
          <w:pPr>
            <w:spacing w:before="40" w:afterLines="40" w:after="96" w:line="360" w:lineRule="auto"/>
            <w:rPr>
              <w:rFonts w:cs="Arial"/>
              <w:szCs w:val="24"/>
            </w:rPr>
          </w:pPr>
          <w:r w:rsidRPr="0004544F">
            <w:rPr>
              <w:rFonts w:cs="Arial"/>
              <w:bCs/>
              <w:szCs w:val="24"/>
            </w:rPr>
            <w:fldChar w:fldCharType="end"/>
          </w:r>
        </w:p>
      </w:sdtContent>
    </w:sdt>
    <w:p w14:paraId="4EC9A43E" w14:textId="77777777" w:rsidR="00032BC5" w:rsidRPr="009304D6" w:rsidRDefault="00032BC5" w:rsidP="00642165">
      <w:pPr>
        <w:spacing w:before="40" w:afterLines="40" w:after="96" w:line="360" w:lineRule="auto"/>
        <w:rPr>
          <w:rFonts w:eastAsiaTheme="majorEastAsia" w:cs="Arial"/>
          <w:b/>
          <w:color w:val="2E74B5" w:themeColor="accent1" w:themeShade="BF"/>
          <w:szCs w:val="24"/>
        </w:rPr>
      </w:pPr>
      <w:r w:rsidRPr="009304D6">
        <w:rPr>
          <w:rFonts w:eastAsiaTheme="majorEastAsia" w:cs="Arial"/>
          <w:b/>
          <w:color w:val="2E74B5" w:themeColor="accent1" w:themeShade="BF"/>
          <w:szCs w:val="24"/>
        </w:rPr>
        <w:br w:type="page"/>
      </w:r>
    </w:p>
    <w:p w14:paraId="28AEC673" w14:textId="77777777" w:rsidR="00E72D9B" w:rsidRPr="009304D6" w:rsidRDefault="00E72D9B" w:rsidP="00642165">
      <w:pPr>
        <w:spacing w:before="40" w:afterLines="40" w:after="96" w:line="360" w:lineRule="auto"/>
        <w:rPr>
          <w:rFonts w:cs="Arial"/>
          <w:szCs w:val="24"/>
        </w:rPr>
        <w:sectPr w:rsidR="00E72D9B" w:rsidRPr="009304D6" w:rsidSect="00C72F1D">
          <w:pgSz w:w="11906" w:h="16838" w:code="9"/>
          <w:pgMar w:top="851" w:right="1418" w:bottom="1418" w:left="1418" w:header="709" w:footer="709" w:gutter="0"/>
          <w:cols w:space="708"/>
          <w:docGrid w:linePitch="360"/>
        </w:sectPr>
      </w:pPr>
    </w:p>
    <w:p w14:paraId="54000125" w14:textId="77777777" w:rsidR="002B4BB6" w:rsidRPr="009304D6" w:rsidRDefault="002B4BB6" w:rsidP="00642165">
      <w:pPr>
        <w:pStyle w:val="Nagwek1"/>
        <w:numPr>
          <w:ilvl w:val="0"/>
          <w:numId w:val="0"/>
        </w:numPr>
        <w:spacing w:before="40" w:afterLines="40" w:after="96" w:line="360" w:lineRule="auto"/>
        <w:ind w:left="792"/>
        <w:rPr>
          <w:rFonts w:cs="Arial"/>
          <w:sz w:val="24"/>
          <w:szCs w:val="24"/>
        </w:rPr>
      </w:pPr>
      <w:bookmarkStart w:id="3" w:name="_Toc175746393"/>
      <w:r w:rsidRPr="009304D6">
        <w:rPr>
          <w:rFonts w:cs="Arial"/>
          <w:sz w:val="24"/>
          <w:szCs w:val="24"/>
        </w:rPr>
        <w:lastRenderedPageBreak/>
        <w:t>Wykaz skrótów</w:t>
      </w:r>
      <w:bookmarkEnd w:id="3"/>
    </w:p>
    <w:p w14:paraId="1F38BA57" w14:textId="77777777" w:rsidR="00A01258" w:rsidRPr="009304D6" w:rsidRDefault="0000388A" w:rsidP="00642165">
      <w:pPr>
        <w:spacing w:before="40" w:afterLines="40" w:after="96" w:line="360" w:lineRule="auto"/>
        <w:rPr>
          <w:rFonts w:cs="Arial"/>
          <w:szCs w:val="24"/>
        </w:rPr>
      </w:pPr>
      <w:r w:rsidRPr="009304D6">
        <w:rPr>
          <w:rFonts w:cs="Arial"/>
          <w:b/>
          <w:szCs w:val="24"/>
        </w:rPr>
        <w:t>ADE</w:t>
      </w:r>
      <w:r w:rsidRPr="009304D6">
        <w:rPr>
          <w:rFonts w:cs="Arial"/>
          <w:szCs w:val="24"/>
        </w:rPr>
        <w:t xml:space="preserve"> - adres do doręczeń elektronicznych – adres elektroniczny, o którym mowa w</w:t>
      </w:r>
      <w:r w:rsidR="00B352B6" w:rsidRPr="009304D6">
        <w:rPr>
          <w:rFonts w:cs="Arial"/>
          <w:szCs w:val="24"/>
        </w:rPr>
        <w:t> </w:t>
      </w:r>
      <w:r w:rsidRPr="009304D6">
        <w:rPr>
          <w:rFonts w:cs="Arial"/>
          <w:szCs w:val="24"/>
        </w:rPr>
        <w:t>art. 2 pkt 1 ustawy z dnia 18 lipca 2002 r. o świadczeniu usług drogą elektroniczną;</w:t>
      </w:r>
    </w:p>
    <w:p w14:paraId="5E516389" w14:textId="77777777" w:rsidR="0012785A" w:rsidRPr="009304D6" w:rsidRDefault="0012785A" w:rsidP="00642165">
      <w:pPr>
        <w:spacing w:before="40" w:afterLines="40" w:after="96" w:line="360" w:lineRule="auto"/>
        <w:rPr>
          <w:rFonts w:cs="Arial"/>
          <w:szCs w:val="24"/>
        </w:rPr>
      </w:pPr>
      <w:r w:rsidRPr="009304D6">
        <w:rPr>
          <w:rFonts w:cs="Arial"/>
          <w:b/>
          <w:szCs w:val="24"/>
        </w:rPr>
        <w:t>CST2021</w:t>
      </w:r>
      <w:r w:rsidRPr="009304D6">
        <w:rPr>
          <w:rFonts w:cs="Arial"/>
          <w:szCs w:val="24"/>
        </w:rPr>
        <w:t xml:space="preserve"> – centralny system teleinformatyczny;</w:t>
      </w:r>
    </w:p>
    <w:p w14:paraId="736466FE" w14:textId="77777777" w:rsidR="00E43D83" w:rsidRPr="009304D6" w:rsidRDefault="00E43D83" w:rsidP="00642165">
      <w:pPr>
        <w:spacing w:before="40" w:afterLines="40" w:after="96" w:line="360" w:lineRule="auto"/>
        <w:rPr>
          <w:rFonts w:cs="Arial"/>
          <w:b/>
          <w:szCs w:val="24"/>
        </w:rPr>
      </w:pPr>
      <w:r w:rsidRPr="009304D6">
        <w:rPr>
          <w:rFonts w:cs="Arial"/>
          <w:b/>
          <w:szCs w:val="24"/>
        </w:rPr>
        <w:t xml:space="preserve">EFRR – </w:t>
      </w:r>
      <w:r w:rsidRPr="009304D6">
        <w:rPr>
          <w:rFonts w:cs="Arial"/>
          <w:szCs w:val="24"/>
        </w:rPr>
        <w:t>Europejski Fundusz Rozwoju Regionalnego</w:t>
      </w:r>
      <w:r w:rsidR="009D7925" w:rsidRPr="009304D6">
        <w:rPr>
          <w:rFonts w:cs="Arial"/>
          <w:szCs w:val="24"/>
        </w:rPr>
        <w:t>;</w:t>
      </w:r>
    </w:p>
    <w:p w14:paraId="6DD01183" w14:textId="77777777" w:rsidR="00A01258" w:rsidRPr="009304D6" w:rsidRDefault="006D133A" w:rsidP="00642165">
      <w:pPr>
        <w:spacing w:before="40" w:afterLines="40" w:after="96" w:line="360" w:lineRule="auto"/>
        <w:rPr>
          <w:rFonts w:cs="Arial"/>
          <w:b/>
          <w:szCs w:val="24"/>
        </w:rPr>
      </w:pPr>
      <w:r w:rsidRPr="009304D6">
        <w:rPr>
          <w:rFonts w:cs="Arial"/>
          <w:b/>
          <w:szCs w:val="24"/>
        </w:rPr>
        <w:t>EFS +</w:t>
      </w:r>
      <w:r w:rsidR="00A01258" w:rsidRPr="009304D6">
        <w:rPr>
          <w:rFonts w:cs="Arial"/>
          <w:b/>
          <w:szCs w:val="24"/>
        </w:rPr>
        <w:t xml:space="preserve"> </w:t>
      </w:r>
      <w:r w:rsidRPr="009304D6">
        <w:rPr>
          <w:rFonts w:cs="Arial"/>
          <w:b/>
          <w:szCs w:val="24"/>
        </w:rPr>
        <w:t xml:space="preserve">– </w:t>
      </w:r>
      <w:r w:rsidR="00A01258" w:rsidRPr="009304D6">
        <w:rPr>
          <w:rFonts w:cs="Arial"/>
          <w:szCs w:val="24"/>
        </w:rPr>
        <w:t>Europejski Fundusz Społeczny Plus</w:t>
      </w:r>
      <w:r w:rsidR="009D7925" w:rsidRPr="009304D6">
        <w:rPr>
          <w:rFonts w:cs="Arial"/>
          <w:szCs w:val="24"/>
        </w:rPr>
        <w:t>;</w:t>
      </w:r>
    </w:p>
    <w:p w14:paraId="623CB683" w14:textId="77777777" w:rsidR="00A01258" w:rsidRPr="009304D6" w:rsidRDefault="00A01258" w:rsidP="00642165">
      <w:pPr>
        <w:spacing w:before="40" w:afterLines="40" w:after="96" w:line="360" w:lineRule="auto"/>
        <w:rPr>
          <w:rFonts w:cs="Arial"/>
          <w:szCs w:val="24"/>
        </w:rPr>
      </w:pPr>
      <w:proofErr w:type="spellStart"/>
      <w:r w:rsidRPr="009304D6">
        <w:rPr>
          <w:rFonts w:cs="Arial"/>
          <w:b/>
          <w:szCs w:val="24"/>
        </w:rPr>
        <w:t>ePUAP</w:t>
      </w:r>
      <w:proofErr w:type="spellEnd"/>
      <w:r w:rsidRPr="009304D6">
        <w:rPr>
          <w:rFonts w:cs="Arial"/>
          <w:szCs w:val="24"/>
        </w:rPr>
        <w:t xml:space="preserve"> – elektroniczna Platforma Usług Administracji Publicznej dostępna pod adresem http://epuap.gov.pl;</w:t>
      </w:r>
    </w:p>
    <w:p w14:paraId="4E32BD65" w14:textId="77777777" w:rsidR="00A01258" w:rsidRPr="009304D6" w:rsidRDefault="00A01258" w:rsidP="00642165">
      <w:pPr>
        <w:spacing w:before="40" w:afterLines="40" w:after="96" w:line="360" w:lineRule="auto"/>
        <w:rPr>
          <w:rFonts w:cs="Arial"/>
          <w:szCs w:val="24"/>
        </w:rPr>
      </w:pPr>
      <w:r w:rsidRPr="009304D6">
        <w:rPr>
          <w:rFonts w:cs="Arial"/>
          <w:b/>
          <w:bCs/>
          <w:szCs w:val="24"/>
        </w:rPr>
        <w:t xml:space="preserve">FE SL 2021-2027/Program </w:t>
      </w:r>
      <w:r w:rsidRPr="009304D6">
        <w:rPr>
          <w:rFonts w:cs="Arial"/>
          <w:szCs w:val="24"/>
        </w:rPr>
        <w:t>– program Fundusze Europejskie dla Śląskiego 2021-2027;</w:t>
      </w:r>
    </w:p>
    <w:p w14:paraId="0B98A48F" w14:textId="77777777" w:rsidR="00A01258" w:rsidRPr="009304D6" w:rsidRDefault="00A01258" w:rsidP="00642165">
      <w:pPr>
        <w:spacing w:before="40" w:afterLines="40" w:after="96" w:line="360" w:lineRule="auto"/>
        <w:rPr>
          <w:rFonts w:cs="Arial"/>
          <w:szCs w:val="24"/>
        </w:rPr>
      </w:pPr>
      <w:r w:rsidRPr="009304D6">
        <w:rPr>
          <w:rFonts w:cs="Arial"/>
          <w:b/>
          <w:bCs/>
          <w:szCs w:val="24"/>
        </w:rPr>
        <w:t xml:space="preserve">ION </w:t>
      </w:r>
      <w:r w:rsidRPr="009304D6">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79EDC5C2" w14:textId="77777777" w:rsidR="00A01258" w:rsidRPr="009304D6" w:rsidRDefault="00A01258" w:rsidP="00642165">
      <w:pPr>
        <w:spacing w:before="40" w:afterLines="40" w:after="96" w:line="360" w:lineRule="auto"/>
        <w:rPr>
          <w:rFonts w:cs="Arial"/>
          <w:szCs w:val="24"/>
        </w:rPr>
      </w:pPr>
      <w:r w:rsidRPr="009304D6">
        <w:rPr>
          <w:rFonts w:cs="Arial"/>
          <w:b/>
          <w:bCs/>
          <w:szCs w:val="24"/>
        </w:rPr>
        <w:t>IZ FE SL</w:t>
      </w:r>
      <w:r w:rsidRPr="009304D6">
        <w:rPr>
          <w:rFonts w:cs="Arial"/>
          <w:szCs w:val="24"/>
        </w:rPr>
        <w:t xml:space="preserve"> – Instytucja Zarządzająca programem Fundusze Europejskie dla Śląskiego 2021–2027;</w:t>
      </w:r>
    </w:p>
    <w:p w14:paraId="31C88C14" w14:textId="77777777" w:rsidR="00A01258" w:rsidRPr="009304D6" w:rsidRDefault="00A01258" w:rsidP="00642165">
      <w:pPr>
        <w:spacing w:before="40" w:afterLines="40" w:after="96" w:line="360" w:lineRule="auto"/>
        <w:rPr>
          <w:rFonts w:cs="Arial"/>
          <w:szCs w:val="24"/>
        </w:rPr>
      </w:pPr>
      <w:r w:rsidRPr="009304D6">
        <w:rPr>
          <w:rFonts w:cs="Arial"/>
          <w:b/>
          <w:szCs w:val="24"/>
        </w:rPr>
        <w:t>KOFM</w:t>
      </w:r>
      <w:r w:rsidRPr="009304D6">
        <w:rPr>
          <w:rFonts w:cs="Arial"/>
          <w:szCs w:val="24"/>
        </w:rPr>
        <w:t xml:space="preserve"> – Karta oceny </w:t>
      </w:r>
      <w:proofErr w:type="spellStart"/>
      <w:r w:rsidRPr="009304D6">
        <w:rPr>
          <w:rFonts w:cs="Arial"/>
          <w:szCs w:val="24"/>
        </w:rPr>
        <w:t>formalno</w:t>
      </w:r>
      <w:proofErr w:type="spellEnd"/>
      <w:r w:rsidRPr="009304D6">
        <w:rPr>
          <w:rFonts w:cs="Arial"/>
          <w:szCs w:val="24"/>
        </w:rPr>
        <w:t xml:space="preserve"> – merytorycznej</w:t>
      </w:r>
      <w:r w:rsidR="00BE014C" w:rsidRPr="009304D6">
        <w:rPr>
          <w:rFonts w:cs="Arial"/>
          <w:szCs w:val="24"/>
        </w:rPr>
        <w:t>;</w:t>
      </w:r>
      <w:r w:rsidRPr="009304D6">
        <w:rPr>
          <w:rFonts w:cs="Arial"/>
          <w:szCs w:val="24"/>
        </w:rPr>
        <w:t xml:space="preserve">  </w:t>
      </w:r>
    </w:p>
    <w:p w14:paraId="75B2A49E" w14:textId="77777777" w:rsidR="00A01258" w:rsidRPr="009304D6" w:rsidRDefault="00A01258" w:rsidP="00642165">
      <w:pPr>
        <w:spacing w:before="40" w:afterLines="40" w:after="96" w:line="360" w:lineRule="auto"/>
        <w:rPr>
          <w:rFonts w:cs="Arial"/>
          <w:szCs w:val="24"/>
        </w:rPr>
      </w:pPr>
      <w:r w:rsidRPr="009304D6">
        <w:rPr>
          <w:rFonts w:cs="Arial"/>
          <w:b/>
          <w:bCs/>
          <w:szCs w:val="24"/>
        </w:rPr>
        <w:t>KOP</w:t>
      </w:r>
      <w:r w:rsidRPr="009304D6">
        <w:rPr>
          <w:rFonts w:cs="Arial"/>
          <w:szCs w:val="24"/>
        </w:rPr>
        <w:t xml:space="preserve"> – Komisja Oceny Projektów;</w:t>
      </w:r>
    </w:p>
    <w:p w14:paraId="61623AEE" w14:textId="77777777" w:rsidR="00A01258" w:rsidRPr="009304D6" w:rsidRDefault="00A01258" w:rsidP="00642165">
      <w:pPr>
        <w:spacing w:before="40" w:afterLines="40" w:after="96" w:line="360" w:lineRule="auto"/>
        <w:rPr>
          <w:rFonts w:cs="Arial"/>
          <w:szCs w:val="24"/>
        </w:rPr>
      </w:pPr>
      <w:r w:rsidRPr="009304D6">
        <w:rPr>
          <w:rFonts w:cs="Arial"/>
          <w:b/>
          <w:szCs w:val="24"/>
        </w:rPr>
        <w:t>KM FE SL</w:t>
      </w:r>
      <w:r w:rsidRPr="009304D6">
        <w:rPr>
          <w:rFonts w:cs="Arial"/>
          <w:szCs w:val="24"/>
        </w:rPr>
        <w:t xml:space="preserve"> - Komitet Monitorujący program Fundusze Europejskie dla Śląskiego 2021-2027;</w:t>
      </w:r>
    </w:p>
    <w:p w14:paraId="107BAE48" w14:textId="77777777" w:rsidR="00A01258" w:rsidRPr="009304D6" w:rsidRDefault="00A01258" w:rsidP="00642165">
      <w:pPr>
        <w:spacing w:before="40" w:afterLines="40" w:after="96" w:line="360" w:lineRule="auto"/>
        <w:rPr>
          <w:rFonts w:cs="Arial"/>
          <w:szCs w:val="24"/>
        </w:rPr>
      </w:pPr>
      <w:r w:rsidRPr="009304D6">
        <w:rPr>
          <w:rFonts w:cs="Arial"/>
          <w:b/>
          <w:bCs/>
          <w:szCs w:val="24"/>
        </w:rPr>
        <w:t>LSI 2021</w:t>
      </w:r>
      <w:r w:rsidRPr="009304D6">
        <w:rPr>
          <w:rFonts w:cs="Arial"/>
          <w:szCs w:val="24"/>
        </w:rPr>
        <w:t xml:space="preserve"> – Lokalny System Informatyczny dla programu Fundusze Europejskie dla</w:t>
      </w:r>
      <w:r w:rsidR="00B352B6" w:rsidRPr="009304D6">
        <w:rPr>
          <w:rFonts w:cs="Arial"/>
          <w:szCs w:val="24"/>
        </w:rPr>
        <w:t> </w:t>
      </w:r>
      <w:r w:rsidRPr="009304D6">
        <w:rPr>
          <w:rFonts w:cs="Arial"/>
          <w:szCs w:val="24"/>
        </w:rPr>
        <w:t xml:space="preserve">Śląskiego 2021-2027, wersja szkoleniowa dostępna jest pod adresem: </w:t>
      </w:r>
      <w:hyperlink r:id="rId14">
        <w:r w:rsidRPr="009304D6">
          <w:rPr>
            <w:rStyle w:val="Hipercze"/>
            <w:rFonts w:cs="Arial"/>
            <w:szCs w:val="24"/>
          </w:rPr>
          <w:t>https://lsi2021-szkol.slaskie.pl</w:t>
        </w:r>
      </w:hyperlink>
      <w:r w:rsidRPr="009304D6">
        <w:rPr>
          <w:rFonts w:cs="Arial"/>
          <w:szCs w:val="24"/>
        </w:rPr>
        <w:t xml:space="preserve">, natomiast wersja produkcyjna pod adresem: </w:t>
      </w:r>
      <w:hyperlink r:id="rId15">
        <w:r w:rsidRPr="009304D6">
          <w:rPr>
            <w:rStyle w:val="Hipercze"/>
            <w:rFonts w:cs="Arial"/>
            <w:szCs w:val="24"/>
          </w:rPr>
          <w:t>https://lsi2021.slaskie.pl</w:t>
        </w:r>
      </w:hyperlink>
      <w:r w:rsidRPr="009304D6">
        <w:rPr>
          <w:rFonts w:cs="Arial"/>
          <w:szCs w:val="24"/>
        </w:rPr>
        <w:t>;</w:t>
      </w:r>
    </w:p>
    <w:p w14:paraId="73D9B042" w14:textId="77777777" w:rsidR="00A01258" w:rsidRPr="009304D6" w:rsidRDefault="00A01258" w:rsidP="00642165">
      <w:pPr>
        <w:spacing w:before="40" w:afterLines="40" w:after="96" w:line="360" w:lineRule="auto"/>
        <w:rPr>
          <w:rFonts w:cs="Arial"/>
          <w:szCs w:val="24"/>
        </w:rPr>
      </w:pPr>
      <w:r w:rsidRPr="009304D6">
        <w:rPr>
          <w:rFonts w:cs="Arial"/>
          <w:b/>
          <w:szCs w:val="24"/>
        </w:rPr>
        <w:t>LWK</w:t>
      </w:r>
      <w:r w:rsidRPr="009304D6">
        <w:rPr>
          <w:rFonts w:cs="Arial"/>
          <w:szCs w:val="24"/>
        </w:rPr>
        <w:t xml:space="preserve"> – Lista wskaźników kluczowych; </w:t>
      </w:r>
    </w:p>
    <w:p w14:paraId="014BC559" w14:textId="77777777" w:rsidR="00A01258" w:rsidRPr="009304D6" w:rsidRDefault="00A01258" w:rsidP="00642165">
      <w:pPr>
        <w:spacing w:before="40" w:afterLines="40" w:after="96" w:line="360" w:lineRule="auto"/>
        <w:rPr>
          <w:rFonts w:cs="Arial"/>
          <w:szCs w:val="24"/>
        </w:rPr>
      </w:pPr>
      <w:r w:rsidRPr="009304D6">
        <w:rPr>
          <w:rFonts w:cs="Arial"/>
          <w:b/>
          <w:szCs w:val="24"/>
        </w:rPr>
        <w:t xml:space="preserve">LWP – </w:t>
      </w:r>
      <w:r w:rsidRPr="009304D6">
        <w:rPr>
          <w:rFonts w:cs="Arial"/>
          <w:szCs w:val="24"/>
        </w:rPr>
        <w:t>Lista wskaźników specyficznych dla programów;</w:t>
      </w:r>
    </w:p>
    <w:p w14:paraId="52DE9410" w14:textId="77777777" w:rsidR="00A01258" w:rsidRPr="009304D6" w:rsidRDefault="00A01258" w:rsidP="00642165">
      <w:pPr>
        <w:spacing w:before="40" w:afterLines="40" w:after="96" w:line="360" w:lineRule="auto"/>
        <w:rPr>
          <w:rFonts w:cs="Arial"/>
          <w:szCs w:val="24"/>
        </w:rPr>
      </w:pPr>
      <w:r w:rsidRPr="009304D6">
        <w:rPr>
          <w:rFonts w:cs="Arial"/>
          <w:b/>
          <w:szCs w:val="24"/>
        </w:rPr>
        <w:t>SZOP</w:t>
      </w:r>
      <w:r w:rsidRPr="009304D6">
        <w:rPr>
          <w:rFonts w:cs="Arial"/>
          <w:szCs w:val="24"/>
        </w:rPr>
        <w:t xml:space="preserve"> </w:t>
      </w:r>
      <w:r w:rsidRPr="009304D6">
        <w:rPr>
          <w:rFonts w:cs="Arial"/>
          <w:b/>
          <w:szCs w:val="24"/>
        </w:rPr>
        <w:t>FE SL</w:t>
      </w:r>
      <w:r w:rsidRPr="009304D6">
        <w:rPr>
          <w:rFonts w:cs="Arial"/>
          <w:szCs w:val="24"/>
        </w:rPr>
        <w:t xml:space="preserve"> - Szczegółowy Opis Priorytetów dla programu Fundusze Europejskiego dla Śląskiego 2021-2027;</w:t>
      </w:r>
    </w:p>
    <w:p w14:paraId="3FE31483" w14:textId="77777777" w:rsidR="002B4BB6" w:rsidRPr="009304D6" w:rsidRDefault="00A01258" w:rsidP="00642165">
      <w:pPr>
        <w:spacing w:before="40" w:afterLines="40" w:after="96" w:line="360" w:lineRule="auto"/>
        <w:rPr>
          <w:rFonts w:cs="Arial"/>
          <w:szCs w:val="24"/>
        </w:rPr>
      </w:pPr>
      <w:r w:rsidRPr="009304D6">
        <w:rPr>
          <w:rFonts w:cs="Arial"/>
          <w:b/>
          <w:szCs w:val="24"/>
        </w:rPr>
        <w:t>WOD</w:t>
      </w:r>
      <w:r w:rsidRPr="009304D6">
        <w:rPr>
          <w:rFonts w:cs="Arial"/>
          <w:szCs w:val="24"/>
        </w:rPr>
        <w:t xml:space="preserve"> – wniosek o dofinansowanie projektu;</w:t>
      </w:r>
    </w:p>
    <w:p w14:paraId="0596BDB6" w14:textId="77777777" w:rsidR="00976EA1" w:rsidRPr="009304D6" w:rsidRDefault="00976EA1" w:rsidP="00642165">
      <w:pPr>
        <w:spacing w:before="40" w:afterLines="40" w:after="96" w:line="360" w:lineRule="auto"/>
        <w:rPr>
          <w:rFonts w:cs="Arial"/>
          <w:szCs w:val="24"/>
        </w:rPr>
      </w:pPr>
      <w:r w:rsidRPr="009304D6">
        <w:rPr>
          <w:rFonts w:cs="Arial"/>
          <w:b/>
          <w:szCs w:val="24"/>
        </w:rPr>
        <w:t xml:space="preserve">ZPE </w:t>
      </w:r>
      <w:r w:rsidRPr="009304D6">
        <w:rPr>
          <w:rFonts w:cs="Arial"/>
          <w:szCs w:val="24"/>
        </w:rPr>
        <w:t>– Zintegrowana Platforma Edukacyjna</w:t>
      </w:r>
      <w:r w:rsidR="00E964EC" w:rsidRPr="009304D6">
        <w:rPr>
          <w:rFonts w:cs="Arial"/>
          <w:szCs w:val="24"/>
        </w:rPr>
        <w:t>;</w:t>
      </w:r>
    </w:p>
    <w:p w14:paraId="02F8939C" w14:textId="77777777" w:rsidR="00E964EC" w:rsidRPr="009304D6" w:rsidRDefault="00E964EC" w:rsidP="00642165">
      <w:pPr>
        <w:spacing w:before="40" w:afterLines="40" w:after="96" w:line="360" w:lineRule="auto"/>
        <w:rPr>
          <w:rFonts w:cs="Arial"/>
          <w:szCs w:val="24"/>
        </w:rPr>
      </w:pPr>
      <w:r w:rsidRPr="009304D6">
        <w:rPr>
          <w:rFonts w:cs="Arial"/>
          <w:b/>
          <w:szCs w:val="24"/>
        </w:rPr>
        <w:lastRenderedPageBreak/>
        <w:t>ZSU</w:t>
      </w:r>
      <w:r w:rsidRPr="009304D6">
        <w:rPr>
          <w:rFonts w:cs="Arial"/>
          <w:szCs w:val="24"/>
        </w:rPr>
        <w:t xml:space="preserve"> – Zintegrowana Strategia Umiejętności.</w:t>
      </w:r>
    </w:p>
    <w:p w14:paraId="15438CC2" w14:textId="77777777" w:rsidR="002B4BB6" w:rsidRPr="009304D6" w:rsidRDefault="002B4BB6" w:rsidP="00642165">
      <w:pPr>
        <w:pStyle w:val="Nagwek1"/>
        <w:numPr>
          <w:ilvl w:val="0"/>
          <w:numId w:val="0"/>
        </w:numPr>
        <w:spacing w:before="40" w:afterLines="40" w:after="96" w:line="360" w:lineRule="auto"/>
        <w:ind w:left="792"/>
        <w:rPr>
          <w:rFonts w:cs="Arial"/>
          <w:sz w:val="24"/>
          <w:szCs w:val="24"/>
        </w:rPr>
      </w:pPr>
      <w:bookmarkStart w:id="4" w:name="_Toc175746394"/>
      <w:r w:rsidRPr="009304D6">
        <w:rPr>
          <w:rFonts w:cs="Arial"/>
          <w:sz w:val="24"/>
          <w:szCs w:val="24"/>
        </w:rPr>
        <w:t>Słownik pojęć</w:t>
      </w:r>
      <w:bookmarkEnd w:id="4"/>
    </w:p>
    <w:p w14:paraId="5B7BB416" w14:textId="77777777" w:rsidR="002B4BB6" w:rsidRPr="009304D6" w:rsidRDefault="002B4BB6" w:rsidP="00642165">
      <w:pPr>
        <w:spacing w:before="40" w:afterLines="40" w:after="96" w:line="360" w:lineRule="auto"/>
        <w:rPr>
          <w:rFonts w:cs="Arial"/>
          <w:szCs w:val="24"/>
        </w:rPr>
      </w:pPr>
      <w:r w:rsidRPr="009304D6">
        <w:rPr>
          <w:rFonts w:cs="Arial"/>
          <w:b/>
          <w:bCs/>
          <w:szCs w:val="24"/>
        </w:rPr>
        <w:t>Awaria krytyczna LSI 2021</w:t>
      </w:r>
      <w:r w:rsidRPr="009304D6">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33B89705" w14:textId="77777777" w:rsidR="00976EA1" w:rsidRPr="009304D6" w:rsidRDefault="00976EA1" w:rsidP="00642165">
      <w:pPr>
        <w:spacing w:before="40" w:afterLines="40" w:after="96" w:line="360" w:lineRule="auto"/>
        <w:rPr>
          <w:rFonts w:cs="Arial"/>
          <w:color w:val="767171" w:themeColor="background2" w:themeShade="80"/>
          <w:szCs w:val="24"/>
        </w:rPr>
      </w:pPr>
      <w:r w:rsidRPr="009304D6">
        <w:rPr>
          <w:rFonts w:cs="Arial"/>
          <w:b/>
          <w:szCs w:val="24"/>
        </w:rPr>
        <w:t>Cross-</w:t>
      </w:r>
      <w:proofErr w:type="spellStart"/>
      <w:r w:rsidRPr="009304D6">
        <w:rPr>
          <w:rFonts w:cs="Arial"/>
          <w:b/>
          <w:szCs w:val="24"/>
        </w:rPr>
        <w:t>financing</w:t>
      </w:r>
      <w:proofErr w:type="spellEnd"/>
      <w:r w:rsidRPr="009304D6">
        <w:rPr>
          <w:rFonts w:cs="Arial"/>
          <w:szCs w:val="24"/>
        </w:rPr>
        <w:t>– zasada, o której mowa w art. 25 ust. 2 rozporządzenia ogólnego, polegająca na możliwości finansowania działań w sposób komplementarny ze</w:t>
      </w:r>
      <w:r w:rsidR="00B352B6" w:rsidRPr="009304D6">
        <w:rPr>
          <w:rFonts w:cs="Arial"/>
          <w:szCs w:val="24"/>
        </w:rPr>
        <w:t> </w:t>
      </w:r>
      <w:r w:rsidRPr="009304D6">
        <w:rPr>
          <w:rFonts w:cs="Arial"/>
          <w:szCs w:val="24"/>
        </w:rPr>
        <w:t xml:space="preserve">środków EFRR i EFS+ w przypadku, gdy dane działanie z jednego funduszu objęte jest zakresem pomocy drugiego funduszu. </w:t>
      </w:r>
    </w:p>
    <w:p w14:paraId="4B866B4A" w14:textId="77777777" w:rsidR="002B4BB6" w:rsidRPr="009304D6" w:rsidRDefault="002B4BB6" w:rsidP="00642165">
      <w:pPr>
        <w:spacing w:before="40" w:afterLines="40" w:after="96" w:line="360" w:lineRule="auto"/>
        <w:rPr>
          <w:rFonts w:cs="Arial"/>
          <w:szCs w:val="24"/>
        </w:rPr>
      </w:pPr>
      <w:r w:rsidRPr="009304D6">
        <w:rPr>
          <w:rFonts w:cs="Arial"/>
          <w:b/>
          <w:bCs/>
          <w:szCs w:val="24"/>
        </w:rPr>
        <w:t>Decyzja o dofinansowaniu projektu</w:t>
      </w:r>
      <w:r w:rsidRPr="009304D6">
        <w:rPr>
          <w:rFonts w:cs="Arial"/>
          <w:szCs w:val="24"/>
        </w:rPr>
        <w:t xml:space="preserve"> – decyzja podjęta przez jednostkę sektora finansów publicznych, która stanowi podstawę dofinansowania projektu, w</w:t>
      </w:r>
      <w:r w:rsidR="00B352B6" w:rsidRPr="009304D6">
        <w:rPr>
          <w:rFonts w:cs="Arial"/>
          <w:szCs w:val="24"/>
        </w:rPr>
        <w:t> </w:t>
      </w:r>
      <w:r w:rsidRPr="009304D6">
        <w:rPr>
          <w:rFonts w:cs="Arial"/>
          <w:szCs w:val="24"/>
        </w:rPr>
        <w:t>przypadku, gdy ta jednostka jest jednocześnie instytucją udzielającą dofinansowania oraz wnioskodawcą.</w:t>
      </w:r>
    </w:p>
    <w:p w14:paraId="7ECED2DE" w14:textId="77777777" w:rsidR="002B4BB6" w:rsidRDefault="002B4BB6" w:rsidP="00642165">
      <w:pPr>
        <w:spacing w:before="40" w:afterLines="40" w:after="96" w:line="360" w:lineRule="auto"/>
        <w:rPr>
          <w:rFonts w:cs="Arial"/>
          <w:szCs w:val="24"/>
        </w:rPr>
      </w:pPr>
      <w:r w:rsidRPr="009304D6">
        <w:rPr>
          <w:rFonts w:cs="Arial"/>
          <w:b/>
          <w:szCs w:val="24"/>
        </w:rPr>
        <w:t>Dzień</w:t>
      </w:r>
      <w:r w:rsidRPr="009304D6">
        <w:rPr>
          <w:rFonts w:cs="Arial"/>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1573FA71" w14:textId="0E434F97" w:rsidR="00230974" w:rsidRPr="009304D6" w:rsidRDefault="00230974" w:rsidP="00230974">
      <w:pPr>
        <w:spacing w:after="0" w:line="360" w:lineRule="auto"/>
        <w:rPr>
          <w:rFonts w:cs="Arial"/>
          <w:szCs w:val="24"/>
        </w:rPr>
      </w:pPr>
      <w:r w:rsidRPr="00A63F34">
        <w:rPr>
          <w:rFonts w:cs="Arial"/>
          <w:b/>
          <w:szCs w:val="24"/>
        </w:rPr>
        <w:t>e-Doręczenia</w:t>
      </w:r>
      <w:r w:rsidRPr="00D347D3">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14:paraId="5F7C7872" w14:textId="77777777" w:rsidR="002B4BB6" w:rsidRPr="009304D6" w:rsidRDefault="002B4BB6" w:rsidP="00642165">
      <w:pPr>
        <w:spacing w:before="40" w:afterLines="40" w:after="96" w:line="360" w:lineRule="auto"/>
        <w:rPr>
          <w:rFonts w:cs="Arial"/>
          <w:szCs w:val="24"/>
        </w:rPr>
      </w:pPr>
      <w:r w:rsidRPr="009304D6">
        <w:rPr>
          <w:rFonts w:cs="Arial"/>
          <w:b/>
          <w:szCs w:val="24"/>
        </w:rPr>
        <w:t>Dofinansowanie</w:t>
      </w:r>
      <w:r w:rsidRPr="009304D6">
        <w:rPr>
          <w:rFonts w:cs="Arial"/>
          <w:szCs w:val="24"/>
        </w:rPr>
        <w:t xml:space="preserve"> – finansowanie UE lub współfinansowanie krajowe z budżetu państwa, przyznane na podstawie umowy o dofinansowanie projektu albo decyzji o dofinansowaniu projektu.</w:t>
      </w:r>
    </w:p>
    <w:p w14:paraId="45259989" w14:textId="77777777" w:rsidR="002B4BB6" w:rsidRPr="009304D6" w:rsidRDefault="002B4BB6" w:rsidP="00642165">
      <w:pPr>
        <w:spacing w:before="40" w:afterLines="40" w:after="96" w:line="360" w:lineRule="auto"/>
        <w:rPr>
          <w:rFonts w:cs="Arial"/>
          <w:szCs w:val="24"/>
        </w:rPr>
      </w:pPr>
      <w:r w:rsidRPr="009304D6">
        <w:rPr>
          <w:rFonts w:cs="Arial"/>
          <w:b/>
          <w:bCs/>
          <w:szCs w:val="24"/>
        </w:rPr>
        <w:t>Dostępność</w:t>
      </w:r>
      <w:r w:rsidRPr="009304D6">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w:t>
      </w:r>
      <w:r w:rsidRPr="009304D6">
        <w:rPr>
          <w:rFonts w:cs="Arial"/>
          <w:szCs w:val="24"/>
        </w:rPr>
        <w:lastRenderedPageBreak/>
        <w:t>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E7FFABB" w14:textId="77777777" w:rsidR="00AA2F4C" w:rsidRPr="009304D6" w:rsidRDefault="00AA2F4C" w:rsidP="00642165">
      <w:pPr>
        <w:spacing w:before="40" w:afterLines="40" w:after="96" w:line="360" w:lineRule="auto"/>
        <w:rPr>
          <w:rFonts w:cs="Arial"/>
          <w:szCs w:val="24"/>
        </w:rPr>
      </w:pPr>
      <w:r w:rsidRPr="009304D6">
        <w:rPr>
          <w:rFonts w:cs="Arial"/>
          <w:b/>
          <w:bCs/>
          <w:szCs w:val="24"/>
        </w:rPr>
        <w:t xml:space="preserve">Instruktor praktycznej nauki zawodu </w:t>
      </w:r>
      <w:r w:rsidRPr="009304D6">
        <w:rPr>
          <w:rFonts w:cs="Arial"/>
          <w:szCs w:val="24"/>
        </w:rPr>
        <w:t>– instruktor praktycznej nauki zawodu, o którym mowa w § 10 ust. 2 rozporządzenia Ministra Edukacji Narodowej z dnia 22 lutego 2019 r. w sprawie praktycznej nauki zawodu;</w:t>
      </w:r>
    </w:p>
    <w:p w14:paraId="1EC2A93C" w14:textId="77777777" w:rsidR="00AA2F4C" w:rsidRPr="009304D6" w:rsidRDefault="000035AD" w:rsidP="00642165">
      <w:pPr>
        <w:spacing w:before="40" w:afterLines="40" w:after="96" w:line="360" w:lineRule="auto"/>
        <w:rPr>
          <w:rFonts w:cs="Arial"/>
          <w:szCs w:val="24"/>
        </w:rPr>
      </w:pPr>
      <w:r>
        <w:rPr>
          <w:rFonts w:cs="Arial"/>
          <w:b/>
          <w:szCs w:val="24"/>
        </w:rPr>
        <w:t>K</w:t>
      </w:r>
      <w:r w:rsidR="00AA2F4C" w:rsidRPr="00073621">
        <w:rPr>
          <w:rFonts w:cs="Arial"/>
          <w:b/>
          <w:szCs w:val="24"/>
        </w:rPr>
        <w:t>ompetencje</w:t>
      </w:r>
      <w:r w:rsidR="00AA2F4C" w:rsidRPr="009304D6">
        <w:rPr>
          <w:rFonts w:cs="Arial"/>
          <w:szCs w:val="24"/>
        </w:rPr>
        <w:t xml:space="preserve"> – wyodrębnione zestawy efektów uczenia się / kształcenia, które zostały sprawdzone w procesie walidacji w sposób zgodny z wymaganiami ustalonymi dla danej kompetencji, odnoszącymi się w szczególności do składających się na nią efektów uczenia się.</w:t>
      </w:r>
    </w:p>
    <w:p w14:paraId="2CE31959" w14:textId="77777777" w:rsidR="00AA2F4C" w:rsidRPr="009304D6" w:rsidRDefault="00AA2F4C" w:rsidP="00642165">
      <w:pPr>
        <w:spacing w:before="40" w:afterLines="40" w:after="96" w:line="360" w:lineRule="auto"/>
        <w:rPr>
          <w:rFonts w:cs="Arial"/>
          <w:szCs w:val="24"/>
        </w:rPr>
      </w:pPr>
      <w:r w:rsidRPr="009304D6">
        <w:rPr>
          <w:rFonts w:cs="Arial"/>
          <w:szCs w:val="24"/>
        </w:rPr>
        <w:t>Fakt nabycia kompetencji jest weryfikowany w ramach następujących etapów:</w:t>
      </w:r>
    </w:p>
    <w:p w14:paraId="1F5027CD" w14:textId="77777777" w:rsidR="00AA2F4C" w:rsidRPr="009304D6" w:rsidRDefault="00AA2F4C" w:rsidP="00642165">
      <w:pPr>
        <w:spacing w:before="40" w:afterLines="40" w:after="96" w:line="360" w:lineRule="auto"/>
        <w:rPr>
          <w:rFonts w:cs="Arial"/>
          <w:szCs w:val="24"/>
        </w:rPr>
      </w:pPr>
      <w:r w:rsidRPr="009304D6">
        <w:rPr>
          <w:rFonts w:cs="Arial"/>
          <w:szCs w:val="24"/>
        </w:rPr>
        <w:t>a) ETAP I – Zakres – zdefiniowanie w ramach wniosku o dofinansowanie (w przypadku projektów) lub usługi (w przypadku Podmiotowego Systemu Finansowania) grupy docelowej do objęcia wsparciem oraz zakresu tematycznego wsparcia, który będzie poddany ocenie,</w:t>
      </w:r>
    </w:p>
    <w:p w14:paraId="6113AD5A" w14:textId="77777777" w:rsidR="00AA2F4C" w:rsidRPr="009304D6" w:rsidRDefault="00AA2F4C" w:rsidP="00642165">
      <w:pPr>
        <w:spacing w:before="40" w:afterLines="40" w:after="96" w:line="360" w:lineRule="auto"/>
        <w:rPr>
          <w:rFonts w:cs="Arial"/>
          <w:szCs w:val="24"/>
        </w:rPr>
      </w:pPr>
      <w:r w:rsidRPr="009304D6">
        <w:rPr>
          <w:rFonts w:cs="Arial"/>
          <w:szCs w:val="24"/>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4AEE3348" w14:textId="77777777" w:rsidR="00AA2F4C" w:rsidRPr="009304D6" w:rsidRDefault="00AA2F4C" w:rsidP="00642165">
      <w:pPr>
        <w:spacing w:before="40" w:afterLines="40" w:after="96" w:line="360" w:lineRule="auto"/>
        <w:rPr>
          <w:rFonts w:cs="Arial"/>
          <w:szCs w:val="24"/>
        </w:rPr>
      </w:pPr>
      <w:r w:rsidRPr="009304D6">
        <w:rPr>
          <w:rFonts w:cs="Arial"/>
          <w:szCs w:val="24"/>
        </w:rPr>
        <w:t>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2F3225FA" w14:textId="77777777" w:rsidR="00AA2F4C" w:rsidRPr="009304D6" w:rsidRDefault="00AA2F4C" w:rsidP="00642165">
      <w:pPr>
        <w:spacing w:before="40" w:afterLines="40" w:after="96" w:line="360" w:lineRule="auto"/>
        <w:rPr>
          <w:rFonts w:cs="Arial"/>
          <w:szCs w:val="24"/>
        </w:rPr>
      </w:pPr>
      <w:r w:rsidRPr="009304D6">
        <w:rPr>
          <w:rFonts w:cs="Arial"/>
          <w:szCs w:val="24"/>
        </w:rPr>
        <w:t xml:space="preserve">d) ETAP IV – Porównanie – porównanie uzyskanych wyników etapu III (ocena) z przyjętymi wymaganiami (określonymi na etapie II efektami uczenia się) po zakończeniu wsparcia udzielanego danej osobie. Nabycie kompetencji potwierdzone </w:t>
      </w:r>
      <w:r w:rsidRPr="009304D6">
        <w:rPr>
          <w:rFonts w:cs="Arial"/>
          <w:szCs w:val="24"/>
        </w:rPr>
        <w:lastRenderedPageBreak/>
        <w:t>jest uzyskaniem dokumentu zawierającego wyszczególnione efekty uczenia się odnoszące się do nabytej kompetencji.</w:t>
      </w:r>
    </w:p>
    <w:p w14:paraId="31E7B2F9" w14:textId="77777777" w:rsidR="00AA2F4C" w:rsidRPr="009304D6" w:rsidRDefault="00AA2F4C" w:rsidP="00642165">
      <w:pPr>
        <w:spacing w:before="40" w:afterLines="40" w:after="96" w:line="360" w:lineRule="auto"/>
        <w:rPr>
          <w:rFonts w:cs="Arial"/>
          <w:szCs w:val="24"/>
        </w:rPr>
      </w:pPr>
      <w:r w:rsidRPr="009304D6">
        <w:rPr>
          <w:rFonts w:cs="Arial"/>
          <w:szCs w:val="24"/>
        </w:rPr>
        <w:t xml:space="preserve">Przez efekty uczenia się należy rozumieć wiedzę, umiejętności oraz kompetencje społeczne nabyte w edukacji formalnej, edukacji </w:t>
      </w:r>
      <w:proofErr w:type="spellStart"/>
      <w:r w:rsidRPr="009304D6">
        <w:rPr>
          <w:rFonts w:cs="Arial"/>
          <w:szCs w:val="24"/>
        </w:rPr>
        <w:t>pozaformalnej</w:t>
      </w:r>
      <w:proofErr w:type="spellEnd"/>
      <w:r w:rsidRPr="009304D6">
        <w:rPr>
          <w:rFonts w:cs="Arial"/>
          <w:szCs w:val="24"/>
        </w:rPr>
        <w:t xml:space="preserve"> lub poprzez uczenie się nieformalne, zgodne z ustalonymi dla danej kwalifikacji lub kompetencji wymaganiami.</w:t>
      </w:r>
    </w:p>
    <w:p w14:paraId="20C9DB6B" w14:textId="77777777" w:rsidR="008B7170" w:rsidRPr="009304D6" w:rsidRDefault="008B7170" w:rsidP="00642165">
      <w:pPr>
        <w:spacing w:before="40" w:afterLines="40" w:after="96" w:line="360" w:lineRule="auto"/>
        <w:rPr>
          <w:rFonts w:eastAsia="Arial" w:cs="Arial"/>
          <w:szCs w:val="24"/>
        </w:rPr>
      </w:pPr>
      <w:r w:rsidRPr="009304D6">
        <w:rPr>
          <w:rFonts w:cs="Arial"/>
          <w:b/>
          <w:bCs/>
          <w:szCs w:val="24"/>
        </w:rPr>
        <w:t>Kompetencje kluczowe</w:t>
      </w:r>
      <w:r w:rsidRPr="009304D6">
        <w:rPr>
          <w:rFonts w:cs="Arial"/>
          <w:szCs w:val="24"/>
        </w:rPr>
        <w:t xml:space="preserve"> – </w:t>
      </w:r>
      <w:r w:rsidRPr="009304D6">
        <w:rPr>
          <w:rFonts w:eastAsia="Arial" w:cs="Arial"/>
          <w:szCs w:val="24"/>
        </w:rPr>
        <w:t>to kompetencje w rozumieniu zalecenia z dnia 22 maja 2018 r. w sprawie kompetencji kluczowych w procesie</w:t>
      </w:r>
      <w:r w:rsidR="00E964EC" w:rsidRPr="009304D6">
        <w:rPr>
          <w:rFonts w:cs="Arial"/>
          <w:szCs w:val="24"/>
        </w:rPr>
        <w:t xml:space="preserve"> </w:t>
      </w:r>
      <w:r w:rsidRPr="009304D6">
        <w:rPr>
          <w:rFonts w:eastAsia="Arial" w:cs="Arial"/>
          <w:szCs w:val="24"/>
        </w:rPr>
        <w:t>uczenia się przez całe życie (Dz. Urz. UE C 189 z 04.06.2018, str. 1) do których zalicza się:</w:t>
      </w:r>
      <w:r w:rsidR="00E964EC" w:rsidRPr="009304D6">
        <w:rPr>
          <w:rFonts w:eastAsia="Arial" w:cs="Arial"/>
          <w:szCs w:val="24"/>
        </w:rPr>
        <w:t xml:space="preserve"> </w:t>
      </w:r>
      <w:r w:rsidRPr="009304D6">
        <w:rPr>
          <w:rFonts w:eastAsia="Arial" w:cs="Arial"/>
          <w:szCs w:val="24"/>
        </w:rPr>
        <w:t>1) kompetencje w</w:t>
      </w:r>
      <w:r w:rsidR="00B352B6" w:rsidRPr="009304D6">
        <w:rPr>
          <w:rFonts w:eastAsia="Arial" w:cs="Arial"/>
          <w:szCs w:val="24"/>
        </w:rPr>
        <w:t> </w:t>
      </w:r>
      <w:r w:rsidRPr="009304D6">
        <w:rPr>
          <w:rFonts w:eastAsia="Arial" w:cs="Arial"/>
          <w:szCs w:val="24"/>
        </w:rPr>
        <w:t>zakresie rozumienia i tworzenia informacji; 2) kompetencje w zakresie wielojęzyczności; 3) kompetencje matematyczne oraz kompetencje w zakresie nauk przyrodniczych, technologii i inżynierii; 4) kompetencje cyfrowe; 5) kompetencje osobiste, społeczne i w zakresie umiejętności uczenia się; 6) kompetencje obywatelskie; 7) kompetencje w zakresie przedsiębiorczości; 8) kompetencje w</w:t>
      </w:r>
      <w:r w:rsidR="00B352B6" w:rsidRPr="009304D6">
        <w:rPr>
          <w:rFonts w:eastAsia="Arial" w:cs="Arial"/>
          <w:szCs w:val="24"/>
        </w:rPr>
        <w:t> </w:t>
      </w:r>
      <w:r w:rsidRPr="009304D6">
        <w:rPr>
          <w:rFonts w:eastAsia="Arial" w:cs="Arial"/>
          <w:szCs w:val="24"/>
        </w:rPr>
        <w:t>zakresie świadomości i ekspresji kulturalnej.</w:t>
      </w:r>
    </w:p>
    <w:p w14:paraId="7AF34CFE" w14:textId="77777777" w:rsidR="002B4BB6" w:rsidRPr="009304D6" w:rsidRDefault="002B4BB6" w:rsidP="00642165">
      <w:pPr>
        <w:spacing w:before="40" w:afterLines="40" w:after="96" w:line="360" w:lineRule="auto"/>
        <w:rPr>
          <w:rFonts w:cs="Arial"/>
          <w:szCs w:val="24"/>
        </w:rPr>
      </w:pPr>
      <w:r w:rsidRPr="009304D6">
        <w:rPr>
          <w:rFonts w:cs="Arial"/>
          <w:b/>
          <w:szCs w:val="24"/>
        </w:rPr>
        <w:t>Kryteria wyboru projektów</w:t>
      </w:r>
      <w:r w:rsidRPr="009304D6">
        <w:rPr>
          <w:rFonts w:cs="Arial"/>
          <w:szCs w:val="24"/>
        </w:rPr>
        <w:t xml:space="preserve"> – kryteria umożliwiające ocenę projektu, zatwierdzone przez komitet monitorujący, o którym mowa w art. 38 rozporządzenia ogólnego. </w:t>
      </w:r>
    </w:p>
    <w:p w14:paraId="62DDA428" w14:textId="77777777" w:rsidR="00400350" w:rsidRPr="009304D6" w:rsidRDefault="00400350" w:rsidP="00642165">
      <w:pPr>
        <w:spacing w:before="40" w:afterLines="40" w:after="96" w:line="360" w:lineRule="auto"/>
        <w:rPr>
          <w:rFonts w:cs="Arial"/>
          <w:szCs w:val="24"/>
        </w:rPr>
      </w:pPr>
      <w:r w:rsidRPr="009304D6">
        <w:rPr>
          <w:rFonts w:cs="Arial"/>
          <w:b/>
          <w:szCs w:val="24"/>
        </w:rPr>
        <w:t>Kwalifikacja</w:t>
      </w:r>
      <w:r w:rsidRPr="009304D6">
        <w:rPr>
          <w:rFonts w:cs="Arial"/>
          <w:szCs w:val="24"/>
        </w:rPr>
        <w:t xml:space="preserve"> – zestaw efektów uczenia się w zakresie wiedzy, umiejętności oraz kompetencji społecznych nabytych w drodze edukacji formalnej, edukacji </w:t>
      </w:r>
      <w:proofErr w:type="spellStart"/>
      <w:r w:rsidRPr="009304D6">
        <w:rPr>
          <w:rFonts w:cs="Arial"/>
          <w:szCs w:val="24"/>
        </w:rPr>
        <w:t>pozaformalnej</w:t>
      </w:r>
      <w:proofErr w:type="spellEnd"/>
      <w:r w:rsidRPr="009304D6">
        <w:rPr>
          <w:rFonts w:cs="Arial"/>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6BEF8458" w14:textId="77777777" w:rsidR="002B4BB6" w:rsidRPr="009304D6" w:rsidRDefault="002B4BB6" w:rsidP="00642165">
      <w:pPr>
        <w:spacing w:before="40" w:afterLines="40" w:after="96" w:line="360" w:lineRule="auto"/>
        <w:rPr>
          <w:rFonts w:cs="Arial"/>
          <w:szCs w:val="24"/>
        </w:rPr>
      </w:pPr>
      <w:r w:rsidRPr="009304D6">
        <w:rPr>
          <w:rFonts w:cs="Arial"/>
          <w:b/>
          <w:bCs/>
          <w:szCs w:val="24"/>
        </w:rPr>
        <w:t>Mechanizm racjonalnych usprawnień</w:t>
      </w:r>
      <w:r w:rsidRPr="009304D6">
        <w:rPr>
          <w:rFonts w:cs="Arial"/>
          <w:szCs w:val="24"/>
        </w:rPr>
        <w:t xml:space="preserve"> (MRU) – oznacza możliwość sfinansowania specyficznych działań dostosowawczych, uruchamianych wraz z pojawieniem się w</w:t>
      </w:r>
      <w:r w:rsidR="00B352B6" w:rsidRPr="009304D6">
        <w:rPr>
          <w:rFonts w:cs="Arial"/>
          <w:szCs w:val="24"/>
        </w:rPr>
        <w:t> </w:t>
      </w:r>
      <w:r w:rsidRPr="009304D6">
        <w:rPr>
          <w:rFonts w:cs="Arial"/>
          <w:szCs w:val="24"/>
        </w:rPr>
        <w:t>projekcie realizowanym w ramach polityki spójności osoby z niepełnosprawnością (w charakterze uczestnika, uczestniczki lub personelu projektu);</w:t>
      </w:r>
    </w:p>
    <w:p w14:paraId="5EB520CC" w14:textId="77777777" w:rsidR="00AA2F4C" w:rsidRPr="009304D6" w:rsidRDefault="00AA2F4C" w:rsidP="00642165">
      <w:pPr>
        <w:spacing w:before="40" w:afterLines="40" w:after="96" w:line="360" w:lineRule="auto"/>
        <w:rPr>
          <w:rFonts w:cs="Arial"/>
          <w:szCs w:val="24"/>
        </w:rPr>
      </w:pPr>
      <w:r w:rsidRPr="009304D6">
        <w:rPr>
          <w:rFonts w:cs="Arial"/>
          <w:b/>
          <w:szCs w:val="24"/>
        </w:rPr>
        <w:t xml:space="preserve">Nauczyciel </w:t>
      </w:r>
      <w:r w:rsidRPr="009304D6">
        <w:rPr>
          <w:rFonts w:cs="Arial"/>
          <w:szCs w:val="24"/>
        </w:rPr>
        <w:t>–</w:t>
      </w:r>
      <w:r w:rsidR="001A09C7">
        <w:rPr>
          <w:rFonts w:cs="Arial"/>
          <w:szCs w:val="24"/>
        </w:rPr>
        <w:t xml:space="preserve"> </w:t>
      </w:r>
      <w:r w:rsidR="001A09C7" w:rsidRPr="00F75C8B">
        <w:rPr>
          <w:rFonts w:cs="Arial"/>
          <w:szCs w:val="24"/>
        </w:rPr>
        <w:t>pracownik pedagogiczny szkoły realizujący zadania dydaktyczne, wychowawcze i opiekuńcze</w:t>
      </w:r>
      <w:r w:rsidR="001A09C7">
        <w:rPr>
          <w:rFonts w:cs="Arial"/>
          <w:szCs w:val="24"/>
        </w:rPr>
        <w:t>.</w:t>
      </w:r>
      <w:r w:rsidRPr="009304D6">
        <w:rPr>
          <w:rFonts w:cs="Arial"/>
          <w:szCs w:val="24"/>
        </w:rPr>
        <w:t xml:space="preserve"> </w:t>
      </w:r>
      <w:r w:rsidR="001A09C7">
        <w:rPr>
          <w:rFonts w:cs="Arial"/>
          <w:szCs w:val="24"/>
        </w:rPr>
        <w:t>N</w:t>
      </w:r>
      <w:r w:rsidRPr="009304D6">
        <w:rPr>
          <w:rFonts w:cs="Arial"/>
          <w:szCs w:val="24"/>
        </w:rPr>
        <w:t>ależy przez to rozumieć także wychowawcę, innego pracownika pedagogicznego zatrudnionego w szkole lub placówce systemu oświaty, a także osobę niebędącą nauczycielem zatrudnioną na podstawie art. 15 Prawa oświatowego;</w:t>
      </w:r>
    </w:p>
    <w:p w14:paraId="65B823A0" w14:textId="77777777" w:rsidR="00AA2F4C" w:rsidRPr="009304D6" w:rsidRDefault="00AA2F4C" w:rsidP="00642165">
      <w:pPr>
        <w:spacing w:before="40" w:afterLines="40" w:after="96" w:line="360" w:lineRule="auto"/>
        <w:rPr>
          <w:rFonts w:cs="Arial"/>
          <w:szCs w:val="24"/>
        </w:rPr>
      </w:pPr>
      <w:r w:rsidRPr="009304D6">
        <w:rPr>
          <w:rFonts w:cs="Arial"/>
          <w:b/>
          <w:szCs w:val="24"/>
        </w:rPr>
        <w:lastRenderedPageBreak/>
        <w:t>Nauczyciel kształcenia zawodowego</w:t>
      </w:r>
      <w:r w:rsidRPr="009304D6">
        <w:rPr>
          <w:rFonts w:cs="Arial"/>
          <w:szCs w:val="24"/>
        </w:rPr>
        <w:t xml:space="preserve"> – nauczyciel teoretycznych przedmiotów zawodowych, w tym nauczyciel języka obcego zawodowego oraz nauczyciel praktycznej nauki zawodu a także osoba niebędąca nauczycielem zatrudniona na podstawie art. 15 Prawa oświatowego;</w:t>
      </w:r>
    </w:p>
    <w:p w14:paraId="643B9215" w14:textId="77777777" w:rsidR="002B4BB6" w:rsidRPr="009304D6" w:rsidRDefault="002B4BB6" w:rsidP="00642165">
      <w:pPr>
        <w:spacing w:before="40" w:afterLines="40" w:after="96" w:line="360" w:lineRule="auto"/>
        <w:rPr>
          <w:rFonts w:cs="Arial"/>
          <w:szCs w:val="24"/>
        </w:rPr>
      </w:pPr>
      <w:r w:rsidRPr="009304D6">
        <w:rPr>
          <w:rFonts w:cs="Arial"/>
          <w:b/>
          <w:szCs w:val="24"/>
        </w:rPr>
        <w:t>Oczywiste omyłki</w:t>
      </w:r>
      <w:r w:rsidRPr="009304D6">
        <w:rPr>
          <w:rFonts w:cs="Arial"/>
          <w:szCs w:val="24"/>
        </w:rPr>
        <w:t xml:space="preserve"> - omyłki widoczne, takie jak błędy rachunkowe w wykonaniu działania matematycznego, błędy pisarskie, polegające na przekręceniu, opuszczeniu wyrazu.</w:t>
      </w:r>
    </w:p>
    <w:p w14:paraId="5C600B1D" w14:textId="77777777" w:rsidR="00630478" w:rsidRPr="009304D6" w:rsidRDefault="00630478" w:rsidP="00642165">
      <w:pPr>
        <w:spacing w:before="40" w:afterLines="40" w:after="96" w:line="360" w:lineRule="auto"/>
        <w:rPr>
          <w:rFonts w:cs="Arial"/>
          <w:szCs w:val="24"/>
        </w:rPr>
      </w:pPr>
      <w:r w:rsidRPr="009304D6">
        <w:rPr>
          <w:rFonts w:cs="Arial"/>
          <w:b/>
          <w:szCs w:val="24"/>
        </w:rPr>
        <w:t>Organ prowadzący</w:t>
      </w:r>
      <w:r w:rsidRPr="009304D6">
        <w:rPr>
          <w:rFonts w:cs="Arial"/>
          <w:szCs w:val="24"/>
        </w:rPr>
        <w:t xml:space="preserve"> </w:t>
      </w:r>
      <w:r w:rsidR="007D2247" w:rsidRPr="007D2247">
        <w:rPr>
          <w:rFonts w:cs="Arial"/>
          <w:b/>
          <w:szCs w:val="24"/>
        </w:rPr>
        <w:t>szkołę lub placówkę</w:t>
      </w:r>
      <w:r w:rsidR="007D2247" w:rsidRPr="007D2247">
        <w:rPr>
          <w:rFonts w:cs="Arial"/>
          <w:szCs w:val="24"/>
        </w:rPr>
        <w:t xml:space="preserve"> – minister właściwy, jednostka samorządu terytorialnego, osoba prawna niebędąca jednostką samorządu terytorialnego oraz osoba fizyczna, odpowiedzialna za działalność szkoły lub placówki systemu oświaty;</w:t>
      </w:r>
    </w:p>
    <w:p w14:paraId="6B974F6B" w14:textId="77777777" w:rsidR="00A57F80" w:rsidRPr="009304D6" w:rsidRDefault="00A57F80" w:rsidP="00CA1FC9">
      <w:pPr>
        <w:autoSpaceDE w:val="0"/>
        <w:autoSpaceDN w:val="0"/>
        <w:adjustRightInd w:val="0"/>
        <w:spacing w:before="40" w:afterLines="40" w:after="96" w:line="360" w:lineRule="auto"/>
        <w:rPr>
          <w:rFonts w:cs="Arial"/>
          <w:szCs w:val="24"/>
        </w:rPr>
      </w:pPr>
      <w:r w:rsidRPr="009304D6">
        <w:rPr>
          <w:rFonts w:cs="Arial"/>
          <w:b/>
          <w:bCs/>
          <w:szCs w:val="24"/>
        </w:rPr>
        <w:t xml:space="preserve">Osoba z niepełnosprawnością </w:t>
      </w:r>
      <w:r w:rsidRPr="009304D6">
        <w:rPr>
          <w:rFonts w:cs="Arial"/>
          <w:szCs w:val="24"/>
        </w:rPr>
        <w:t>– osoba z niepełnosprawnością w rozumieniu</w:t>
      </w:r>
      <w:r w:rsidR="00CA1FC9">
        <w:rPr>
          <w:rFonts w:cs="Arial"/>
          <w:szCs w:val="24"/>
        </w:rPr>
        <w:t xml:space="preserve"> </w:t>
      </w:r>
      <w:r w:rsidRPr="009304D6">
        <w:rPr>
          <w:rFonts w:cs="Arial"/>
          <w:szCs w:val="24"/>
        </w:rPr>
        <w:t>wytycznych ministra właściwego do spraw rozwoju regionalnego dotyczących</w:t>
      </w:r>
      <w:r w:rsidR="00CA1FC9">
        <w:rPr>
          <w:rFonts w:cs="Arial"/>
          <w:szCs w:val="24"/>
        </w:rPr>
        <w:t xml:space="preserve"> </w:t>
      </w:r>
      <w:r w:rsidRPr="009304D6">
        <w:rPr>
          <w:rFonts w:cs="Arial"/>
          <w:szCs w:val="24"/>
        </w:rPr>
        <w:t>realizacji zasad równościowych w ramach funduszy unijnych na lata 2021–2027</w:t>
      </w:r>
      <w:r w:rsidR="00CA1FC9">
        <w:rPr>
          <w:rFonts w:cs="Arial"/>
          <w:szCs w:val="24"/>
        </w:rPr>
        <w:t xml:space="preserve"> </w:t>
      </w:r>
      <w:r w:rsidRPr="009304D6">
        <w:rPr>
          <w:rFonts w:cs="Arial"/>
          <w:szCs w:val="24"/>
        </w:rPr>
        <w:t>lub</w:t>
      </w:r>
      <w:r w:rsidR="00CA1FC9">
        <w:rPr>
          <w:rFonts w:cs="Arial"/>
          <w:szCs w:val="24"/>
        </w:rPr>
        <w:t xml:space="preserve"> </w:t>
      </w:r>
      <w:r w:rsidRPr="009304D6">
        <w:rPr>
          <w:rFonts w:cs="Arial"/>
          <w:szCs w:val="24"/>
        </w:rPr>
        <w:t>uczeń albo dziecko w wieku przedszkolnym posiadający orzeczenie o potrzebie</w:t>
      </w:r>
      <w:r w:rsidR="00CA1FC9">
        <w:rPr>
          <w:rFonts w:cs="Arial"/>
          <w:szCs w:val="24"/>
        </w:rPr>
        <w:t xml:space="preserve"> </w:t>
      </w:r>
      <w:r w:rsidRPr="009304D6">
        <w:rPr>
          <w:rFonts w:cs="Arial"/>
          <w:szCs w:val="24"/>
        </w:rPr>
        <w:t>kształcenia specjalnego wydane ze względu na dany rodzaj niepełnosprawności lub</w:t>
      </w:r>
      <w:r w:rsidR="00B352B6" w:rsidRPr="009304D6">
        <w:rPr>
          <w:rFonts w:cs="Arial"/>
          <w:szCs w:val="24"/>
        </w:rPr>
        <w:t> </w:t>
      </w:r>
      <w:r w:rsidRPr="009304D6">
        <w:rPr>
          <w:rFonts w:cs="Arial"/>
          <w:szCs w:val="24"/>
        </w:rPr>
        <w:t>dzieci i młodzież posiadające orzeczenia o potrzebie zajęć rewalidacyjno-wychowawczych wydawane ze względu na niepełnosprawność intelektualną</w:t>
      </w:r>
      <w:r w:rsidR="00CA1FC9">
        <w:rPr>
          <w:rFonts w:cs="Arial"/>
          <w:szCs w:val="24"/>
        </w:rPr>
        <w:t xml:space="preserve"> </w:t>
      </w:r>
      <w:r w:rsidRPr="009304D6">
        <w:rPr>
          <w:rFonts w:cs="Arial"/>
          <w:szCs w:val="24"/>
        </w:rPr>
        <w:t>w stopniu głębokim. Orzeczenia uczniów, dzieci lub młodzieży są wydawane przez</w:t>
      </w:r>
      <w:r w:rsidR="00CA1FC9">
        <w:rPr>
          <w:rFonts w:cs="Arial"/>
          <w:szCs w:val="24"/>
        </w:rPr>
        <w:t xml:space="preserve"> </w:t>
      </w:r>
      <w:r w:rsidRPr="009304D6">
        <w:rPr>
          <w:rFonts w:cs="Arial"/>
          <w:szCs w:val="24"/>
        </w:rPr>
        <w:t>zespół orzekający działający w publicznej poradni psychologiczno-pedagogicznej,</w:t>
      </w:r>
      <w:r w:rsidR="00CA1FC9">
        <w:rPr>
          <w:rFonts w:cs="Arial"/>
          <w:szCs w:val="24"/>
        </w:rPr>
        <w:t xml:space="preserve"> </w:t>
      </w:r>
      <w:r w:rsidRPr="009304D6">
        <w:rPr>
          <w:rFonts w:cs="Arial"/>
          <w:szCs w:val="24"/>
        </w:rPr>
        <w:t>w tym poradni specjalistycznej;</w:t>
      </w:r>
    </w:p>
    <w:p w14:paraId="26CEADB0" w14:textId="77777777" w:rsidR="00630478" w:rsidRPr="009304D6" w:rsidRDefault="00400350" w:rsidP="00642165">
      <w:pPr>
        <w:spacing w:before="40" w:afterLines="40" w:after="96" w:line="360" w:lineRule="auto"/>
        <w:rPr>
          <w:rFonts w:cs="Arial"/>
          <w:szCs w:val="24"/>
        </w:rPr>
      </w:pPr>
      <w:r w:rsidRPr="009304D6">
        <w:rPr>
          <w:rFonts w:cs="Arial"/>
          <w:b/>
          <w:bCs/>
          <w:szCs w:val="24"/>
        </w:rPr>
        <w:t xml:space="preserve">Osoba z niepełnosprawnością sprzężoną </w:t>
      </w:r>
      <w:r w:rsidRPr="009304D6">
        <w:rPr>
          <w:rFonts w:cs="Arial"/>
          <w:szCs w:val="24"/>
        </w:rPr>
        <w:t>– osoba, u której stwierdzono</w:t>
      </w:r>
      <w:r w:rsidR="005F6D92">
        <w:rPr>
          <w:rFonts w:cs="Arial"/>
          <w:szCs w:val="24"/>
        </w:rPr>
        <w:t xml:space="preserve"> </w:t>
      </w:r>
      <w:r w:rsidRPr="009304D6">
        <w:rPr>
          <w:rFonts w:cs="Arial"/>
          <w:szCs w:val="24"/>
        </w:rPr>
        <w:t>występowanie dwóch lub więcej niepełnosprawności;</w:t>
      </w:r>
    </w:p>
    <w:p w14:paraId="61EA0F7A" w14:textId="77777777" w:rsidR="008C50DB" w:rsidRPr="009304D6" w:rsidRDefault="00507875" w:rsidP="00642165">
      <w:pPr>
        <w:spacing w:before="40" w:afterLines="40" w:after="96" w:line="360" w:lineRule="auto"/>
        <w:rPr>
          <w:rFonts w:cs="Arial"/>
          <w:szCs w:val="24"/>
        </w:rPr>
      </w:pPr>
      <w:r>
        <w:rPr>
          <w:rFonts w:cs="Arial"/>
          <w:b/>
          <w:bCs/>
          <w:szCs w:val="24"/>
        </w:rPr>
        <w:t>O</w:t>
      </w:r>
      <w:r w:rsidR="008C50DB" w:rsidRPr="009304D6">
        <w:rPr>
          <w:rFonts w:cs="Arial"/>
          <w:b/>
          <w:bCs/>
          <w:szCs w:val="24"/>
        </w:rPr>
        <w:t xml:space="preserve">toczenie </w:t>
      </w:r>
      <w:proofErr w:type="spellStart"/>
      <w:r w:rsidR="008C50DB" w:rsidRPr="009304D6">
        <w:rPr>
          <w:rFonts w:cs="Arial"/>
          <w:b/>
          <w:bCs/>
          <w:szCs w:val="24"/>
        </w:rPr>
        <w:t>społeczno</w:t>
      </w:r>
      <w:proofErr w:type="spellEnd"/>
      <w:r w:rsidR="008C50DB" w:rsidRPr="009304D6">
        <w:rPr>
          <w:rFonts w:cs="Arial"/>
          <w:b/>
          <w:bCs/>
          <w:szCs w:val="24"/>
        </w:rPr>
        <w:t xml:space="preserve"> - gospodarcze szkół lub placówek systemu oświaty prowadzących kształcenie zawodowe </w:t>
      </w:r>
      <w:r w:rsidR="008C50DB" w:rsidRPr="009304D6">
        <w:rPr>
          <w:rFonts w:cs="Arial"/>
          <w:szCs w:val="24"/>
        </w:rPr>
        <w:t>– rozumiane jako pracodawcy, organizacje pracodawców, przedsiębiorcy, organizacje przedsiębiorców, instytucje rynku pracy, uczelnie, organizacje pozarządowe, partnerzy społeczni oraz inni interesariusze zidentyfikowani w przeprowadzonej przez beneficjenta diagnozie a także podmioty wymienione w art. 3 ust.1a Prawa oświatowego;</w:t>
      </w:r>
    </w:p>
    <w:p w14:paraId="6B60B3A7" w14:textId="77777777" w:rsidR="002B4BB6" w:rsidRPr="009304D6" w:rsidRDefault="002B4BB6" w:rsidP="00642165">
      <w:pPr>
        <w:spacing w:before="40" w:afterLines="40" w:after="96" w:line="360" w:lineRule="auto"/>
        <w:rPr>
          <w:rFonts w:cs="Arial"/>
          <w:szCs w:val="24"/>
        </w:rPr>
      </w:pPr>
      <w:r w:rsidRPr="009304D6">
        <w:rPr>
          <w:rFonts w:cs="Arial"/>
          <w:b/>
          <w:bCs/>
          <w:szCs w:val="24"/>
        </w:rPr>
        <w:t xml:space="preserve">Partner </w:t>
      </w:r>
      <w:r w:rsidRPr="009304D6">
        <w:rPr>
          <w:rFonts w:cs="Arial"/>
          <w:szCs w:val="24"/>
        </w:rPr>
        <w:t>- podmiot wskazany we wniosku jako realizator, wybrany w celu wspólnej realizacji projektu, zgodnie z art. 39 ust.1 ustawy wdrożeniowej.</w:t>
      </w:r>
    </w:p>
    <w:p w14:paraId="77D902ED" w14:textId="77777777" w:rsidR="008C50DB" w:rsidRPr="009304D6" w:rsidRDefault="008C50DB" w:rsidP="00642165">
      <w:pPr>
        <w:spacing w:before="40" w:afterLines="40" w:after="96" w:line="360" w:lineRule="auto"/>
        <w:rPr>
          <w:rFonts w:cs="Arial"/>
          <w:szCs w:val="24"/>
        </w:rPr>
      </w:pPr>
      <w:r w:rsidRPr="009304D6">
        <w:rPr>
          <w:rFonts w:cs="Arial"/>
          <w:b/>
          <w:bCs/>
          <w:szCs w:val="24"/>
        </w:rPr>
        <w:t xml:space="preserve">Placówka systemu oświaty prowadząca kształcenie zawodowe </w:t>
      </w:r>
      <w:r w:rsidRPr="009304D6">
        <w:rPr>
          <w:rFonts w:cs="Arial"/>
          <w:szCs w:val="24"/>
        </w:rPr>
        <w:t>– placówka w rozumieniu art. 2 pkt 4 Prawa oświatowego;</w:t>
      </w:r>
    </w:p>
    <w:p w14:paraId="5B5248A4" w14:textId="77777777" w:rsidR="002B4BB6" w:rsidRPr="009304D6" w:rsidRDefault="002B4BB6" w:rsidP="00642165">
      <w:pPr>
        <w:spacing w:before="40" w:afterLines="40" w:after="96" w:line="360" w:lineRule="auto"/>
        <w:rPr>
          <w:rFonts w:cs="Arial"/>
          <w:szCs w:val="24"/>
        </w:rPr>
      </w:pPr>
      <w:r w:rsidRPr="009304D6">
        <w:rPr>
          <w:rFonts w:cs="Arial"/>
          <w:b/>
          <w:bCs/>
          <w:szCs w:val="24"/>
        </w:rPr>
        <w:lastRenderedPageBreak/>
        <w:t>Portal</w:t>
      </w:r>
      <w:r w:rsidRPr="009304D6">
        <w:rPr>
          <w:rFonts w:cs="Arial"/>
          <w:szCs w:val="24"/>
        </w:rPr>
        <w:t xml:space="preserve"> – portal internetowy, o którym mowa w art. 46 lit. b rozporządzenia ogólnego (</w:t>
      </w:r>
      <w:r w:rsidRPr="009304D6">
        <w:rPr>
          <w:rStyle w:val="ui-provider"/>
          <w:rFonts w:cs="Arial"/>
          <w:szCs w:val="24"/>
        </w:rPr>
        <w:t>funduszeeuropejskie.gov.pl</w:t>
      </w:r>
      <w:r w:rsidRPr="009304D6">
        <w:rPr>
          <w:rFonts w:cs="Arial"/>
          <w:szCs w:val="24"/>
        </w:rPr>
        <w:t>), dostarczający informacji na temat wszystkich programów operacyjnych w Polsce.</w:t>
      </w:r>
    </w:p>
    <w:p w14:paraId="7EB98FDE" w14:textId="77777777" w:rsidR="00F661F6" w:rsidRPr="009304D6" w:rsidRDefault="002B4BB6" w:rsidP="009E5674">
      <w:pPr>
        <w:autoSpaceDE w:val="0"/>
        <w:autoSpaceDN w:val="0"/>
        <w:adjustRightInd w:val="0"/>
        <w:spacing w:before="40" w:afterLines="40" w:after="96" w:line="360" w:lineRule="auto"/>
        <w:rPr>
          <w:rFonts w:cs="Arial"/>
          <w:szCs w:val="24"/>
        </w:rPr>
      </w:pPr>
      <w:r w:rsidRPr="009304D6">
        <w:rPr>
          <w:rFonts w:cs="Arial"/>
          <w:b/>
          <w:bCs/>
          <w:szCs w:val="24"/>
        </w:rPr>
        <w:t xml:space="preserve">Postępowanie </w:t>
      </w:r>
      <w:r w:rsidRPr="009304D6">
        <w:rPr>
          <w:rFonts w:cs="Arial"/>
          <w:szCs w:val="24"/>
        </w:rPr>
        <w:t>– działania w zakresie wyboru projektów, obejmujące nabór</w:t>
      </w:r>
      <w:r w:rsidR="009E5674">
        <w:rPr>
          <w:rFonts w:cs="Arial"/>
          <w:szCs w:val="24"/>
        </w:rPr>
        <w:t xml:space="preserve"> </w:t>
      </w:r>
      <w:r w:rsidRPr="009304D6">
        <w:rPr>
          <w:rFonts w:cs="Arial"/>
          <w:szCs w:val="24"/>
        </w:rPr>
        <w:t>i ocenę wniosków o dofinansowanie oraz rozstrzygnięcia w zakresie przyznania</w:t>
      </w:r>
      <w:r w:rsidR="009E5674">
        <w:rPr>
          <w:rFonts w:cs="Arial"/>
          <w:szCs w:val="24"/>
        </w:rPr>
        <w:t xml:space="preserve"> </w:t>
      </w:r>
      <w:r w:rsidRPr="009304D6">
        <w:rPr>
          <w:rFonts w:cs="Arial"/>
          <w:szCs w:val="24"/>
        </w:rPr>
        <w:t>dofinansowania;</w:t>
      </w:r>
    </w:p>
    <w:p w14:paraId="2FD1451D" w14:textId="77777777" w:rsidR="00F661F6" w:rsidRPr="009304D6" w:rsidRDefault="00F661F6" w:rsidP="00642165">
      <w:pPr>
        <w:spacing w:before="40" w:afterLines="40" w:after="96" w:line="360" w:lineRule="auto"/>
        <w:rPr>
          <w:rFonts w:cs="Arial"/>
          <w:szCs w:val="24"/>
        </w:rPr>
      </w:pPr>
      <w:r w:rsidRPr="009304D6">
        <w:rPr>
          <w:rFonts w:cs="Arial"/>
          <w:b/>
          <w:bCs/>
          <w:szCs w:val="24"/>
        </w:rPr>
        <w:t xml:space="preserve">Pracodawca </w:t>
      </w:r>
      <w:r w:rsidRPr="009304D6">
        <w:rPr>
          <w:rFonts w:cs="Arial"/>
          <w:szCs w:val="24"/>
        </w:rPr>
        <w:t>- oznacza to jednostkę organizacyjną, chociażby nie posiadała osobowości prawnej, a także osobę fizyczną, jeżeli zatrudniają one co najmniej jednego pracownika– zgodnie z art. 3 Kodeksu Pracy;</w:t>
      </w:r>
    </w:p>
    <w:p w14:paraId="0A5540FB" w14:textId="77777777" w:rsidR="002B4BB6" w:rsidRPr="009304D6" w:rsidRDefault="002B4BB6" w:rsidP="00642165">
      <w:pPr>
        <w:spacing w:before="40" w:afterLines="40" w:after="96" w:line="360" w:lineRule="auto"/>
        <w:rPr>
          <w:rFonts w:cs="Arial"/>
          <w:szCs w:val="24"/>
        </w:rPr>
      </w:pPr>
      <w:r w:rsidRPr="009304D6">
        <w:rPr>
          <w:rFonts w:cs="Arial"/>
          <w:b/>
          <w:szCs w:val="24"/>
        </w:rPr>
        <w:t>Projekt</w:t>
      </w:r>
      <w:r w:rsidRPr="009304D6">
        <w:rPr>
          <w:rFonts w:cs="Arial"/>
          <w:szCs w:val="24"/>
        </w:rPr>
        <w:t xml:space="preserve"> –</w:t>
      </w:r>
      <w:r w:rsidRPr="009304D6">
        <w:rPr>
          <w:rFonts w:cs="Arial"/>
          <w:b/>
          <w:szCs w:val="24"/>
        </w:rPr>
        <w:t xml:space="preserve"> </w:t>
      </w:r>
      <w:r w:rsidRPr="009304D6">
        <w:rPr>
          <w:rFonts w:cs="Arial"/>
          <w:szCs w:val="24"/>
        </w:rPr>
        <w:t>przedsięwzięcie zmierzające do osiągnięcia założonego celu określonego wskaźnikami, z określonym początkiem i końcem realizacji, zgłoszone do objęcia albo objęte dofinansowaniem UE w ramach programu.</w:t>
      </w:r>
    </w:p>
    <w:p w14:paraId="03AA8FB0" w14:textId="77777777" w:rsidR="002B4BB6" w:rsidRPr="009304D6" w:rsidRDefault="002B4BB6" w:rsidP="00642165">
      <w:pPr>
        <w:spacing w:before="40" w:afterLines="40" w:after="96" w:line="360" w:lineRule="auto"/>
        <w:rPr>
          <w:rFonts w:cs="Arial"/>
          <w:szCs w:val="24"/>
        </w:rPr>
      </w:pPr>
      <w:r w:rsidRPr="009304D6">
        <w:rPr>
          <w:rFonts w:cs="Arial"/>
          <w:b/>
          <w:bCs/>
          <w:szCs w:val="24"/>
        </w:rPr>
        <w:t>Rozstrzygnięcie naboru</w:t>
      </w:r>
      <w:r w:rsidRPr="009304D6">
        <w:rPr>
          <w:rFonts w:cs="Arial"/>
          <w:szCs w:val="24"/>
        </w:rPr>
        <w:t xml:space="preserve"> – zatwierdzenie przez właściwą instytucję wyników oceny projektów, zawierające przyznane oceny, w tym uzyskaną liczbę punktów.</w:t>
      </w:r>
    </w:p>
    <w:p w14:paraId="415716BF" w14:textId="77777777" w:rsidR="00400350" w:rsidRPr="009304D6" w:rsidRDefault="00400350" w:rsidP="00642165">
      <w:pPr>
        <w:spacing w:before="40" w:afterLines="40" w:after="96" w:line="360" w:lineRule="auto"/>
        <w:rPr>
          <w:rFonts w:cs="Arial"/>
          <w:szCs w:val="24"/>
        </w:rPr>
      </w:pPr>
      <w:r w:rsidRPr="009304D6">
        <w:rPr>
          <w:rFonts w:cs="Arial"/>
          <w:b/>
          <w:szCs w:val="24"/>
        </w:rPr>
        <w:t>Specjalne potrzeby rozwojowe i edukacyjne</w:t>
      </w:r>
      <w:r w:rsidRPr="009304D6">
        <w:rPr>
          <w:rFonts w:cs="Arial"/>
          <w:szCs w:val="24"/>
        </w:rPr>
        <w:t xml:space="preserve"> – </w:t>
      </w:r>
      <w:r w:rsidR="00F13DA0" w:rsidRPr="009304D6">
        <w:rPr>
          <w:rFonts w:cs="Arial"/>
          <w:szCs w:val="24"/>
        </w:rPr>
        <w:t>potrzeby wskazane w § 2 ust. 2 rozporządzenia Ministra Edukacji Narodowej z dnia 9 sierpnia 2017 r. w sprawie zasad organizacji i udzielania pomocy psychologiczno-pedagogicznej w publicznych przedszkolach, szkołach i placówkach. Specjalne potrzeby edukacyjne to oddziaływania edukacyjne wobec uczniów: niepełnosprawnych (z orzeczeniem o potrzebie kształcenia specjalnego), zdolnych i chorych. Każda z tych grup ma specjalne potrzeby edukacyjne, które szkoła musi realizować;</w:t>
      </w:r>
    </w:p>
    <w:p w14:paraId="451085FD" w14:textId="77777777" w:rsidR="00F13DA0" w:rsidRPr="009304D6" w:rsidRDefault="00F13DA0" w:rsidP="00642165">
      <w:pPr>
        <w:spacing w:before="40" w:afterLines="40" w:after="96" w:line="360" w:lineRule="auto"/>
        <w:rPr>
          <w:rFonts w:cs="Arial"/>
          <w:szCs w:val="24"/>
        </w:rPr>
      </w:pPr>
      <w:r w:rsidRPr="009304D6">
        <w:rPr>
          <w:rFonts w:cs="Arial"/>
          <w:b/>
          <w:bCs/>
          <w:szCs w:val="24"/>
        </w:rPr>
        <w:t xml:space="preserve">Staże uczniowskie </w:t>
      </w:r>
      <w:r w:rsidRPr="009304D6">
        <w:rPr>
          <w:rFonts w:cs="Arial"/>
          <w:szCs w:val="24"/>
        </w:rPr>
        <w:t>– w rozumieniu ustawy z dnia 14 grudnia 2016 r. – Prawo oświatowe, realizowane z zachowaniem najwyższych standardów jakości, na zasadach określonych w tej ustawie, tak aby ułatwiały uzyskanie doświadczenia i nabywania umiejętności praktycznych niezbędnych do wykonywania pracy w zawodzie. Staże są obowiązkowo rozliczane z wykorzystaniem stawki jednostkowej opisanej w Wytycznych dotyczących realizacji projektów z udziałem środków Europejskiego Funduszu Społecznego Plus w regionalnych programach na lata 2021–2027, a także monitorowane za pomocą wskaźnika dotyczącego staży uczniowskich zdefiniowanego w LWK 2021 dla EFS+ „Liczba uczniów szkół i placówek kształcenia zawodowego uczestniczących w stażach uczniowskich”, którego wartość docelowa jest określana we wniosku o dofinansowanie;</w:t>
      </w:r>
    </w:p>
    <w:p w14:paraId="25F10444" w14:textId="77777777" w:rsidR="002B4BB6" w:rsidRPr="009304D6" w:rsidRDefault="002B4BB6" w:rsidP="00642165">
      <w:pPr>
        <w:spacing w:before="40" w:afterLines="40" w:after="96" w:line="360" w:lineRule="auto"/>
        <w:rPr>
          <w:rFonts w:cs="Arial"/>
          <w:szCs w:val="24"/>
        </w:rPr>
      </w:pPr>
      <w:r w:rsidRPr="009304D6">
        <w:rPr>
          <w:rFonts w:cs="Arial"/>
          <w:b/>
          <w:szCs w:val="24"/>
        </w:rPr>
        <w:lastRenderedPageBreak/>
        <w:t>Strona internetowa programu FE SL 2021-2027</w:t>
      </w:r>
      <w:r w:rsidRPr="009304D6">
        <w:rPr>
          <w:rFonts w:cs="Arial"/>
          <w:szCs w:val="24"/>
        </w:rPr>
        <w:t xml:space="preserve">– www.funduszeue.slaskie.pl – strona internetowa dostarczająca informacje na temat programu Fundusze Europejskie dla Śląskiego na lata 2021-2027. </w:t>
      </w:r>
    </w:p>
    <w:p w14:paraId="2A3D77E0" w14:textId="77777777" w:rsidR="00BB064E" w:rsidRDefault="00BB064E" w:rsidP="00642165">
      <w:pPr>
        <w:spacing w:before="40" w:afterLines="40" w:after="96" w:line="360" w:lineRule="auto"/>
        <w:rPr>
          <w:rFonts w:cs="Arial"/>
          <w:szCs w:val="24"/>
        </w:rPr>
      </w:pPr>
      <w:r w:rsidRPr="009304D6">
        <w:rPr>
          <w:rFonts w:cs="Arial"/>
          <w:b/>
          <w:szCs w:val="24"/>
        </w:rPr>
        <w:t>Środki trwałe</w:t>
      </w:r>
      <w:r w:rsidRPr="009304D6">
        <w:rPr>
          <w:rFonts w:cs="Arial"/>
          <w:szCs w:val="24"/>
        </w:rPr>
        <w:t xml:space="preserve"> – środki trwałe, o których mowa w art. 3 ust. 1 pkt 15 ustawy z dnia 29</w:t>
      </w:r>
      <w:r w:rsidR="001D2A30" w:rsidRPr="009304D6">
        <w:rPr>
          <w:rFonts w:cs="Arial"/>
          <w:szCs w:val="24"/>
        </w:rPr>
        <w:t> </w:t>
      </w:r>
      <w:r w:rsidRPr="009304D6">
        <w:rPr>
          <w:rFonts w:cs="Arial"/>
          <w:szCs w:val="24"/>
        </w:rPr>
        <w:t xml:space="preserve">września 1994 r. o rachunkowości (Dz. U. z 2023 r., poz. 120 z </w:t>
      </w:r>
      <w:proofErr w:type="spellStart"/>
      <w:r w:rsidRPr="009304D6">
        <w:rPr>
          <w:rFonts w:cs="Arial"/>
          <w:szCs w:val="24"/>
        </w:rPr>
        <w:t>późn</w:t>
      </w:r>
      <w:proofErr w:type="spellEnd"/>
      <w:r w:rsidRPr="009304D6">
        <w:rPr>
          <w:rFonts w:cs="Arial"/>
          <w:szCs w:val="24"/>
        </w:rPr>
        <w:t>. zm.).</w:t>
      </w:r>
    </w:p>
    <w:p w14:paraId="132C97AE" w14:textId="77777777" w:rsidR="003C4074" w:rsidRPr="009304D6" w:rsidRDefault="003C4074" w:rsidP="00642165">
      <w:pPr>
        <w:spacing w:before="40" w:afterLines="40" w:after="96" w:line="360" w:lineRule="auto"/>
        <w:rPr>
          <w:rFonts w:cs="Arial"/>
          <w:szCs w:val="24"/>
        </w:rPr>
      </w:pPr>
      <w:r w:rsidRPr="003C4074">
        <w:rPr>
          <w:rFonts w:cs="Arial"/>
          <w:b/>
          <w:szCs w:val="24"/>
        </w:rPr>
        <w:t>Uczeń znajdujący się w niekorzystnej sytuacji społeczno-ekonomicznej</w:t>
      </w:r>
      <w:r w:rsidRPr="003C4074">
        <w:rPr>
          <w:rFonts w:cs="Arial"/>
          <w:szCs w:val="24"/>
        </w:rPr>
        <w:t xml:space="preserve"> – uczeń w trudnej sytuacji w tym doświadczający ubóstwa, wykluczenia społecznego lub dyskryminacji w wielu wymiarach lub zagrożony takimi zjawiskami.</w:t>
      </w:r>
    </w:p>
    <w:p w14:paraId="30C3B6BE" w14:textId="77777777" w:rsidR="002B4BB6" w:rsidRPr="009304D6" w:rsidRDefault="002B4BB6" w:rsidP="00642165">
      <w:pPr>
        <w:spacing w:before="40" w:afterLines="40" w:after="96" w:line="360" w:lineRule="auto"/>
        <w:rPr>
          <w:rFonts w:cs="Arial"/>
          <w:szCs w:val="24"/>
        </w:rPr>
      </w:pPr>
      <w:r w:rsidRPr="009304D6">
        <w:rPr>
          <w:rFonts w:cs="Arial"/>
          <w:b/>
          <w:bCs/>
          <w:szCs w:val="24"/>
        </w:rPr>
        <w:t>Ustawa wdrożeniowa</w:t>
      </w:r>
      <w:r w:rsidRPr="009304D6">
        <w:rPr>
          <w:rFonts w:cs="Arial"/>
          <w:szCs w:val="24"/>
        </w:rPr>
        <w:t xml:space="preserve"> – ustawa z dnia 28 kwietnia 2022 r. o zasadach realizacji zadań finansowanych ze środków europejskich w perspektywie finansowej 2021-2027. </w:t>
      </w:r>
    </w:p>
    <w:p w14:paraId="5F466A44" w14:textId="77777777" w:rsidR="00A57F80" w:rsidRPr="009304D6" w:rsidRDefault="00A57F80" w:rsidP="00642165">
      <w:pPr>
        <w:spacing w:before="40" w:afterLines="40" w:after="96" w:line="360" w:lineRule="auto"/>
        <w:rPr>
          <w:rFonts w:cs="Arial"/>
          <w:szCs w:val="24"/>
        </w:rPr>
      </w:pPr>
      <w:r w:rsidRPr="009304D6">
        <w:rPr>
          <w:rFonts w:cs="Arial"/>
          <w:b/>
          <w:bCs/>
          <w:szCs w:val="24"/>
        </w:rPr>
        <w:t>Umowa o dofinansowanie projektu</w:t>
      </w:r>
      <w:r w:rsidRPr="009304D6">
        <w:rPr>
          <w:rFonts w:cs="Arial"/>
          <w:szCs w:val="24"/>
        </w:rPr>
        <w:t xml:space="preserve"> – oznacza:</w:t>
      </w:r>
    </w:p>
    <w:p w14:paraId="2B67AB57" w14:textId="77777777" w:rsidR="00A57F80" w:rsidRPr="009304D6" w:rsidRDefault="00A57F80" w:rsidP="00642165">
      <w:pPr>
        <w:numPr>
          <w:ilvl w:val="0"/>
          <w:numId w:val="38"/>
        </w:numPr>
        <w:spacing w:before="40" w:afterLines="40" w:after="96" w:line="360" w:lineRule="auto"/>
        <w:ind w:left="284" w:hanging="284"/>
        <w:rPr>
          <w:rFonts w:cs="Arial"/>
          <w:szCs w:val="24"/>
        </w:rPr>
      </w:pPr>
      <w:r w:rsidRPr="009304D6">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4324ED04" w14:textId="77777777" w:rsidR="00A57F80" w:rsidRPr="009304D6" w:rsidRDefault="00A57F80" w:rsidP="00642165">
      <w:pPr>
        <w:numPr>
          <w:ilvl w:val="0"/>
          <w:numId w:val="38"/>
        </w:numPr>
        <w:spacing w:before="40" w:afterLines="40" w:after="96" w:line="360" w:lineRule="auto"/>
        <w:ind w:left="284" w:hanging="284"/>
        <w:rPr>
          <w:rFonts w:cs="Arial"/>
          <w:szCs w:val="24"/>
        </w:rPr>
      </w:pPr>
      <w:r w:rsidRPr="009304D6">
        <w:rPr>
          <w:rFonts w:cs="Arial"/>
          <w:szCs w:val="24"/>
        </w:rPr>
        <w:t>porozumienie, o którym mowa w art. 206 ust. 5 ustawy z dnia 27 sierpnia 2009 r. o</w:t>
      </w:r>
      <w:r w:rsidR="00127ECC" w:rsidRPr="009304D6">
        <w:rPr>
          <w:rFonts w:cs="Arial"/>
          <w:szCs w:val="24"/>
        </w:rPr>
        <w:t> </w:t>
      </w:r>
      <w:r w:rsidRPr="009304D6">
        <w:rPr>
          <w:rFonts w:cs="Arial"/>
          <w:szCs w:val="24"/>
        </w:rPr>
        <w:t>finansach publicznych, zawarte między właściwą instytucją a wnioskodawcą, którego projekt został wybrany do dofinansowania.</w:t>
      </w:r>
    </w:p>
    <w:p w14:paraId="7AA58612" w14:textId="77777777" w:rsidR="00A57F80" w:rsidRPr="009304D6" w:rsidRDefault="382176C0" w:rsidP="00642165">
      <w:pPr>
        <w:spacing w:before="40" w:afterLines="40" w:after="96" w:line="360" w:lineRule="auto"/>
        <w:rPr>
          <w:rFonts w:cs="Arial"/>
          <w:szCs w:val="24"/>
        </w:rPr>
      </w:pPr>
      <w:r w:rsidRPr="009304D6">
        <w:rPr>
          <w:rFonts w:cs="Arial"/>
          <w:b/>
          <w:bCs/>
          <w:szCs w:val="24"/>
        </w:rPr>
        <w:t>U</w:t>
      </w:r>
      <w:r w:rsidR="64AE6C6F" w:rsidRPr="009304D6">
        <w:rPr>
          <w:rFonts w:cs="Arial"/>
          <w:b/>
          <w:bCs/>
          <w:szCs w:val="24"/>
        </w:rPr>
        <w:t>mowa zwykła</w:t>
      </w:r>
      <w:r w:rsidR="64AE6C6F" w:rsidRPr="009304D6">
        <w:rPr>
          <w:rFonts w:cs="Arial"/>
          <w:szCs w:val="24"/>
        </w:rPr>
        <w:t xml:space="preserve"> - dotyczy projektu rozliczanego na podstawie rzeczywiście poniesionych wydatków</w:t>
      </w:r>
      <w:r w:rsidR="4C3368DC" w:rsidRPr="009304D6">
        <w:rPr>
          <w:rFonts w:cs="Arial"/>
          <w:szCs w:val="24"/>
        </w:rPr>
        <w:t>.</w:t>
      </w:r>
    </w:p>
    <w:p w14:paraId="3B1555A7" w14:textId="77777777" w:rsidR="00A57F80" w:rsidRPr="009304D6" w:rsidRDefault="23F5E9EE" w:rsidP="00642165">
      <w:pPr>
        <w:spacing w:before="40" w:afterLines="40" w:after="96" w:line="360" w:lineRule="auto"/>
        <w:rPr>
          <w:rFonts w:cs="Arial"/>
          <w:szCs w:val="24"/>
        </w:rPr>
      </w:pPr>
      <w:r w:rsidRPr="009304D6">
        <w:rPr>
          <w:rFonts w:cs="Arial"/>
          <w:b/>
          <w:bCs/>
          <w:szCs w:val="24"/>
        </w:rPr>
        <w:t>U</w:t>
      </w:r>
      <w:r w:rsidR="64AE6C6F" w:rsidRPr="009304D6">
        <w:rPr>
          <w:rFonts w:cs="Arial"/>
          <w:b/>
          <w:bCs/>
          <w:szCs w:val="24"/>
        </w:rPr>
        <w:t>mowa ryczałtowa</w:t>
      </w:r>
      <w:r w:rsidR="64AE6C6F" w:rsidRPr="009304D6">
        <w:rPr>
          <w:rFonts w:cs="Arial"/>
          <w:szCs w:val="24"/>
        </w:rPr>
        <w:t xml:space="preserve"> - dotyczy projektu rozliczanego na podstawie kwot ryczałtowych zgodnie z punktem 2.3.</w:t>
      </w:r>
      <w:r w:rsidR="769C7AB8" w:rsidRPr="009304D6">
        <w:rPr>
          <w:rFonts w:cs="Arial"/>
          <w:szCs w:val="24"/>
        </w:rPr>
        <w:t>5</w:t>
      </w:r>
      <w:r w:rsidR="64AE6C6F" w:rsidRPr="009304D6">
        <w:rPr>
          <w:rFonts w:cs="Arial"/>
          <w:szCs w:val="24"/>
        </w:rPr>
        <w:t xml:space="preserve"> Regulaminu.</w:t>
      </w:r>
    </w:p>
    <w:p w14:paraId="3C83BDE9" w14:textId="77777777" w:rsidR="00400350" w:rsidRPr="009304D6" w:rsidRDefault="00400350" w:rsidP="00642165">
      <w:pPr>
        <w:spacing w:before="40" w:afterLines="40" w:after="96" w:line="360" w:lineRule="auto"/>
        <w:rPr>
          <w:rFonts w:cs="Arial"/>
          <w:szCs w:val="24"/>
        </w:rPr>
      </w:pPr>
      <w:r w:rsidRPr="009304D6">
        <w:rPr>
          <w:rFonts w:cs="Arial"/>
          <w:b/>
          <w:szCs w:val="24"/>
        </w:rPr>
        <w:t>Wartości niematerialne i prawne</w:t>
      </w:r>
      <w:r w:rsidRPr="009304D6">
        <w:rPr>
          <w:rFonts w:cs="Arial"/>
          <w:szCs w:val="24"/>
        </w:rPr>
        <w:t xml:space="preserve"> – wartości, o których mowa w art. 3 ust. 1 pkt 14</w:t>
      </w:r>
    </w:p>
    <w:p w14:paraId="2519701C" w14:textId="77777777" w:rsidR="00400350" w:rsidRPr="009304D6" w:rsidRDefault="7FA86D02" w:rsidP="00642165">
      <w:pPr>
        <w:spacing w:before="40" w:afterLines="40" w:after="96" w:line="360" w:lineRule="auto"/>
        <w:rPr>
          <w:rFonts w:cs="Arial"/>
          <w:szCs w:val="24"/>
        </w:rPr>
      </w:pPr>
      <w:r w:rsidRPr="009304D6">
        <w:rPr>
          <w:rFonts w:cs="Arial"/>
          <w:szCs w:val="24"/>
        </w:rPr>
        <w:t>ustawy o rachunkowości</w:t>
      </w:r>
      <w:r w:rsidR="226E5915" w:rsidRPr="009304D6">
        <w:rPr>
          <w:rFonts w:cs="Arial"/>
          <w:szCs w:val="24"/>
        </w:rPr>
        <w:t>.</w:t>
      </w:r>
    </w:p>
    <w:p w14:paraId="5BEE9B31" w14:textId="77777777" w:rsidR="002B4BB6" w:rsidRPr="009304D6" w:rsidRDefault="002B4BB6" w:rsidP="00642165">
      <w:pPr>
        <w:spacing w:before="40" w:afterLines="40" w:after="96" w:line="360" w:lineRule="auto"/>
        <w:rPr>
          <w:rFonts w:cs="Arial"/>
          <w:szCs w:val="24"/>
        </w:rPr>
      </w:pPr>
      <w:r w:rsidRPr="009304D6">
        <w:rPr>
          <w:rFonts w:cs="Arial"/>
          <w:b/>
          <w:bCs/>
          <w:szCs w:val="24"/>
        </w:rPr>
        <w:t>Wniosek o dofinansowanie (WOD)</w:t>
      </w:r>
      <w:r w:rsidRPr="009304D6">
        <w:rPr>
          <w:rFonts w:cs="Arial"/>
          <w:szCs w:val="24"/>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6BC48967" w14:textId="77777777" w:rsidR="002B4BB6" w:rsidRPr="009304D6" w:rsidRDefault="002B4BB6" w:rsidP="00642165">
      <w:pPr>
        <w:spacing w:before="40" w:afterLines="40" w:after="96" w:line="360" w:lineRule="auto"/>
        <w:rPr>
          <w:rFonts w:cs="Arial"/>
          <w:szCs w:val="24"/>
        </w:rPr>
      </w:pPr>
      <w:r w:rsidRPr="009304D6">
        <w:rPr>
          <w:rFonts w:cs="Arial"/>
          <w:b/>
          <w:szCs w:val="24"/>
        </w:rPr>
        <w:t>Wnioskodawca</w:t>
      </w:r>
      <w:r w:rsidRPr="009304D6">
        <w:rPr>
          <w:rFonts w:cs="Arial"/>
          <w:szCs w:val="24"/>
        </w:rPr>
        <w:t xml:space="preserve"> – podmiot, który złożył wni</w:t>
      </w:r>
      <w:r w:rsidR="00BB064E" w:rsidRPr="009304D6">
        <w:rPr>
          <w:rFonts w:cs="Arial"/>
          <w:szCs w:val="24"/>
        </w:rPr>
        <w:t>osek o dofinansowanie projektu</w:t>
      </w:r>
      <w:r w:rsidR="00E65998" w:rsidRPr="009304D6">
        <w:rPr>
          <w:rFonts w:cs="Arial"/>
          <w:szCs w:val="24"/>
        </w:rPr>
        <w:t>;</w:t>
      </w:r>
    </w:p>
    <w:p w14:paraId="6DD8361E" w14:textId="77777777" w:rsidR="00E65998" w:rsidRPr="009304D6" w:rsidRDefault="00FF0496" w:rsidP="00642165">
      <w:pPr>
        <w:spacing w:before="40" w:afterLines="40" w:after="96" w:line="360" w:lineRule="auto"/>
        <w:rPr>
          <w:rFonts w:cs="Arial"/>
          <w:szCs w:val="24"/>
        </w:rPr>
      </w:pPr>
      <w:r>
        <w:rPr>
          <w:rFonts w:cs="Arial"/>
          <w:b/>
          <w:szCs w:val="24"/>
        </w:rPr>
        <w:lastRenderedPageBreak/>
        <w:t>Z</w:t>
      </w:r>
      <w:r w:rsidR="00E65998" w:rsidRPr="00073621">
        <w:rPr>
          <w:rFonts w:cs="Arial"/>
          <w:b/>
          <w:szCs w:val="24"/>
        </w:rPr>
        <w:t>ielone kwalifikacje</w:t>
      </w:r>
      <w:r w:rsidR="00E65998" w:rsidRPr="009304D6">
        <w:rPr>
          <w:rFonts w:cs="Arial"/>
          <w:szCs w:val="24"/>
        </w:rPr>
        <w:t xml:space="preserve"> – oznacza umiejętności i wiedzę w zakresie zielonej gospodarki i gospodarki o obiegu zamkniętym, w szczególności czystszych technologii służących osiągnięciu zerowego poziomu emisji zanieczyszczeń i transformacji cyfrowej;</w:t>
      </w:r>
    </w:p>
    <w:p w14:paraId="1AA106ED" w14:textId="77777777" w:rsidR="00E65998" w:rsidRPr="009304D6" w:rsidRDefault="00E65998" w:rsidP="00642165">
      <w:pPr>
        <w:spacing w:before="40" w:afterLines="40" w:after="96" w:line="360" w:lineRule="auto"/>
        <w:rPr>
          <w:rFonts w:cs="Arial"/>
          <w:szCs w:val="24"/>
        </w:rPr>
      </w:pPr>
      <w:r w:rsidRPr="009304D6">
        <w:rPr>
          <w:rFonts w:cs="Arial"/>
          <w:b/>
          <w:szCs w:val="24"/>
        </w:rPr>
        <w:t>Zielona gospodarka</w:t>
      </w:r>
      <w:r w:rsidRPr="009304D6">
        <w:rPr>
          <w:rFonts w:cs="Arial"/>
          <w:szCs w:val="24"/>
        </w:rPr>
        <w:t xml:space="preserve"> – gospodarka niskoemisyjna, efektywnie wykorzystująca zasoby naturalne, zapewniająca rozwój społeczny. W zielonej gospodarce wzrost dochodów i zatrudnienia jest osiągany przez publiczne i prywatne inwestycje zmniejszające emisje zanieczyszczeń, zwiększające efektywność wykorzystania energii i zasobów, zapobiegające utracie bioróżnorodności i zachowanie zdolności usług ekosystemów;</w:t>
      </w:r>
    </w:p>
    <w:p w14:paraId="2E936679" w14:textId="77777777" w:rsidR="00E65998" w:rsidRPr="009304D6" w:rsidRDefault="00456631" w:rsidP="00642165">
      <w:pPr>
        <w:spacing w:before="40" w:afterLines="40" w:after="96" w:line="360" w:lineRule="auto"/>
        <w:rPr>
          <w:rFonts w:cs="Arial"/>
          <w:szCs w:val="24"/>
        </w:rPr>
      </w:pPr>
      <w:r w:rsidRPr="009304D6">
        <w:rPr>
          <w:rFonts w:cs="Arial"/>
          <w:b/>
          <w:szCs w:val="24"/>
        </w:rPr>
        <w:t>Z</w:t>
      </w:r>
      <w:r w:rsidR="00E65998" w:rsidRPr="009304D6">
        <w:rPr>
          <w:rFonts w:cs="Arial"/>
          <w:b/>
          <w:szCs w:val="24"/>
        </w:rPr>
        <w:t>integrowany system kwalifikacji</w:t>
      </w:r>
      <w:r w:rsidR="00E65998" w:rsidRPr="009304D6">
        <w:rPr>
          <w:rFonts w:cs="Arial"/>
          <w:szCs w:val="24"/>
        </w:rPr>
        <w:t xml:space="preserve"> – wyodrębniona część Krajowego Systemu Kwalifikacji, w której obowiązują określone w ustawie standardy opisywania kwalifikacji oraz przypisywania poziomu Polskiej Ramy Kwalifikacji do kwalifikacji, zasady włączania kwalifikacji do Zintegrowanego Systemu Kwalifikacji i ich ewidencjonowania w Zintegrowanym Rejestrze Kwalifikacji, a także zasady i standardy certyfikowania kwalifikacji oraz zapewniania jakości nadawania kwalifikacji;</w:t>
      </w:r>
    </w:p>
    <w:p w14:paraId="67CF0885" w14:textId="77777777" w:rsidR="00E65998" w:rsidRPr="009304D6" w:rsidRDefault="00456631" w:rsidP="00642165">
      <w:pPr>
        <w:spacing w:before="40" w:afterLines="40" w:after="96" w:line="360" w:lineRule="auto"/>
        <w:rPr>
          <w:rFonts w:cs="Arial"/>
          <w:szCs w:val="24"/>
        </w:rPr>
      </w:pPr>
      <w:r w:rsidRPr="009304D6">
        <w:rPr>
          <w:rFonts w:cs="Arial"/>
          <w:b/>
          <w:szCs w:val="24"/>
        </w:rPr>
        <w:t>Z</w:t>
      </w:r>
      <w:r w:rsidR="00E65998" w:rsidRPr="009304D6">
        <w:rPr>
          <w:rFonts w:cs="Arial"/>
          <w:b/>
          <w:szCs w:val="24"/>
        </w:rPr>
        <w:t>integrowany rejestr kwalifikacji</w:t>
      </w:r>
      <w:r w:rsidR="00E65998" w:rsidRPr="009304D6">
        <w:rPr>
          <w:rFonts w:cs="Arial"/>
          <w:szCs w:val="24"/>
        </w:rPr>
        <w:t xml:space="preserve"> – rejestr publiczny, prowadzony w systemie teleinformatycznym, który gromadzi informacje o wszystkich kwalifikacjach włączonych do Zintegrowanego Systemu Kwalifikacji (ZSK), niezależnie od innych istniejących w Polsce rejestrów i spisów tworzonych na potrzeby poszczególnych resortów, branż, środowisk i instytucji.</w:t>
      </w:r>
    </w:p>
    <w:p w14:paraId="0C86CAFC" w14:textId="77777777" w:rsidR="002B4BB6" w:rsidRPr="009304D6" w:rsidRDefault="002B4BB6" w:rsidP="00642165">
      <w:pPr>
        <w:spacing w:before="40" w:afterLines="40" w:after="96" w:line="360" w:lineRule="auto"/>
        <w:rPr>
          <w:rFonts w:eastAsiaTheme="majorEastAsia" w:cs="Arial"/>
          <w:b/>
          <w:color w:val="2E74B5" w:themeColor="accent1" w:themeShade="BF"/>
          <w:szCs w:val="24"/>
          <w:highlight w:val="lightGray"/>
        </w:rPr>
      </w:pPr>
      <w:r w:rsidRPr="009304D6">
        <w:rPr>
          <w:rFonts w:cs="Arial"/>
          <w:szCs w:val="24"/>
          <w:highlight w:val="lightGray"/>
        </w:rPr>
        <w:br w:type="page"/>
      </w:r>
    </w:p>
    <w:p w14:paraId="2A25D1E8" w14:textId="77777777" w:rsidR="00E72D9B" w:rsidRPr="009304D6" w:rsidRDefault="00E72D9B" w:rsidP="00642165">
      <w:pPr>
        <w:pStyle w:val="Nagwek1"/>
        <w:numPr>
          <w:ilvl w:val="0"/>
          <w:numId w:val="21"/>
        </w:numPr>
        <w:spacing w:before="40" w:afterLines="40" w:after="96" w:line="360" w:lineRule="auto"/>
        <w:rPr>
          <w:rFonts w:cs="Arial"/>
          <w:sz w:val="24"/>
          <w:szCs w:val="24"/>
        </w:rPr>
      </w:pPr>
      <w:bookmarkStart w:id="5" w:name="_Toc175746395"/>
      <w:r w:rsidRPr="009304D6">
        <w:rPr>
          <w:rFonts w:cs="Arial"/>
          <w:sz w:val="24"/>
          <w:szCs w:val="24"/>
        </w:rPr>
        <w:lastRenderedPageBreak/>
        <w:t>Informacje o naborze</w:t>
      </w:r>
      <w:bookmarkEnd w:id="2"/>
      <w:bookmarkEnd w:id="5"/>
    </w:p>
    <w:p w14:paraId="07F27924" w14:textId="77777777" w:rsidR="00B35EFB" w:rsidRPr="009304D6" w:rsidRDefault="00B35EFB" w:rsidP="00642165">
      <w:pPr>
        <w:spacing w:before="40" w:afterLines="40" w:after="96" w:line="360" w:lineRule="auto"/>
        <w:rPr>
          <w:rFonts w:cs="Arial"/>
          <w:szCs w:val="24"/>
        </w:rPr>
      </w:pPr>
      <w:r w:rsidRPr="009304D6">
        <w:rPr>
          <w:rFonts w:cs="Arial"/>
          <w:szCs w:val="24"/>
        </w:rPr>
        <w:t>Celem naboru jest wybór projektów do dofinansowania w ramach programu Fundusze Europejskie dla Śląskiego 2021-2027 (FE SL 2021-2027).</w:t>
      </w:r>
    </w:p>
    <w:p w14:paraId="7C1E14F8" w14:textId="77777777" w:rsidR="00B35EFB" w:rsidRPr="009304D6" w:rsidRDefault="00B35EFB" w:rsidP="00642165">
      <w:pPr>
        <w:spacing w:before="40" w:afterLines="40" w:after="96" w:line="360" w:lineRule="auto"/>
        <w:rPr>
          <w:rFonts w:cs="Arial"/>
          <w:b/>
          <w:bCs/>
          <w:szCs w:val="24"/>
        </w:rPr>
      </w:pPr>
      <w:r w:rsidRPr="009304D6">
        <w:rPr>
          <w:rFonts w:cs="Arial"/>
          <w:b/>
          <w:bCs/>
          <w:szCs w:val="24"/>
        </w:rPr>
        <w:t>Składając wniosek o dofinansowanie projektu, potwierdzasz, że zapoznałeś się z Regulaminem oraz akceptujesz jego postanowienia.</w:t>
      </w:r>
    </w:p>
    <w:p w14:paraId="29176575" w14:textId="77777777" w:rsidR="00BB064E" w:rsidRPr="009304D6" w:rsidRDefault="00BB064E" w:rsidP="00642165">
      <w:pPr>
        <w:spacing w:before="40" w:afterLines="40" w:after="96" w:line="360" w:lineRule="auto"/>
        <w:rPr>
          <w:rFonts w:cs="Arial"/>
          <w:color w:val="A6A6A6" w:themeColor="background1" w:themeShade="A6"/>
          <w:szCs w:val="24"/>
        </w:rPr>
      </w:pPr>
      <w:r w:rsidRPr="009304D6">
        <w:rPr>
          <w:rFonts w:cs="Arial"/>
          <w:b/>
          <w:szCs w:val="24"/>
        </w:rPr>
        <w:t>Instytucja Organizująca Nabór</w:t>
      </w:r>
      <w:r w:rsidRPr="009304D6">
        <w:rPr>
          <w:rFonts w:cs="Arial"/>
          <w:szCs w:val="24"/>
        </w:rPr>
        <w:t xml:space="preserve"> (ION): </w:t>
      </w:r>
    </w:p>
    <w:p w14:paraId="019BFA9F" w14:textId="77777777" w:rsidR="00BB064E" w:rsidRPr="009304D6" w:rsidRDefault="00BB064E" w:rsidP="00642165">
      <w:pPr>
        <w:spacing w:before="40" w:afterLines="40" w:after="96" w:line="360" w:lineRule="auto"/>
        <w:rPr>
          <w:rFonts w:cs="Arial"/>
          <w:color w:val="A6A6A6" w:themeColor="background1" w:themeShade="A6"/>
          <w:szCs w:val="24"/>
        </w:rPr>
      </w:pPr>
      <w:r w:rsidRPr="009304D6">
        <w:rPr>
          <w:rFonts w:cs="Arial"/>
          <w:szCs w:val="24"/>
        </w:rPr>
        <w:t>Zarząd Województwa Śląskiego</w:t>
      </w:r>
      <w:r w:rsidR="00E13A6B" w:rsidRPr="009304D6">
        <w:rPr>
          <w:rFonts w:cs="Arial"/>
          <w:szCs w:val="24"/>
        </w:rPr>
        <w:t xml:space="preserve"> </w:t>
      </w:r>
      <w:r w:rsidRPr="009304D6">
        <w:rPr>
          <w:rFonts w:cs="Arial"/>
          <w:szCs w:val="24"/>
        </w:rPr>
        <w:t xml:space="preserve"> </w:t>
      </w:r>
      <w:r w:rsidR="00E13A6B" w:rsidRPr="009304D6">
        <w:rPr>
          <w:rFonts w:cs="Arial"/>
          <w:szCs w:val="24"/>
        </w:rPr>
        <w:t xml:space="preserve">jako Instytucja Zarządzająca Programem Fundusze Europejskie dla Śląskiego </w:t>
      </w:r>
      <w:r w:rsidRPr="009304D6">
        <w:rPr>
          <w:rFonts w:cs="Arial"/>
          <w:szCs w:val="24"/>
        </w:rPr>
        <w:t>(IZ FE SL) – Departament Europejskiego Funduszu Społecznego Urzędu Marszałkowskiego Województwa Śląskiego, Al. Korfantego 79, 40-160 Katowice</w:t>
      </w:r>
    </w:p>
    <w:p w14:paraId="57EA5351" w14:textId="77777777" w:rsidR="00BB064E" w:rsidRPr="009304D6" w:rsidRDefault="00BB064E" w:rsidP="00642165">
      <w:pPr>
        <w:spacing w:before="40" w:afterLines="40" w:after="96" w:line="360" w:lineRule="auto"/>
        <w:rPr>
          <w:rFonts w:cs="Arial"/>
          <w:color w:val="A6A6A6" w:themeColor="background1" w:themeShade="A6"/>
          <w:szCs w:val="24"/>
        </w:rPr>
      </w:pPr>
      <w:r w:rsidRPr="009304D6">
        <w:rPr>
          <w:rFonts w:cs="Arial"/>
          <w:b/>
          <w:bCs/>
          <w:szCs w:val="24"/>
        </w:rPr>
        <w:t>Przedmiot naboru</w:t>
      </w:r>
      <w:r w:rsidRPr="009304D6">
        <w:rPr>
          <w:rFonts w:cs="Arial"/>
          <w:szCs w:val="24"/>
        </w:rPr>
        <w:t xml:space="preserve">: </w:t>
      </w:r>
    </w:p>
    <w:p w14:paraId="538B350D" w14:textId="77777777" w:rsidR="00BB064E" w:rsidRPr="001A22D7" w:rsidRDefault="001A22D7" w:rsidP="00642165">
      <w:pPr>
        <w:spacing w:before="40" w:afterLines="40" w:after="96" w:line="360" w:lineRule="auto"/>
        <w:rPr>
          <w:rFonts w:cs="Arial"/>
          <w:b/>
          <w:szCs w:val="24"/>
        </w:rPr>
      </w:pPr>
      <w:r w:rsidRPr="001A22D7">
        <w:rPr>
          <w:rFonts w:cs="Arial"/>
          <w:b/>
          <w:szCs w:val="24"/>
        </w:rPr>
        <w:t xml:space="preserve">PRIORYTET </w:t>
      </w:r>
      <w:r w:rsidR="00F725A7" w:rsidRPr="001A22D7">
        <w:rPr>
          <w:rFonts w:cs="Arial"/>
          <w:b/>
          <w:szCs w:val="24"/>
        </w:rPr>
        <w:t>FESL</w:t>
      </w:r>
      <w:r w:rsidR="00BB064E" w:rsidRPr="001A22D7">
        <w:rPr>
          <w:rFonts w:cs="Arial"/>
          <w:b/>
          <w:szCs w:val="24"/>
        </w:rPr>
        <w:t>.</w:t>
      </w:r>
      <w:r w:rsidR="00F725A7" w:rsidRPr="001A22D7">
        <w:rPr>
          <w:rFonts w:cs="Arial"/>
          <w:b/>
          <w:szCs w:val="24"/>
        </w:rPr>
        <w:t>06.</w:t>
      </w:r>
      <w:r w:rsidR="00BB064E" w:rsidRPr="001A22D7">
        <w:rPr>
          <w:rFonts w:cs="Arial"/>
          <w:b/>
          <w:szCs w:val="24"/>
        </w:rPr>
        <w:t xml:space="preserve"> Fundusze Europejskie dla edukacji</w:t>
      </w:r>
    </w:p>
    <w:p w14:paraId="1E7F04DF" w14:textId="77777777" w:rsidR="00A81C41" w:rsidRPr="001A22D7" w:rsidRDefault="00A81C41" w:rsidP="00642165">
      <w:pPr>
        <w:spacing w:before="40" w:afterLines="40" w:after="96" w:line="360" w:lineRule="auto"/>
        <w:rPr>
          <w:rFonts w:cs="Arial"/>
          <w:b/>
          <w:szCs w:val="24"/>
        </w:rPr>
      </w:pPr>
      <w:r w:rsidRPr="001A22D7">
        <w:rPr>
          <w:rFonts w:cs="Arial"/>
          <w:b/>
          <w:szCs w:val="24"/>
        </w:rPr>
        <w:t xml:space="preserve">DZIAŁANIE </w:t>
      </w:r>
      <w:r w:rsidR="001A22D7" w:rsidRPr="001A22D7">
        <w:rPr>
          <w:rFonts w:cs="Arial"/>
          <w:b/>
          <w:szCs w:val="24"/>
        </w:rPr>
        <w:t xml:space="preserve">FESL </w:t>
      </w:r>
      <w:r w:rsidR="008C032C" w:rsidRPr="001A22D7">
        <w:rPr>
          <w:rFonts w:cs="Arial"/>
          <w:b/>
          <w:szCs w:val="24"/>
        </w:rPr>
        <w:t>0</w:t>
      </w:r>
      <w:r w:rsidRPr="001A22D7">
        <w:rPr>
          <w:rFonts w:cs="Arial"/>
          <w:b/>
          <w:szCs w:val="24"/>
        </w:rPr>
        <w:t>6.</w:t>
      </w:r>
      <w:r w:rsidR="008C032C" w:rsidRPr="001A22D7">
        <w:rPr>
          <w:rFonts w:cs="Arial"/>
          <w:b/>
          <w:szCs w:val="24"/>
        </w:rPr>
        <w:t>0</w:t>
      </w:r>
      <w:r w:rsidRPr="001A22D7">
        <w:rPr>
          <w:rFonts w:cs="Arial"/>
          <w:b/>
          <w:szCs w:val="24"/>
        </w:rPr>
        <w:t>3 Kształcenie zawodowe</w:t>
      </w:r>
    </w:p>
    <w:p w14:paraId="09EAADFD" w14:textId="77777777" w:rsidR="00A81C41" w:rsidRPr="009304D6" w:rsidRDefault="00A81C41" w:rsidP="00642165">
      <w:pPr>
        <w:spacing w:before="40" w:afterLines="40" w:after="96" w:line="360" w:lineRule="auto"/>
        <w:rPr>
          <w:rFonts w:cs="Arial"/>
          <w:szCs w:val="24"/>
        </w:rPr>
      </w:pPr>
      <w:r w:rsidRPr="009304D6">
        <w:rPr>
          <w:rFonts w:cs="Arial"/>
          <w:szCs w:val="24"/>
        </w:rPr>
        <w:t>TYP 1: Staże uczniowskie w kształceniu zawodowym</w:t>
      </w:r>
    </w:p>
    <w:p w14:paraId="0B21879F" w14:textId="77777777" w:rsidR="00A81C41" w:rsidRPr="009304D6" w:rsidRDefault="00A81C41" w:rsidP="00642165">
      <w:pPr>
        <w:spacing w:before="40" w:afterLines="40" w:after="96" w:line="360" w:lineRule="auto"/>
        <w:rPr>
          <w:rFonts w:cs="Arial"/>
          <w:szCs w:val="24"/>
        </w:rPr>
      </w:pPr>
      <w:r w:rsidRPr="009304D6">
        <w:rPr>
          <w:rFonts w:cs="Arial"/>
          <w:szCs w:val="24"/>
        </w:rPr>
        <w:t>TYP 2. Dostosowanie kształcenia zawodowego do potrzeb rynku pracy.</w:t>
      </w:r>
    </w:p>
    <w:p w14:paraId="205CA7E5" w14:textId="77777777" w:rsidR="009E7E02" w:rsidRPr="009304D6" w:rsidRDefault="00A81C41" w:rsidP="00642165">
      <w:pPr>
        <w:spacing w:before="40" w:afterLines="40" w:after="96" w:line="360" w:lineRule="auto"/>
        <w:rPr>
          <w:rFonts w:cs="Arial"/>
          <w:b/>
          <w:szCs w:val="24"/>
        </w:rPr>
      </w:pPr>
      <w:r w:rsidRPr="009304D6">
        <w:rPr>
          <w:rFonts w:cs="Arial"/>
          <w:szCs w:val="24"/>
        </w:rPr>
        <w:t>TYP 3. Edukacja włączająca w kształceniu zawodowym.</w:t>
      </w:r>
    </w:p>
    <w:p w14:paraId="1DA1BA76" w14:textId="77777777" w:rsidR="00E13A6B" w:rsidRPr="009304D6" w:rsidRDefault="00BB064E" w:rsidP="00642165">
      <w:pPr>
        <w:spacing w:before="40" w:afterLines="40" w:after="96" w:line="360" w:lineRule="auto"/>
        <w:rPr>
          <w:rFonts w:cs="Arial"/>
          <w:szCs w:val="24"/>
        </w:rPr>
      </w:pPr>
      <w:r w:rsidRPr="009304D6">
        <w:rPr>
          <w:rFonts w:cs="Arial"/>
          <w:b/>
          <w:szCs w:val="24"/>
        </w:rPr>
        <w:t>Źródło finansowania</w:t>
      </w:r>
      <w:r w:rsidRPr="009304D6">
        <w:rPr>
          <w:rFonts w:cs="Arial"/>
          <w:szCs w:val="24"/>
        </w:rPr>
        <w:t xml:space="preserve">: </w:t>
      </w:r>
    </w:p>
    <w:p w14:paraId="607AF22B" w14:textId="77777777" w:rsidR="00E13A6B" w:rsidRPr="009304D6" w:rsidRDefault="00E13A6B" w:rsidP="00642165">
      <w:pPr>
        <w:spacing w:before="40" w:afterLines="40" w:after="96" w:line="360" w:lineRule="auto"/>
        <w:rPr>
          <w:rFonts w:cs="Arial"/>
          <w:szCs w:val="24"/>
        </w:rPr>
      </w:pPr>
      <w:r w:rsidRPr="009304D6">
        <w:rPr>
          <w:rFonts w:cs="Arial"/>
          <w:szCs w:val="24"/>
        </w:rPr>
        <w:t>Europejski Fundusz Społeczny Plus (EFS+), Budżet Państwa (BP)</w:t>
      </w:r>
    </w:p>
    <w:p w14:paraId="67A94964" w14:textId="77777777" w:rsidR="00E72D9B" w:rsidRPr="009304D6" w:rsidRDefault="00E72D9B" w:rsidP="00642165">
      <w:pPr>
        <w:pStyle w:val="Nagwek2"/>
        <w:spacing w:afterLines="40" w:after="96"/>
        <w:rPr>
          <w:rFonts w:cs="Arial"/>
          <w:sz w:val="24"/>
          <w:szCs w:val="24"/>
        </w:rPr>
      </w:pPr>
      <w:bookmarkStart w:id="6" w:name="_Toc114570831"/>
      <w:bookmarkStart w:id="7" w:name="_Toc175746396"/>
      <w:r w:rsidRPr="009304D6">
        <w:rPr>
          <w:rFonts w:cs="Arial"/>
          <w:sz w:val="24"/>
          <w:szCs w:val="24"/>
        </w:rPr>
        <w:t>Jak wziąć udział w naborze</w:t>
      </w:r>
      <w:bookmarkEnd w:id="6"/>
      <w:bookmarkEnd w:id="7"/>
    </w:p>
    <w:p w14:paraId="64715F23" w14:textId="77777777" w:rsidR="00954574" w:rsidRPr="009304D6" w:rsidRDefault="00E72D9B" w:rsidP="00642165">
      <w:pPr>
        <w:spacing w:before="40" w:afterLines="40" w:after="96" w:line="360" w:lineRule="auto"/>
        <w:rPr>
          <w:rFonts w:cs="Arial"/>
          <w:szCs w:val="24"/>
        </w:rPr>
      </w:pPr>
      <w:r w:rsidRPr="009304D6">
        <w:rPr>
          <w:rFonts w:cs="Arial"/>
          <w:szCs w:val="24"/>
        </w:rPr>
        <w:t>Jeżeli chcesz</w:t>
      </w:r>
      <w:r w:rsidR="007418B1" w:rsidRPr="009304D6">
        <w:rPr>
          <w:rFonts w:cs="Arial"/>
          <w:szCs w:val="24"/>
        </w:rPr>
        <w:t xml:space="preserve"> wziąć udział</w:t>
      </w:r>
      <w:r w:rsidRPr="009304D6">
        <w:rPr>
          <w:rFonts w:cs="Arial"/>
          <w:szCs w:val="24"/>
        </w:rPr>
        <w:t xml:space="preserve"> w tym naborze</w:t>
      </w:r>
      <w:r w:rsidR="001746AC" w:rsidRPr="009304D6">
        <w:rPr>
          <w:rFonts w:cs="Arial"/>
          <w:szCs w:val="24"/>
        </w:rPr>
        <w:t>,</w:t>
      </w:r>
      <w:r w:rsidR="00954574" w:rsidRPr="009304D6">
        <w:rPr>
          <w:rFonts w:cs="Arial"/>
          <w:szCs w:val="24"/>
        </w:rPr>
        <w:t xml:space="preserve"> zapoznaj się z niniejszym </w:t>
      </w:r>
      <w:r w:rsidR="00D07E18" w:rsidRPr="009304D6">
        <w:rPr>
          <w:rFonts w:cs="Arial"/>
          <w:szCs w:val="24"/>
        </w:rPr>
        <w:t>R</w:t>
      </w:r>
      <w:r w:rsidR="00954574" w:rsidRPr="009304D6">
        <w:rPr>
          <w:rFonts w:cs="Arial"/>
          <w:szCs w:val="24"/>
        </w:rPr>
        <w:t>egulaminem.</w:t>
      </w:r>
    </w:p>
    <w:p w14:paraId="6C5BAB70" w14:textId="77777777" w:rsidR="00E72D9B" w:rsidRPr="009304D6" w:rsidRDefault="239E852E" w:rsidP="00642165">
      <w:pPr>
        <w:spacing w:before="40" w:afterLines="40" w:after="96" w:line="360" w:lineRule="auto"/>
        <w:rPr>
          <w:rFonts w:cs="Arial"/>
          <w:szCs w:val="24"/>
        </w:rPr>
      </w:pPr>
      <w:r w:rsidRPr="009304D6">
        <w:rPr>
          <w:rFonts w:cs="Arial"/>
          <w:szCs w:val="24"/>
        </w:rPr>
        <w:t>Przystępując do naboru</w:t>
      </w:r>
      <w:r w:rsidR="49B9F026" w:rsidRPr="009304D6">
        <w:rPr>
          <w:rFonts w:cs="Arial"/>
          <w:szCs w:val="24"/>
        </w:rPr>
        <w:t>,</w:t>
      </w:r>
      <w:r w:rsidR="5E0C28DB" w:rsidRPr="009304D6">
        <w:rPr>
          <w:rFonts w:cs="Arial"/>
          <w:szCs w:val="24"/>
        </w:rPr>
        <w:t xml:space="preserve"> musisz </w:t>
      </w:r>
      <w:r w:rsidR="2D32D895" w:rsidRPr="009304D6">
        <w:rPr>
          <w:rFonts w:cs="Arial"/>
          <w:szCs w:val="24"/>
        </w:rPr>
        <w:t xml:space="preserve">złożyć wniosek o dofinansowanie projektu (WOD) zawierający </w:t>
      </w:r>
      <w:r w:rsidR="5E0C28DB" w:rsidRPr="009304D6">
        <w:rPr>
          <w:rFonts w:cs="Arial"/>
          <w:szCs w:val="24"/>
        </w:rPr>
        <w:t xml:space="preserve">opis </w:t>
      </w:r>
      <w:r w:rsidR="431D1689" w:rsidRPr="009304D6">
        <w:rPr>
          <w:rFonts w:cs="Arial"/>
          <w:szCs w:val="24"/>
        </w:rPr>
        <w:t>T</w:t>
      </w:r>
      <w:r w:rsidR="5E0C28DB" w:rsidRPr="009304D6">
        <w:rPr>
          <w:rFonts w:cs="Arial"/>
          <w:szCs w:val="24"/>
        </w:rPr>
        <w:t>w</w:t>
      </w:r>
      <w:r w:rsidR="2D32D895" w:rsidRPr="009304D6">
        <w:rPr>
          <w:rFonts w:cs="Arial"/>
          <w:szCs w:val="24"/>
        </w:rPr>
        <w:t>ojego</w:t>
      </w:r>
      <w:r w:rsidR="5E0C28DB" w:rsidRPr="009304D6">
        <w:rPr>
          <w:rFonts w:cs="Arial"/>
          <w:szCs w:val="24"/>
        </w:rPr>
        <w:t xml:space="preserve"> projekt</w:t>
      </w:r>
      <w:r w:rsidR="2D32D895" w:rsidRPr="009304D6">
        <w:rPr>
          <w:rFonts w:cs="Arial"/>
          <w:szCs w:val="24"/>
        </w:rPr>
        <w:t>u.</w:t>
      </w:r>
      <w:r w:rsidR="5E0C28DB" w:rsidRPr="009304D6">
        <w:rPr>
          <w:rFonts w:cs="Arial"/>
          <w:szCs w:val="24"/>
        </w:rPr>
        <w:t xml:space="preserve"> </w:t>
      </w:r>
      <w:r w:rsidRPr="009304D6">
        <w:rPr>
          <w:rFonts w:cs="Arial"/>
          <w:szCs w:val="24"/>
        </w:rPr>
        <w:t>Zrobisz to w systemie teleinformatycznym - LSI 2021.</w:t>
      </w:r>
    </w:p>
    <w:p w14:paraId="13CCCCD8" w14:textId="77777777" w:rsidR="00E72D9B" w:rsidRPr="009304D6" w:rsidRDefault="00E72D9B" w:rsidP="00642165">
      <w:pPr>
        <w:pStyle w:val="Nagwek2"/>
        <w:spacing w:afterLines="40" w:after="96"/>
        <w:rPr>
          <w:rFonts w:cs="Arial"/>
          <w:sz w:val="24"/>
          <w:szCs w:val="24"/>
        </w:rPr>
      </w:pPr>
      <w:bookmarkStart w:id="8" w:name="_Toc114570832"/>
      <w:bookmarkStart w:id="9" w:name="_Toc175746397"/>
      <w:r w:rsidRPr="009304D6">
        <w:rPr>
          <w:rFonts w:cs="Arial"/>
          <w:sz w:val="24"/>
          <w:szCs w:val="24"/>
        </w:rPr>
        <w:t>Ważne daty</w:t>
      </w:r>
      <w:bookmarkEnd w:id="8"/>
      <w:bookmarkEnd w:id="9"/>
    </w:p>
    <w:p w14:paraId="32DB3656" w14:textId="77777777" w:rsidR="00E72D9B" w:rsidRPr="009304D6" w:rsidRDefault="00E72D9B" w:rsidP="00642165">
      <w:pPr>
        <w:spacing w:before="40" w:afterLines="40" w:after="96" w:line="360" w:lineRule="auto"/>
        <w:rPr>
          <w:rFonts w:cs="Arial"/>
          <w:szCs w:val="24"/>
        </w:rPr>
      </w:pPr>
      <w:r w:rsidRPr="009304D6">
        <w:rPr>
          <w:rFonts w:cs="Arial"/>
          <w:b/>
          <w:szCs w:val="24"/>
        </w:rPr>
        <w:t>Rozpoczęcie naboru wniosków</w:t>
      </w:r>
      <w:r w:rsidRPr="009304D6">
        <w:rPr>
          <w:rFonts w:cs="Arial"/>
          <w:szCs w:val="24"/>
        </w:rPr>
        <w:t xml:space="preserve">: </w:t>
      </w:r>
      <w:r w:rsidR="00A81C41" w:rsidRPr="009304D6">
        <w:rPr>
          <w:rFonts w:cs="Arial"/>
          <w:szCs w:val="24"/>
        </w:rPr>
        <w:t>2024-09-12</w:t>
      </w:r>
    </w:p>
    <w:p w14:paraId="1EC0601B" w14:textId="77777777" w:rsidR="00E72D9B" w:rsidRPr="009304D6" w:rsidRDefault="00E72D9B" w:rsidP="00642165">
      <w:pPr>
        <w:spacing w:before="40" w:afterLines="40" w:after="96" w:line="360" w:lineRule="auto"/>
        <w:rPr>
          <w:rFonts w:cs="Arial"/>
          <w:szCs w:val="24"/>
        </w:rPr>
      </w:pPr>
      <w:r w:rsidRPr="009304D6">
        <w:rPr>
          <w:rFonts w:cs="Arial"/>
          <w:b/>
          <w:szCs w:val="24"/>
        </w:rPr>
        <w:t>Zakończenie naboru wniosków</w:t>
      </w:r>
      <w:r w:rsidRPr="009304D6">
        <w:rPr>
          <w:rFonts w:cs="Arial"/>
          <w:szCs w:val="24"/>
        </w:rPr>
        <w:t xml:space="preserve">: </w:t>
      </w:r>
      <w:r w:rsidR="00A81C41" w:rsidRPr="009304D6">
        <w:rPr>
          <w:rFonts w:cs="Arial"/>
          <w:szCs w:val="24"/>
        </w:rPr>
        <w:t>2024-11-05</w:t>
      </w:r>
    </w:p>
    <w:p w14:paraId="55339DA3" w14:textId="77777777" w:rsidR="00BB064E" w:rsidRPr="009304D6" w:rsidRDefault="083D1D62" w:rsidP="00642165">
      <w:pPr>
        <w:spacing w:before="40" w:afterLines="40" w:after="96" w:line="360" w:lineRule="auto"/>
        <w:rPr>
          <w:rFonts w:cs="Arial"/>
          <w:szCs w:val="24"/>
        </w:rPr>
      </w:pPr>
      <w:r w:rsidRPr="009304D6">
        <w:rPr>
          <w:rFonts w:cs="Arial"/>
          <w:szCs w:val="24"/>
        </w:rPr>
        <w:t xml:space="preserve">Orientacyjny termin zakończenia postępowania: </w:t>
      </w:r>
      <w:r w:rsidR="2F7E006F" w:rsidRPr="002467CF">
        <w:rPr>
          <w:rFonts w:cs="Arial"/>
          <w:szCs w:val="24"/>
        </w:rPr>
        <w:t>I</w:t>
      </w:r>
      <w:r w:rsidR="632BD6A0" w:rsidRPr="002467CF">
        <w:rPr>
          <w:rFonts w:cs="Arial"/>
          <w:szCs w:val="24"/>
        </w:rPr>
        <w:t>I</w:t>
      </w:r>
      <w:r w:rsidRPr="002467CF">
        <w:rPr>
          <w:rFonts w:cs="Arial"/>
          <w:szCs w:val="24"/>
        </w:rPr>
        <w:t xml:space="preserve"> kwartał 202</w:t>
      </w:r>
      <w:r w:rsidR="20B2B10E" w:rsidRPr="002467CF">
        <w:rPr>
          <w:rFonts w:cs="Arial"/>
          <w:szCs w:val="24"/>
        </w:rPr>
        <w:t>5</w:t>
      </w:r>
      <w:r w:rsidRPr="002467CF">
        <w:rPr>
          <w:rFonts w:cs="Arial"/>
          <w:szCs w:val="24"/>
        </w:rPr>
        <w:t xml:space="preserve"> r.</w:t>
      </w:r>
    </w:p>
    <w:p w14:paraId="3833480A" w14:textId="77777777" w:rsidR="00E72D9B" w:rsidRPr="009304D6" w:rsidRDefault="00E72D9B" w:rsidP="00642165">
      <w:pPr>
        <w:pStyle w:val="Nagwekspisutreci"/>
        <w:spacing w:before="40" w:afterLines="40" w:after="96" w:line="360" w:lineRule="auto"/>
        <w:rPr>
          <w:rStyle w:val="Wyrnienieintensywne"/>
          <w:b w:val="0"/>
          <w:color w:val="2E74B5" w:themeColor="accent1" w:themeShade="BF"/>
          <w:lang w:eastAsia="en-US"/>
        </w:rPr>
      </w:pPr>
      <w:r w:rsidRPr="009304D6">
        <w:rPr>
          <w:rStyle w:val="Wyrnienieintensywne"/>
          <w:color w:val="2E74B5" w:themeColor="accent1" w:themeShade="BF"/>
        </w:rPr>
        <w:t>Pamiętaj!</w:t>
      </w:r>
    </w:p>
    <w:p w14:paraId="225F6899" w14:textId="77777777" w:rsidR="002B6D1E" w:rsidRPr="009304D6" w:rsidRDefault="00E72D9B" w:rsidP="00642165">
      <w:pPr>
        <w:spacing w:before="40" w:afterLines="40" w:after="96" w:line="360" w:lineRule="auto"/>
        <w:rPr>
          <w:rFonts w:cs="Arial"/>
          <w:szCs w:val="24"/>
          <w:lang w:eastAsia="pl-PL"/>
        </w:rPr>
      </w:pPr>
      <w:r w:rsidRPr="009304D6">
        <w:rPr>
          <w:rFonts w:cs="Arial"/>
          <w:szCs w:val="24"/>
          <w:lang w:eastAsia="pl-PL"/>
        </w:rPr>
        <w:lastRenderedPageBreak/>
        <w:t xml:space="preserve">WOD możesz złożyć w dowolnym momencie trwania naboru. </w:t>
      </w:r>
      <w:r w:rsidR="0010659D" w:rsidRPr="009304D6">
        <w:rPr>
          <w:rFonts w:cs="Arial"/>
          <w:szCs w:val="24"/>
          <w:lang w:eastAsia="pl-PL"/>
        </w:rPr>
        <w:t xml:space="preserve">Nie </w:t>
      </w:r>
      <w:r w:rsidR="004F3ABC" w:rsidRPr="009304D6">
        <w:rPr>
          <w:rFonts w:cs="Arial"/>
          <w:szCs w:val="24"/>
          <w:lang w:eastAsia="pl-PL"/>
        </w:rPr>
        <w:t>zalecamy</w:t>
      </w:r>
      <w:r w:rsidR="0010659D" w:rsidRPr="009304D6">
        <w:rPr>
          <w:rFonts w:cs="Arial"/>
          <w:szCs w:val="24"/>
          <w:lang w:eastAsia="pl-PL"/>
        </w:rPr>
        <w:t xml:space="preserve"> jednak składania wniosków w ostatnim dniu naboru. W t</w:t>
      </w:r>
      <w:r w:rsidR="00B40F37" w:rsidRPr="009304D6">
        <w:rPr>
          <w:rFonts w:cs="Arial"/>
          <w:szCs w:val="24"/>
          <w:lang w:eastAsia="pl-PL"/>
        </w:rPr>
        <w:t xml:space="preserve">akiej </w:t>
      </w:r>
      <w:r w:rsidR="002B6D1E" w:rsidRPr="009304D6">
        <w:rPr>
          <w:rFonts w:cs="Arial"/>
          <w:szCs w:val="24"/>
          <w:lang w:eastAsia="pl-PL"/>
        </w:rPr>
        <w:t>sytuacji</w:t>
      </w:r>
      <w:r w:rsidR="0010659D" w:rsidRPr="009304D6">
        <w:rPr>
          <w:rFonts w:cs="Arial"/>
          <w:szCs w:val="24"/>
          <w:lang w:eastAsia="pl-PL"/>
        </w:rPr>
        <w:t xml:space="preserve"> </w:t>
      </w:r>
      <w:r w:rsidR="007B1E71" w:rsidRPr="009304D6">
        <w:rPr>
          <w:rFonts w:cs="Arial"/>
          <w:szCs w:val="24"/>
          <w:lang w:eastAsia="pl-PL"/>
        </w:rPr>
        <w:t xml:space="preserve">będziemy mogli pomóc w rozwiązaniu </w:t>
      </w:r>
      <w:r w:rsidR="0010659D" w:rsidRPr="009304D6">
        <w:rPr>
          <w:rFonts w:cs="Arial"/>
          <w:szCs w:val="24"/>
          <w:lang w:eastAsia="pl-PL"/>
        </w:rPr>
        <w:t>ewentualn</w:t>
      </w:r>
      <w:r w:rsidR="007B1E71" w:rsidRPr="009304D6">
        <w:rPr>
          <w:rFonts w:cs="Arial"/>
          <w:szCs w:val="24"/>
          <w:lang w:eastAsia="pl-PL"/>
        </w:rPr>
        <w:t>ych</w:t>
      </w:r>
      <w:r w:rsidR="0010659D" w:rsidRPr="009304D6">
        <w:rPr>
          <w:rFonts w:cs="Arial"/>
          <w:szCs w:val="24"/>
          <w:lang w:eastAsia="pl-PL"/>
        </w:rPr>
        <w:t xml:space="preserve"> problem</w:t>
      </w:r>
      <w:r w:rsidR="007B1E71" w:rsidRPr="009304D6">
        <w:rPr>
          <w:rFonts w:cs="Arial"/>
          <w:szCs w:val="24"/>
          <w:lang w:eastAsia="pl-PL"/>
        </w:rPr>
        <w:t>ów</w:t>
      </w:r>
      <w:r w:rsidR="0010659D" w:rsidRPr="009304D6">
        <w:rPr>
          <w:rFonts w:cs="Arial"/>
          <w:szCs w:val="24"/>
          <w:lang w:eastAsia="pl-PL"/>
        </w:rPr>
        <w:t xml:space="preserve"> techniczn</w:t>
      </w:r>
      <w:r w:rsidR="007B1E71" w:rsidRPr="009304D6">
        <w:rPr>
          <w:rFonts w:cs="Arial"/>
          <w:szCs w:val="24"/>
          <w:lang w:eastAsia="pl-PL"/>
        </w:rPr>
        <w:t>ych</w:t>
      </w:r>
      <w:r w:rsidR="0010659D" w:rsidRPr="009304D6">
        <w:rPr>
          <w:rFonts w:cs="Arial"/>
          <w:szCs w:val="24"/>
          <w:lang w:eastAsia="pl-PL"/>
        </w:rPr>
        <w:t xml:space="preserve"> </w:t>
      </w:r>
      <w:r w:rsidR="007B2C9B" w:rsidRPr="009304D6">
        <w:rPr>
          <w:rFonts w:cs="Arial"/>
          <w:szCs w:val="24"/>
          <w:lang w:eastAsia="pl-PL"/>
        </w:rPr>
        <w:t xml:space="preserve">tylko </w:t>
      </w:r>
      <w:r w:rsidR="0010659D" w:rsidRPr="009304D6">
        <w:rPr>
          <w:rFonts w:cs="Arial"/>
          <w:szCs w:val="24"/>
          <w:lang w:eastAsia="pl-PL"/>
        </w:rPr>
        <w:t>do godziny 15:30.</w:t>
      </w:r>
    </w:p>
    <w:p w14:paraId="413C7B91" w14:textId="77777777" w:rsidR="009E7E02" w:rsidRPr="009304D6" w:rsidRDefault="00F725A7" w:rsidP="00642165">
      <w:pPr>
        <w:spacing w:before="40" w:afterLines="40" w:after="96" w:line="360" w:lineRule="auto"/>
        <w:rPr>
          <w:rFonts w:cs="Arial"/>
          <w:szCs w:val="24"/>
          <w:lang w:eastAsia="pl-PL"/>
        </w:rPr>
      </w:pPr>
      <w:r w:rsidRPr="009304D6">
        <w:rPr>
          <w:rFonts w:cs="Arial"/>
          <w:szCs w:val="24"/>
          <w:lang w:eastAsia="pl-PL"/>
        </w:rPr>
        <w:t>ION nie przewiduje możliwości skrócenia terminu składania wniosków o</w:t>
      </w:r>
      <w:r w:rsidR="00AF33ED" w:rsidRPr="009304D6">
        <w:rPr>
          <w:rFonts w:cs="Arial"/>
          <w:szCs w:val="24"/>
          <w:lang w:eastAsia="pl-PL"/>
        </w:rPr>
        <w:t> </w:t>
      </w:r>
      <w:r w:rsidRPr="009304D6">
        <w:rPr>
          <w:rFonts w:cs="Arial"/>
          <w:szCs w:val="24"/>
          <w:lang w:eastAsia="pl-PL"/>
        </w:rPr>
        <w:t xml:space="preserve">dofinansowanie. </w:t>
      </w:r>
    </w:p>
    <w:p w14:paraId="485D362D" w14:textId="77777777" w:rsidR="00E72D9B" w:rsidRPr="009304D6" w:rsidRDefault="00E72D9B" w:rsidP="00642165">
      <w:pPr>
        <w:pStyle w:val="Nagwek2"/>
        <w:spacing w:afterLines="40" w:after="96"/>
        <w:rPr>
          <w:rFonts w:cs="Arial"/>
          <w:sz w:val="24"/>
          <w:szCs w:val="24"/>
        </w:rPr>
      </w:pPr>
      <w:bookmarkStart w:id="10" w:name="_Toc114570833"/>
      <w:bookmarkStart w:id="11" w:name="_Toc175746398"/>
      <w:r w:rsidRPr="009304D6">
        <w:rPr>
          <w:rFonts w:cs="Arial"/>
          <w:sz w:val="24"/>
          <w:szCs w:val="24"/>
        </w:rPr>
        <w:t xml:space="preserve">Kto może ubiegać się o dofinansowanie - typy </w:t>
      </w:r>
      <w:r w:rsidR="00CE22ED" w:rsidRPr="009304D6">
        <w:rPr>
          <w:rFonts w:cs="Arial"/>
          <w:sz w:val="24"/>
          <w:szCs w:val="24"/>
        </w:rPr>
        <w:t>wnioskodawcy</w:t>
      </w:r>
      <w:bookmarkEnd w:id="10"/>
      <w:bookmarkEnd w:id="11"/>
    </w:p>
    <w:p w14:paraId="3AF447A5" w14:textId="77777777" w:rsidR="00C44FB1" w:rsidRPr="009304D6" w:rsidRDefault="00D07E10" w:rsidP="00642165">
      <w:pPr>
        <w:pStyle w:val="paragraph"/>
        <w:spacing w:before="40" w:beforeAutospacing="0" w:afterLines="40" w:after="96" w:afterAutospacing="0" w:line="360" w:lineRule="auto"/>
        <w:textAlignment w:val="baseline"/>
        <w:rPr>
          <w:rStyle w:val="eop"/>
          <w:rFonts w:ascii="Arial" w:eastAsiaTheme="minorEastAsia" w:hAnsi="Arial" w:cs="Arial"/>
        </w:rPr>
      </w:pPr>
      <w:r w:rsidRPr="009304D6">
        <w:rPr>
          <w:rStyle w:val="normaltextrun"/>
          <w:rFonts w:ascii="Arial" w:hAnsi="Arial" w:cs="Arial"/>
          <w:b/>
          <w:bCs/>
        </w:rPr>
        <w:t xml:space="preserve">1.3.1 </w:t>
      </w:r>
      <w:r w:rsidR="00C44FB1" w:rsidRPr="009304D6">
        <w:rPr>
          <w:rStyle w:val="normaltextrun"/>
          <w:rFonts w:ascii="Arial" w:hAnsi="Arial" w:cs="Arial"/>
          <w:b/>
          <w:bCs/>
        </w:rPr>
        <w:t>Możesz</w:t>
      </w:r>
      <w:r w:rsidR="00C44FB1" w:rsidRPr="009304D6">
        <w:rPr>
          <w:rStyle w:val="normaltextrun"/>
          <w:rFonts w:ascii="Arial" w:hAnsi="Arial" w:cs="Arial"/>
        </w:rPr>
        <w:t xml:space="preserve"> </w:t>
      </w:r>
      <w:r w:rsidR="00C44FB1" w:rsidRPr="009304D6">
        <w:rPr>
          <w:rStyle w:val="normaltextrun"/>
          <w:rFonts w:ascii="Arial" w:hAnsi="Arial" w:cs="Arial"/>
          <w:b/>
          <w:bCs/>
        </w:rPr>
        <w:t>ubiegać się o dofinansowanie</w:t>
      </w:r>
      <w:r w:rsidR="00C44FB1" w:rsidRPr="009304D6">
        <w:rPr>
          <w:rStyle w:val="normaltextrun"/>
          <w:rFonts w:ascii="Arial" w:hAnsi="Arial" w:cs="Arial"/>
        </w:rPr>
        <w:t>, jeśli spełniasz wymagania określone w Regulaminie wyboru projektów.</w:t>
      </w:r>
      <w:r w:rsidR="00C44FB1" w:rsidRPr="009304D6">
        <w:rPr>
          <w:rStyle w:val="eop"/>
          <w:rFonts w:ascii="Arial" w:eastAsiaTheme="minorEastAsia" w:hAnsi="Arial" w:cs="Arial"/>
        </w:rPr>
        <w:t> </w:t>
      </w:r>
    </w:p>
    <w:p w14:paraId="486D62FA" w14:textId="77777777" w:rsidR="00435E4F" w:rsidRPr="009304D6" w:rsidRDefault="00435E4F" w:rsidP="00642165">
      <w:pPr>
        <w:pStyle w:val="paragraph"/>
        <w:spacing w:before="40" w:beforeAutospacing="0" w:afterLines="40" w:after="96" w:afterAutospacing="0" w:line="360" w:lineRule="auto"/>
        <w:textAlignment w:val="baseline"/>
        <w:rPr>
          <w:rStyle w:val="eop"/>
          <w:rFonts w:ascii="Arial" w:eastAsiaTheme="minorEastAsia" w:hAnsi="Arial" w:cs="Arial"/>
        </w:rPr>
      </w:pPr>
      <w:r w:rsidRPr="009304D6">
        <w:rPr>
          <w:rStyle w:val="eop"/>
          <w:rFonts w:ascii="Arial" w:eastAsiaTheme="minorEastAsia" w:hAnsi="Arial" w:cs="Arial"/>
        </w:rPr>
        <w:t>Uprawnionymi wnioskodawcami do ubiegania się o dofinansowanie w przedmiotowym naborze są:</w:t>
      </w:r>
    </w:p>
    <w:p w14:paraId="277AE916" w14:textId="77777777" w:rsidR="00435E4F" w:rsidRPr="009304D6" w:rsidRDefault="00435E4F" w:rsidP="002467CF">
      <w:pPr>
        <w:pStyle w:val="paragraph"/>
        <w:numPr>
          <w:ilvl w:val="0"/>
          <w:numId w:val="55"/>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Administracja publiczna,</w:t>
      </w:r>
    </w:p>
    <w:p w14:paraId="314CC9C9" w14:textId="77777777" w:rsidR="00435E4F" w:rsidRPr="009304D6" w:rsidRDefault="00435E4F" w:rsidP="002467CF">
      <w:pPr>
        <w:pStyle w:val="paragraph"/>
        <w:numPr>
          <w:ilvl w:val="0"/>
          <w:numId w:val="55"/>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Instytucje nauki i edukacji,</w:t>
      </w:r>
    </w:p>
    <w:p w14:paraId="69E5E0DC" w14:textId="77777777" w:rsidR="00435E4F" w:rsidRPr="009304D6" w:rsidRDefault="00435E4F" w:rsidP="002467CF">
      <w:pPr>
        <w:pStyle w:val="paragraph"/>
        <w:numPr>
          <w:ilvl w:val="0"/>
          <w:numId w:val="55"/>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Przedsiębiorstwa,</w:t>
      </w:r>
    </w:p>
    <w:p w14:paraId="32F044A5" w14:textId="77777777" w:rsidR="00435E4F" w:rsidRPr="009304D6" w:rsidRDefault="00435E4F" w:rsidP="002467CF">
      <w:pPr>
        <w:pStyle w:val="paragraph"/>
        <w:numPr>
          <w:ilvl w:val="0"/>
          <w:numId w:val="55"/>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Organizacje społeczne i związki wyznaniowe,</w:t>
      </w:r>
    </w:p>
    <w:p w14:paraId="468636EC" w14:textId="77777777" w:rsidR="00435E4F" w:rsidRPr="009304D6" w:rsidRDefault="00435E4F" w:rsidP="002467CF">
      <w:pPr>
        <w:pStyle w:val="paragraph"/>
        <w:numPr>
          <w:ilvl w:val="0"/>
          <w:numId w:val="55"/>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Instytucje wspierające biznes</w:t>
      </w:r>
    </w:p>
    <w:p w14:paraId="25F5D26E" w14:textId="77777777" w:rsidR="00C44FB1" w:rsidRDefault="00C44FB1" w:rsidP="00642165">
      <w:pPr>
        <w:pStyle w:val="paragraph"/>
        <w:spacing w:before="40" w:beforeAutospacing="0" w:afterLines="40" w:after="96" w:afterAutospacing="0" w:line="360" w:lineRule="auto"/>
        <w:textAlignment w:val="baseline"/>
        <w:rPr>
          <w:rFonts w:ascii="Arial" w:hAnsi="Arial" w:cs="Arial"/>
          <w:b/>
        </w:rPr>
      </w:pPr>
      <w:r w:rsidRPr="009304D6">
        <w:rPr>
          <w:rFonts w:ascii="Arial" w:hAnsi="Arial" w:cs="Arial"/>
          <w:b/>
        </w:rPr>
        <w:t xml:space="preserve">Wnioskodawcą w projekcie musi być </w:t>
      </w:r>
      <w:r w:rsidR="00E21BCD" w:rsidRPr="009304D6">
        <w:rPr>
          <w:rFonts w:ascii="Arial" w:hAnsi="Arial" w:cs="Arial"/>
          <w:b/>
        </w:rPr>
        <w:t xml:space="preserve">organ </w:t>
      </w:r>
      <w:r w:rsidR="00FF0496" w:rsidRPr="009304D6">
        <w:rPr>
          <w:rFonts w:ascii="Arial" w:hAnsi="Arial" w:cs="Arial"/>
          <w:b/>
        </w:rPr>
        <w:t>prowadząc</w:t>
      </w:r>
      <w:r w:rsidR="00FF0496">
        <w:rPr>
          <w:rFonts w:ascii="Arial" w:hAnsi="Arial" w:cs="Arial"/>
          <w:b/>
        </w:rPr>
        <w:t>y</w:t>
      </w:r>
      <w:r w:rsidR="00FF0496" w:rsidRPr="009304D6">
        <w:rPr>
          <w:rFonts w:ascii="Arial" w:hAnsi="Arial" w:cs="Arial"/>
          <w:b/>
        </w:rPr>
        <w:t xml:space="preserve"> </w:t>
      </w:r>
      <w:r w:rsidR="00E21BCD" w:rsidRPr="009304D6">
        <w:rPr>
          <w:rFonts w:ascii="Arial" w:hAnsi="Arial" w:cs="Arial"/>
          <w:b/>
        </w:rPr>
        <w:t>szkołę lub placówkę systemu oświaty realizującą kształcenie zawodowe, do których kierowane jest wsparcie w ramach projektu.</w:t>
      </w:r>
      <w:r w:rsidR="00FF0496">
        <w:rPr>
          <w:rFonts w:ascii="Arial" w:hAnsi="Arial" w:cs="Arial"/>
          <w:b/>
        </w:rPr>
        <w:t xml:space="preserve"> </w:t>
      </w:r>
    </w:p>
    <w:p w14:paraId="62967F81" w14:textId="77777777" w:rsidR="00073621" w:rsidRDefault="00073621" w:rsidP="00642165">
      <w:pPr>
        <w:pStyle w:val="paragraph"/>
        <w:spacing w:before="40" w:beforeAutospacing="0" w:afterLines="40" w:after="96" w:afterAutospacing="0" w:line="360" w:lineRule="auto"/>
        <w:textAlignment w:val="baseline"/>
        <w:rPr>
          <w:rFonts w:ascii="Arial" w:hAnsi="Arial" w:cs="Arial"/>
          <w:b/>
        </w:rPr>
      </w:pPr>
      <w:r w:rsidRPr="00073621">
        <w:rPr>
          <w:rFonts w:ascii="Arial" w:hAnsi="Arial" w:cs="Arial"/>
          <w:b/>
        </w:rPr>
        <w:t>Warunek musi być spełniony dla wszystkich szkół objętych wsparciem w projekcie (projekt musi obejmować wsparciem wyłącznie szkoły podlegające pod jeden organ prowadzący).</w:t>
      </w:r>
    </w:p>
    <w:p w14:paraId="42A664E2" w14:textId="77777777" w:rsidR="005E0908" w:rsidRPr="005E0908" w:rsidRDefault="005E0908" w:rsidP="00642165">
      <w:pPr>
        <w:pStyle w:val="paragraph"/>
        <w:spacing w:before="40" w:beforeAutospacing="0" w:afterLines="40" w:after="96" w:afterAutospacing="0" w:line="360" w:lineRule="auto"/>
        <w:textAlignment w:val="baseline"/>
        <w:rPr>
          <w:rFonts w:ascii="Arial" w:hAnsi="Arial" w:cs="Arial"/>
          <w:b/>
          <w:color w:val="2E74B5" w:themeColor="accent1" w:themeShade="BF"/>
        </w:rPr>
      </w:pPr>
      <w:r w:rsidRPr="005E0908">
        <w:rPr>
          <w:rFonts w:ascii="Arial" w:hAnsi="Arial" w:cs="Arial"/>
          <w:b/>
          <w:color w:val="2E74B5" w:themeColor="accent1" w:themeShade="BF"/>
        </w:rPr>
        <w:t>Uwaga!</w:t>
      </w:r>
    </w:p>
    <w:p w14:paraId="047916F6" w14:textId="77777777" w:rsidR="005E0908" w:rsidRPr="009304D6" w:rsidRDefault="005E0908" w:rsidP="00642165">
      <w:pPr>
        <w:pStyle w:val="paragraph"/>
        <w:spacing w:before="40" w:beforeAutospacing="0" w:afterLines="40" w:after="96" w:afterAutospacing="0" w:line="360" w:lineRule="auto"/>
        <w:textAlignment w:val="baseline"/>
        <w:rPr>
          <w:rFonts w:ascii="Arial" w:hAnsi="Arial" w:cs="Arial"/>
        </w:rPr>
      </w:pPr>
      <w:r>
        <w:rPr>
          <w:rFonts w:ascii="Arial" w:hAnsi="Arial" w:cs="Arial"/>
        </w:rPr>
        <w:t xml:space="preserve">Twój </w:t>
      </w:r>
      <w:r w:rsidRPr="005E0908">
        <w:rPr>
          <w:rFonts w:ascii="Arial" w:hAnsi="Arial" w:cs="Arial"/>
        </w:rPr>
        <w:t>Projekt</w:t>
      </w:r>
      <w:r>
        <w:rPr>
          <w:rFonts w:ascii="Arial" w:hAnsi="Arial" w:cs="Arial"/>
        </w:rPr>
        <w:t xml:space="preserve"> musi być</w:t>
      </w:r>
      <w:r w:rsidRPr="005E0908">
        <w:rPr>
          <w:rFonts w:ascii="Arial" w:hAnsi="Arial" w:cs="Arial"/>
        </w:rPr>
        <w:t xml:space="preserve"> skierowany do szkół branżowych I stopnia i techników oraz szkół artystycznych prowadzących kształcenie zawodowe znajdujących się na terenie województwa śląskiego, z wyłączeniem szkół specjalnych i szkół dla dorosłych</w:t>
      </w:r>
      <w:r w:rsidR="00FF0496">
        <w:rPr>
          <w:rFonts w:ascii="Arial" w:hAnsi="Arial" w:cs="Arial"/>
        </w:rPr>
        <w:t>.</w:t>
      </w:r>
    </w:p>
    <w:p w14:paraId="34727B36" w14:textId="77777777" w:rsidR="00C44FB1" w:rsidRPr="009304D6" w:rsidRDefault="00C44FB1" w:rsidP="00642165">
      <w:pPr>
        <w:pStyle w:val="paragraph"/>
        <w:spacing w:before="40" w:beforeAutospacing="0" w:afterLines="40" w:after="96" w:afterAutospacing="0" w:line="360" w:lineRule="auto"/>
        <w:textAlignment w:val="baseline"/>
        <w:rPr>
          <w:rFonts w:ascii="Arial" w:hAnsi="Arial" w:cs="Arial"/>
        </w:rPr>
      </w:pPr>
      <w:r w:rsidRPr="009304D6">
        <w:rPr>
          <w:rFonts w:ascii="Arial" w:hAnsi="Arial" w:cs="Arial"/>
        </w:rPr>
        <w:t>Wnioskodawc</w:t>
      </w:r>
      <w:r w:rsidR="004A1DB0" w:rsidRPr="009304D6">
        <w:rPr>
          <w:rFonts w:ascii="Arial" w:hAnsi="Arial" w:cs="Arial"/>
        </w:rPr>
        <w:t>ą w projekcie</w:t>
      </w:r>
      <w:r w:rsidRPr="009304D6">
        <w:rPr>
          <w:rFonts w:ascii="Arial" w:hAnsi="Arial" w:cs="Arial"/>
        </w:rPr>
        <w:t xml:space="preserve"> powinna być wskazana właściwa jednostka posiadając</w:t>
      </w:r>
      <w:r w:rsidR="001A2FBE" w:rsidRPr="009304D6">
        <w:rPr>
          <w:rFonts w:ascii="Arial" w:hAnsi="Arial" w:cs="Arial"/>
        </w:rPr>
        <w:t>a</w:t>
      </w:r>
      <w:r w:rsidRPr="009304D6">
        <w:rPr>
          <w:rFonts w:ascii="Arial" w:hAnsi="Arial" w:cs="Arial"/>
        </w:rPr>
        <w:t xml:space="preserve"> osobowość prawną (np. gmina). Dane identyfikacyjne i teleadresowe w pkt A.1 Dane podstawowe – Wnioskodawca</w:t>
      </w:r>
      <w:r w:rsidR="001A2FBE" w:rsidRPr="009304D6">
        <w:rPr>
          <w:rFonts w:ascii="Arial" w:hAnsi="Arial" w:cs="Arial"/>
        </w:rPr>
        <w:t xml:space="preserve"> -</w:t>
      </w:r>
      <w:r w:rsidRPr="009304D6">
        <w:rPr>
          <w:rFonts w:ascii="Arial" w:hAnsi="Arial" w:cs="Arial"/>
        </w:rPr>
        <w:t xml:space="preserve"> uzupełnią się automatycznie z danych z Twojego profilu. </w:t>
      </w:r>
    </w:p>
    <w:p w14:paraId="26EDA807" w14:textId="77777777" w:rsidR="00376F3E" w:rsidRDefault="4670932D" w:rsidP="00642165">
      <w:pPr>
        <w:pStyle w:val="paragraph"/>
        <w:spacing w:before="40" w:beforeAutospacing="0" w:afterLines="40" w:after="96" w:afterAutospacing="0" w:line="360" w:lineRule="auto"/>
        <w:textAlignment w:val="baseline"/>
        <w:rPr>
          <w:rFonts w:ascii="Arial" w:hAnsi="Arial" w:cs="Arial"/>
        </w:rPr>
      </w:pPr>
      <w:r w:rsidRPr="009304D6">
        <w:rPr>
          <w:rFonts w:ascii="Arial" w:hAnsi="Arial" w:cs="Arial"/>
        </w:rPr>
        <w:lastRenderedPageBreak/>
        <w:t>W</w:t>
      </w:r>
      <w:r w:rsidR="35B8AA25" w:rsidRPr="009304D6">
        <w:rPr>
          <w:rFonts w:ascii="Arial" w:hAnsi="Arial" w:cs="Arial"/>
        </w:rPr>
        <w:t xml:space="preserve"> pkt A.3 wskazujesz </w:t>
      </w:r>
      <w:r w:rsidR="61115DB4" w:rsidRPr="009304D6">
        <w:rPr>
          <w:rFonts w:ascii="Arial" w:hAnsi="Arial" w:cs="Arial"/>
        </w:rPr>
        <w:t>podmiot realizujący</w:t>
      </w:r>
      <w:r w:rsidR="35B8AA25" w:rsidRPr="009304D6">
        <w:rPr>
          <w:rFonts w:ascii="Arial" w:hAnsi="Arial" w:cs="Arial"/>
        </w:rPr>
        <w:t xml:space="preserve"> projekt inn</w:t>
      </w:r>
      <w:r w:rsidR="61115DB4" w:rsidRPr="009304D6">
        <w:rPr>
          <w:rFonts w:ascii="Arial" w:hAnsi="Arial" w:cs="Arial"/>
        </w:rPr>
        <w:t>y</w:t>
      </w:r>
      <w:r w:rsidR="35B8AA25" w:rsidRPr="009304D6">
        <w:rPr>
          <w:rFonts w:ascii="Arial" w:hAnsi="Arial" w:cs="Arial"/>
        </w:rPr>
        <w:t xml:space="preserve"> niż wnioskodawca/realizator</w:t>
      </w:r>
      <w:r w:rsidR="0079417A">
        <w:rPr>
          <w:rFonts w:ascii="Arial" w:hAnsi="Arial" w:cs="Arial"/>
        </w:rPr>
        <w:t xml:space="preserve"> (partner)</w:t>
      </w:r>
      <w:r w:rsidR="35B8AA25" w:rsidRPr="009304D6">
        <w:rPr>
          <w:rFonts w:ascii="Arial" w:hAnsi="Arial" w:cs="Arial"/>
        </w:rPr>
        <w:t xml:space="preserve">. Takim podmiotem </w:t>
      </w:r>
      <w:r w:rsidR="001451A1" w:rsidRPr="009304D6">
        <w:rPr>
          <w:rFonts w:ascii="Arial" w:hAnsi="Arial" w:cs="Arial"/>
        </w:rPr>
        <w:t>powinn</w:t>
      </w:r>
      <w:r w:rsidR="001451A1">
        <w:rPr>
          <w:rFonts w:ascii="Arial" w:hAnsi="Arial" w:cs="Arial"/>
        </w:rPr>
        <w:t>a</w:t>
      </w:r>
      <w:r w:rsidR="001451A1" w:rsidRPr="009304D6">
        <w:rPr>
          <w:rFonts w:ascii="Arial" w:hAnsi="Arial" w:cs="Arial"/>
        </w:rPr>
        <w:t xml:space="preserve"> </w:t>
      </w:r>
      <w:r w:rsidR="0A4AE036" w:rsidRPr="009304D6">
        <w:rPr>
          <w:rFonts w:ascii="Arial" w:hAnsi="Arial" w:cs="Arial"/>
        </w:rPr>
        <w:t xml:space="preserve">być </w:t>
      </w:r>
      <w:r w:rsidR="00376F3E" w:rsidRPr="00376F3E">
        <w:rPr>
          <w:rFonts w:ascii="Arial" w:hAnsi="Arial" w:cs="Arial"/>
        </w:rPr>
        <w:t>szkoł</w:t>
      </w:r>
      <w:r w:rsidR="00376F3E">
        <w:rPr>
          <w:rFonts w:ascii="Arial" w:hAnsi="Arial" w:cs="Arial"/>
        </w:rPr>
        <w:t>a</w:t>
      </w:r>
      <w:r w:rsidR="00376F3E" w:rsidRPr="00376F3E">
        <w:rPr>
          <w:rFonts w:ascii="Arial" w:hAnsi="Arial" w:cs="Arial"/>
        </w:rPr>
        <w:t xml:space="preserve"> lub placówk</w:t>
      </w:r>
      <w:r w:rsidR="00376F3E">
        <w:rPr>
          <w:rFonts w:ascii="Arial" w:hAnsi="Arial" w:cs="Arial"/>
        </w:rPr>
        <w:t>a</w:t>
      </w:r>
      <w:r w:rsidR="00376F3E" w:rsidRPr="00376F3E">
        <w:rPr>
          <w:rFonts w:ascii="Arial" w:hAnsi="Arial" w:cs="Arial"/>
        </w:rPr>
        <w:t xml:space="preserve"> systemu oświaty, do której skierowane jest wsparcie</w:t>
      </w:r>
      <w:r w:rsidR="001451A1">
        <w:rPr>
          <w:rFonts w:ascii="Arial" w:hAnsi="Arial" w:cs="Arial"/>
        </w:rPr>
        <w:t>,</w:t>
      </w:r>
      <w:r w:rsidR="00376F3E">
        <w:rPr>
          <w:rFonts w:ascii="Arial" w:hAnsi="Arial" w:cs="Arial"/>
        </w:rPr>
        <w:t xml:space="preserve"> </w:t>
      </w:r>
      <w:r w:rsidR="35B8AA25" w:rsidRPr="009304D6">
        <w:rPr>
          <w:rFonts w:ascii="Arial" w:hAnsi="Arial" w:cs="Arial"/>
        </w:rPr>
        <w:t xml:space="preserve">nieposiadająca osobowości prawnej, której </w:t>
      </w:r>
      <w:r w:rsidR="769C7AB8" w:rsidRPr="009304D6">
        <w:rPr>
          <w:rFonts w:ascii="Arial" w:hAnsi="Arial" w:cs="Arial"/>
        </w:rPr>
        <w:t xml:space="preserve">wnioskodawca </w:t>
      </w:r>
      <w:r w:rsidR="35B8AA25" w:rsidRPr="009304D6">
        <w:rPr>
          <w:rFonts w:ascii="Arial" w:hAnsi="Arial" w:cs="Arial"/>
        </w:rPr>
        <w:t>zamierza powierzyć realizację projektu na</w:t>
      </w:r>
      <w:r w:rsidR="11A9D6D5" w:rsidRPr="009304D6">
        <w:rPr>
          <w:rFonts w:ascii="Arial" w:hAnsi="Arial" w:cs="Arial"/>
        </w:rPr>
        <w:t> </w:t>
      </w:r>
      <w:r w:rsidR="35B8AA25" w:rsidRPr="009304D6">
        <w:rPr>
          <w:rFonts w:ascii="Arial" w:hAnsi="Arial" w:cs="Arial"/>
        </w:rPr>
        <w:t>podstawie pełnomocnictwa, upoważnienia lub innego równoważnego dokumentu</w:t>
      </w:r>
      <w:r w:rsidR="1411ACC4" w:rsidRPr="009304D6">
        <w:rPr>
          <w:rFonts w:ascii="Arial" w:hAnsi="Arial" w:cs="Arial"/>
        </w:rPr>
        <w:t xml:space="preserve"> (podmiotem realizującym projekt może być wyłącznie </w:t>
      </w:r>
      <w:bookmarkStart w:id="12" w:name="_Hlk164758606"/>
      <w:r w:rsidR="1411ACC4" w:rsidRPr="009304D6">
        <w:rPr>
          <w:rFonts w:ascii="Arial" w:hAnsi="Arial" w:cs="Arial"/>
        </w:rPr>
        <w:t>jednostka organizacyjna Beneficjenta - realizująca projekt w imieniu i na rzecz Beneficjenta</w:t>
      </w:r>
      <w:bookmarkEnd w:id="12"/>
      <w:r w:rsidR="1411ACC4" w:rsidRPr="009304D6">
        <w:rPr>
          <w:rFonts w:ascii="Arial" w:hAnsi="Arial" w:cs="Arial"/>
        </w:rPr>
        <w:t>)</w:t>
      </w:r>
      <w:r w:rsidR="35B8AA25" w:rsidRPr="009304D6">
        <w:rPr>
          <w:rFonts w:ascii="Arial" w:hAnsi="Arial" w:cs="Arial"/>
        </w:rPr>
        <w:t xml:space="preserve">. </w:t>
      </w:r>
    </w:p>
    <w:p w14:paraId="0653CD1E" w14:textId="77777777" w:rsidR="00C44FB1" w:rsidRPr="00376F3E" w:rsidRDefault="00376F3E" w:rsidP="00642165">
      <w:pPr>
        <w:pStyle w:val="paragraph"/>
        <w:spacing w:before="40" w:beforeAutospacing="0" w:afterLines="40" w:after="96" w:afterAutospacing="0" w:line="360" w:lineRule="auto"/>
        <w:textAlignment w:val="baseline"/>
        <w:rPr>
          <w:rFonts w:ascii="Arial" w:hAnsi="Arial" w:cs="Arial"/>
          <w:b/>
        </w:rPr>
      </w:pPr>
      <w:r w:rsidRPr="002B1403">
        <w:rPr>
          <w:rFonts w:ascii="Arial" w:hAnsi="Arial" w:cs="Arial"/>
          <w:b/>
        </w:rPr>
        <w:t xml:space="preserve">Szkoły lub placówki systemu oświaty, do której skierowane jest wsparcie. </w:t>
      </w:r>
      <w:r w:rsidR="34D39239" w:rsidRPr="002B1403">
        <w:rPr>
          <w:rFonts w:ascii="Arial" w:hAnsi="Arial" w:cs="Arial"/>
          <w:b/>
        </w:rPr>
        <w:t>muszą</w:t>
      </w:r>
      <w:r w:rsidR="35B8AA25" w:rsidRPr="002B1403">
        <w:rPr>
          <w:rFonts w:ascii="Arial" w:hAnsi="Arial" w:cs="Arial"/>
          <w:b/>
        </w:rPr>
        <w:t xml:space="preserve"> zostać wykazane jako podmiot</w:t>
      </w:r>
      <w:r w:rsidR="0A4AE036" w:rsidRPr="002B1403">
        <w:rPr>
          <w:rFonts w:ascii="Arial" w:hAnsi="Arial" w:cs="Arial"/>
          <w:b/>
        </w:rPr>
        <w:t>y</w:t>
      </w:r>
      <w:r w:rsidR="35B8AA25" w:rsidRPr="002B1403">
        <w:rPr>
          <w:rFonts w:ascii="Arial" w:hAnsi="Arial" w:cs="Arial"/>
          <w:b/>
        </w:rPr>
        <w:t xml:space="preserve"> realizując</w:t>
      </w:r>
      <w:r w:rsidR="0A4AE036" w:rsidRPr="002B1403">
        <w:rPr>
          <w:rFonts w:ascii="Arial" w:hAnsi="Arial" w:cs="Arial"/>
          <w:b/>
        </w:rPr>
        <w:t>e</w:t>
      </w:r>
      <w:r w:rsidR="35B8AA25" w:rsidRPr="002B1403">
        <w:rPr>
          <w:rFonts w:ascii="Arial" w:hAnsi="Arial" w:cs="Arial"/>
          <w:b/>
        </w:rPr>
        <w:t xml:space="preserve"> projekt </w:t>
      </w:r>
      <w:r w:rsidR="0A4AE036" w:rsidRPr="002B1403">
        <w:rPr>
          <w:rFonts w:ascii="Arial" w:hAnsi="Arial" w:cs="Arial"/>
          <w:b/>
        </w:rPr>
        <w:t xml:space="preserve">(dawniej realizatorzy) </w:t>
      </w:r>
      <w:r w:rsidR="35B8AA25" w:rsidRPr="002B1403">
        <w:rPr>
          <w:rFonts w:ascii="Arial" w:hAnsi="Arial" w:cs="Arial"/>
          <w:b/>
        </w:rPr>
        <w:t xml:space="preserve">w </w:t>
      </w:r>
      <w:r w:rsidR="0079417A" w:rsidRPr="002B1403">
        <w:rPr>
          <w:rFonts w:ascii="Arial" w:hAnsi="Arial" w:cs="Arial"/>
          <w:b/>
        </w:rPr>
        <w:t>pkt</w:t>
      </w:r>
      <w:r w:rsidR="35B8AA25" w:rsidRPr="002B1403">
        <w:rPr>
          <w:rFonts w:ascii="Arial" w:hAnsi="Arial" w:cs="Arial"/>
          <w:b/>
        </w:rPr>
        <w:t xml:space="preserve"> A.3 wniosku</w:t>
      </w:r>
      <w:r w:rsidR="2664BD49" w:rsidRPr="002B1403">
        <w:rPr>
          <w:rFonts w:ascii="Arial" w:hAnsi="Arial" w:cs="Arial"/>
          <w:b/>
        </w:rPr>
        <w:t xml:space="preserve"> o dofinansowanie</w:t>
      </w:r>
      <w:r w:rsidR="35B8AA25" w:rsidRPr="002B1403">
        <w:rPr>
          <w:rFonts w:ascii="Arial" w:hAnsi="Arial" w:cs="Arial"/>
          <w:b/>
        </w:rPr>
        <w:t>.</w:t>
      </w:r>
    </w:p>
    <w:p w14:paraId="57F0B0B1" w14:textId="77777777" w:rsidR="00844ADB" w:rsidRPr="009304D6" w:rsidRDefault="1411ACC4" w:rsidP="00642165">
      <w:pPr>
        <w:pStyle w:val="paragraph"/>
        <w:spacing w:before="40" w:beforeAutospacing="0" w:afterLines="40" w:after="96" w:afterAutospacing="0" w:line="360" w:lineRule="auto"/>
        <w:textAlignment w:val="baseline"/>
        <w:rPr>
          <w:rStyle w:val="Pogrubienie"/>
          <w:rFonts w:cs="Arial"/>
          <w:b w:val="0"/>
          <w:bCs w:val="0"/>
        </w:rPr>
      </w:pPr>
      <w:r w:rsidRPr="009304D6">
        <w:rPr>
          <w:rStyle w:val="Pogrubienie"/>
          <w:rFonts w:cs="Arial"/>
        </w:rPr>
        <w:t>Uwaga</w:t>
      </w:r>
      <w:r w:rsidR="43298983" w:rsidRPr="009304D6">
        <w:rPr>
          <w:rStyle w:val="Pogrubienie"/>
          <w:rFonts w:cs="Arial"/>
        </w:rPr>
        <w:t>!</w:t>
      </w:r>
      <w:r w:rsidR="00E21BCD" w:rsidRPr="009304D6">
        <w:rPr>
          <w:rStyle w:val="Pogrubienie"/>
          <w:rFonts w:cs="Arial"/>
        </w:rPr>
        <w:t xml:space="preserve"> </w:t>
      </w:r>
      <w:r w:rsidRPr="009304D6">
        <w:rPr>
          <w:rStyle w:val="Pogrubienie"/>
          <w:rFonts w:cs="Arial"/>
          <w:b w:val="0"/>
          <w:bCs w:val="0"/>
        </w:rPr>
        <w:t>W związku ze zmianą nazewnictwa stosowanego w systemach informatycznych, obecnie właściwą nazwą na określenie jednostki organizacyjn</w:t>
      </w:r>
      <w:r w:rsidR="156FA714" w:rsidRPr="009304D6">
        <w:rPr>
          <w:rStyle w:val="Pogrubienie"/>
          <w:rFonts w:cs="Arial"/>
          <w:b w:val="0"/>
          <w:bCs w:val="0"/>
        </w:rPr>
        <w:t>ej</w:t>
      </w:r>
      <w:r w:rsidRPr="009304D6">
        <w:rPr>
          <w:rStyle w:val="Pogrubienie"/>
          <w:rFonts w:cs="Arial"/>
          <w:b w:val="0"/>
          <w:bCs w:val="0"/>
        </w:rPr>
        <w:t xml:space="preserve"> Beneficjenta - realizując</w:t>
      </w:r>
      <w:r w:rsidR="156FA714" w:rsidRPr="009304D6">
        <w:rPr>
          <w:rStyle w:val="Pogrubienie"/>
          <w:rFonts w:cs="Arial"/>
          <w:b w:val="0"/>
          <w:bCs w:val="0"/>
        </w:rPr>
        <w:t>ej</w:t>
      </w:r>
      <w:r w:rsidRPr="009304D6">
        <w:rPr>
          <w:rStyle w:val="Pogrubienie"/>
          <w:rFonts w:cs="Arial"/>
          <w:b w:val="0"/>
          <w:bCs w:val="0"/>
        </w:rPr>
        <w:t xml:space="preserve"> projekt w imieniu i na rzecz Beneficjenta</w:t>
      </w:r>
      <w:r w:rsidR="156FA714" w:rsidRPr="009304D6">
        <w:rPr>
          <w:rStyle w:val="Pogrubienie"/>
          <w:rFonts w:cs="Arial"/>
          <w:b w:val="0"/>
          <w:bCs w:val="0"/>
        </w:rPr>
        <w:t xml:space="preserve"> jest </w:t>
      </w:r>
      <w:r w:rsidR="156FA714" w:rsidRPr="009304D6">
        <w:rPr>
          <w:rStyle w:val="Pogrubienie"/>
          <w:rFonts w:cs="Arial"/>
        </w:rPr>
        <w:t xml:space="preserve">Podmiot realizujący projekt </w:t>
      </w:r>
      <w:r w:rsidR="156FA714" w:rsidRPr="009304D6">
        <w:rPr>
          <w:rStyle w:val="Pogrubienie"/>
          <w:rFonts w:cs="Arial"/>
          <w:b w:val="0"/>
          <w:bCs w:val="0"/>
        </w:rPr>
        <w:t>(punkt A</w:t>
      </w:r>
      <w:r w:rsidR="6D360756" w:rsidRPr="009304D6">
        <w:rPr>
          <w:rStyle w:val="Pogrubienie"/>
          <w:rFonts w:cs="Arial"/>
          <w:b w:val="0"/>
          <w:bCs w:val="0"/>
        </w:rPr>
        <w:t>.</w:t>
      </w:r>
      <w:r w:rsidR="156FA714" w:rsidRPr="009304D6">
        <w:rPr>
          <w:rStyle w:val="Pogrubienie"/>
          <w:rFonts w:cs="Arial"/>
          <w:b w:val="0"/>
          <w:bCs w:val="0"/>
        </w:rPr>
        <w:t>3 wniosku).</w:t>
      </w:r>
    </w:p>
    <w:p w14:paraId="47B76A5D" w14:textId="77777777" w:rsidR="00844ADB" w:rsidRPr="009304D6" w:rsidRDefault="00134A48" w:rsidP="00642165">
      <w:pPr>
        <w:pStyle w:val="paragraph"/>
        <w:spacing w:before="40" w:beforeAutospacing="0" w:afterLines="40" w:after="96" w:afterAutospacing="0" w:line="360" w:lineRule="auto"/>
        <w:textAlignment w:val="baseline"/>
        <w:rPr>
          <w:rStyle w:val="Pogrubienie"/>
          <w:rFonts w:cs="Arial"/>
          <w:b w:val="0"/>
          <w:bCs w:val="0"/>
        </w:rPr>
      </w:pPr>
      <w:r w:rsidRPr="009304D6">
        <w:rPr>
          <w:rStyle w:val="Pogrubienie"/>
          <w:rFonts w:cs="Arial"/>
          <w:b w:val="0"/>
          <w:bCs w:val="0"/>
        </w:rPr>
        <w:t xml:space="preserve">Nie należy mylić z Realizatorem wskazywanym w </w:t>
      </w:r>
      <w:r w:rsidR="0079417A">
        <w:rPr>
          <w:rStyle w:val="Pogrubienie"/>
          <w:rFonts w:cs="Arial"/>
          <w:b w:val="0"/>
          <w:bCs w:val="0"/>
        </w:rPr>
        <w:t>pkt</w:t>
      </w:r>
      <w:r w:rsidRPr="009304D6">
        <w:rPr>
          <w:rStyle w:val="Pogrubienie"/>
          <w:rFonts w:cs="Arial"/>
          <w:b w:val="0"/>
          <w:bCs w:val="0"/>
        </w:rPr>
        <w:t xml:space="preserve"> A</w:t>
      </w:r>
      <w:r w:rsidR="001A2FBE" w:rsidRPr="009304D6">
        <w:rPr>
          <w:rStyle w:val="Pogrubienie"/>
          <w:rFonts w:cs="Arial"/>
          <w:b w:val="0"/>
          <w:bCs w:val="0"/>
        </w:rPr>
        <w:t>.</w:t>
      </w:r>
      <w:r w:rsidRPr="009304D6">
        <w:rPr>
          <w:rStyle w:val="Pogrubienie"/>
          <w:rFonts w:cs="Arial"/>
          <w:b w:val="0"/>
          <w:bCs w:val="0"/>
        </w:rPr>
        <w:t>2 wniosku</w:t>
      </w:r>
      <w:r w:rsidR="005260F2" w:rsidRPr="009304D6">
        <w:rPr>
          <w:rStyle w:val="Pogrubienie"/>
          <w:rFonts w:cs="Arial"/>
          <w:b w:val="0"/>
          <w:bCs w:val="0"/>
        </w:rPr>
        <w:t xml:space="preserve"> – w tym miejscu należy wskazać </w:t>
      </w:r>
      <w:r w:rsidR="00844ADB" w:rsidRPr="009304D6">
        <w:rPr>
          <w:rStyle w:val="Pogrubienie"/>
          <w:rFonts w:cs="Arial"/>
          <w:b w:val="0"/>
          <w:bCs w:val="0"/>
        </w:rPr>
        <w:t>partnera (wybranego zgodnie z art. 39 ustawy o zasadach realizacji zadań finansowanych ze środków europejskich w perspektywie finansowej 2021–2027).</w:t>
      </w:r>
      <w:r w:rsidR="005260F2" w:rsidRPr="009304D6">
        <w:rPr>
          <w:rStyle w:val="Pogrubienie"/>
          <w:rFonts w:cs="Arial"/>
          <w:b w:val="0"/>
          <w:bCs w:val="0"/>
        </w:rPr>
        <w:t xml:space="preserve"> </w:t>
      </w:r>
      <w:r w:rsidR="00844ADB" w:rsidRPr="009304D6">
        <w:rPr>
          <w:rStyle w:val="Pogrubienie"/>
          <w:rFonts w:cs="Arial"/>
          <w:b w:val="0"/>
          <w:bCs w:val="0"/>
        </w:rPr>
        <w:t>Realizatorem (partnerem) musi zawsze być podmiot posiadający osobowość prawną (nawet jeżeli w jego imieniu zadania realizować będzie jego jednostka organizacyjna).</w:t>
      </w:r>
      <w:r w:rsidR="0079417A">
        <w:rPr>
          <w:rStyle w:val="Pogrubienie"/>
          <w:rFonts w:cs="Arial"/>
          <w:b w:val="0"/>
          <w:bCs w:val="0"/>
        </w:rPr>
        <w:t xml:space="preserve"> Nie należy wskazywać szkół w pkt A.2.</w:t>
      </w:r>
    </w:p>
    <w:p w14:paraId="6278597C" w14:textId="77777777" w:rsidR="00E72D9B" w:rsidRPr="009304D6" w:rsidRDefault="00D07E10" w:rsidP="00642165">
      <w:pPr>
        <w:spacing w:before="40" w:afterLines="40" w:after="96" w:line="360" w:lineRule="auto"/>
        <w:textAlignment w:val="baseline"/>
        <w:rPr>
          <w:rStyle w:val="Pogrubienie"/>
          <w:rFonts w:cs="Arial"/>
          <w:szCs w:val="24"/>
        </w:rPr>
      </w:pPr>
      <w:r w:rsidRPr="009304D6">
        <w:rPr>
          <w:rStyle w:val="Pogrubienie"/>
          <w:rFonts w:cs="Arial"/>
          <w:szCs w:val="24"/>
        </w:rPr>
        <w:t xml:space="preserve">1.3.2 </w:t>
      </w:r>
      <w:r w:rsidR="00E72D9B" w:rsidRPr="009304D6">
        <w:rPr>
          <w:rStyle w:val="Pogrubienie"/>
          <w:rFonts w:cs="Arial"/>
          <w:szCs w:val="24"/>
        </w:rPr>
        <w:t>NIE możesz ubiegać się o dofinansowanie, jeśli: </w:t>
      </w:r>
    </w:p>
    <w:p w14:paraId="3E0DD2DF" w14:textId="77777777" w:rsidR="00E72D9B" w:rsidRPr="009304D6" w:rsidRDefault="00E72D9B" w:rsidP="00642165">
      <w:pPr>
        <w:numPr>
          <w:ilvl w:val="0"/>
          <w:numId w:val="3"/>
        </w:numPr>
        <w:spacing w:before="40" w:afterLines="40" w:after="96" w:line="360" w:lineRule="auto"/>
        <w:ind w:left="709" w:hanging="283"/>
        <w:textAlignment w:val="baseline"/>
        <w:rPr>
          <w:rFonts w:eastAsia="Times New Roman" w:cs="Arial"/>
          <w:szCs w:val="24"/>
          <w:lang w:eastAsia="pl-PL"/>
        </w:rPr>
      </w:pPr>
      <w:r w:rsidRPr="009304D6">
        <w:rPr>
          <w:rFonts w:eastAsia="Times New Roman" w:cs="Arial"/>
          <w:b/>
          <w:bCs/>
          <w:szCs w:val="24"/>
          <w:lang w:eastAsia="pl-PL"/>
        </w:rPr>
        <w:t>zostałeś wykluczony z możliwości otrzymania środków europejskich</w:t>
      </w:r>
      <w:r w:rsidRPr="009304D6">
        <w:rPr>
          <w:rFonts w:eastAsia="Times New Roman" w:cs="Arial"/>
          <w:szCs w:val="24"/>
          <w:lang w:eastAsia="pl-PL"/>
        </w:rPr>
        <w:t xml:space="preserve"> (na</w:t>
      </w:r>
      <w:r w:rsidR="00B352B6" w:rsidRPr="009304D6">
        <w:rPr>
          <w:rFonts w:eastAsia="Times New Roman" w:cs="Arial"/>
          <w:szCs w:val="24"/>
          <w:lang w:eastAsia="pl-PL"/>
        </w:rPr>
        <w:t> </w:t>
      </w:r>
      <w:r w:rsidRPr="009304D6">
        <w:rPr>
          <w:rFonts w:eastAsia="Times New Roman" w:cs="Arial"/>
          <w:szCs w:val="24"/>
          <w:lang w:eastAsia="pl-PL"/>
        </w:rPr>
        <w:t>podstawie art. 207 ust. 4 ustawy o finansach publicznych)</w:t>
      </w:r>
    </w:p>
    <w:p w14:paraId="335F9346" w14:textId="77777777" w:rsidR="00C44FB1" w:rsidRPr="009304D6" w:rsidRDefault="00C44FB1" w:rsidP="00642165">
      <w:pPr>
        <w:numPr>
          <w:ilvl w:val="0"/>
          <w:numId w:val="3"/>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jesteś osobą fizyczną (nie dotyczy osób prowadzących działalność gospodarczą lub oświatową na podstawie przepisów odrębnych),</w:t>
      </w:r>
    </w:p>
    <w:p w14:paraId="74A1AB3C" w14:textId="77777777" w:rsidR="00C44FB1" w:rsidRPr="009304D6" w:rsidRDefault="00C44FB1" w:rsidP="00642165">
      <w:pPr>
        <w:numPr>
          <w:ilvl w:val="0"/>
          <w:numId w:val="3"/>
        </w:numPr>
        <w:spacing w:before="40" w:afterLines="40" w:after="96" w:line="360" w:lineRule="auto"/>
        <w:textAlignment w:val="baseline"/>
        <w:rPr>
          <w:rFonts w:eastAsia="Times New Roman" w:cs="Arial"/>
          <w:b/>
          <w:szCs w:val="24"/>
          <w:lang w:eastAsia="pl-PL"/>
        </w:rPr>
      </w:pPr>
      <w:r w:rsidRPr="009304D6">
        <w:rPr>
          <w:rFonts w:eastAsia="Times New Roman" w:cs="Arial"/>
          <w:b/>
          <w:szCs w:val="24"/>
          <w:lang w:eastAsia="pl-PL"/>
        </w:rPr>
        <w:t>należysz do podmiotów:</w:t>
      </w:r>
    </w:p>
    <w:p w14:paraId="79330F95" w14:textId="77777777" w:rsidR="00C44FB1" w:rsidRPr="009304D6" w:rsidRDefault="00C44FB1" w:rsidP="00642165">
      <w:pPr>
        <w:numPr>
          <w:ilvl w:val="0"/>
          <w:numId w:val="39"/>
        </w:numPr>
        <w:spacing w:before="40" w:afterLines="40" w:after="96" w:line="360" w:lineRule="auto"/>
        <w:contextualSpacing/>
        <w:textAlignment w:val="baseline"/>
        <w:rPr>
          <w:rFonts w:eastAsia="Times New Roman" w:cs="Arial"/>
          <w:szCs w:val="24"/>
          <w:lang w:eastAsia="pl-PL"/>
        </w:rPr>
      </w:pPr>
      <w:r w:rsidRPr="009304D6">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(Dz.U. z 2021 r. poz. 1745);</w:t>
      </w:r>
    </w:p>
    <w:p w14:paraId="36E9D1D2" w14:textId="77777777" w:rsidR="00C44FB1" w:rsidRPr="009304D6" w:rsidRDefault="00C44FB1" w:rsidP="00642165">
      <w:pPr>
        <w:numPr>
          <w:ilvl w:val="0"/>
          <w:numId w:val="39"/>
        </w:numPr>
        <w:spacing w:before="40" w:afterLines="40" w:after="96" w:line="360" w:lineRule="auto"/>
        <w:contextualSpacing/>
        <w:textAlignment w:val="baseline"/>
        <w:rPr>
          <w:rFonts w:eastAsia="Times New Roman" w:cs="Arial"/>
          <w:szCs w:val="24"/>
          <w:lang w:eastAsia="pl-PL"/>
        </w:rPr>
      </w:pPr>
      <w:r w:rsidRPr="009304D6">
        <w:rPr>
          <w:rFonts w:eastAsia="Times New Roman" w:cs="Arial"/>
          <w:szCs w:val="24"/>
          <w:lang w:eastAsia="pl-PL"/>
        </w:rPr>
        <w:t xml:space="preserve">o których mowa w art. 9 ust 1 pkt 2a ustawy z dnia 28 października 2002 r. o odpowiedzialności podmiotów zbiorowych za czyny </w:t>
      </w:r>
      <w:r w:rsidRPr="009304D6">
        <w:rPr>
          <w:rFonts w:eastAsia="Times New Roman" w:cs="Arial"/>
          <w:szCs w:val="24"/>
          <w:lang w:eastAsia="pl-PL"/>
        </w:rPr>
        <w:lastRenderedPageBreak/>
        <w:t>zabronione pod groźbą kary (</w:t>
      </w:r>
      <w:proofErr w:type="spellStart"/>
      <w:r w:rsidRPr="009304D6">
        <w:rPr>
          <w:rFonts w:eastAsia="Times New Roman" w:cs="Arial"/>
          <w:szCs w:val="24"/>
          <w:lang w:eastAsia="pl-PL"/>
        </w:rPr>
        <w:t>t.j</w:t>
      </w:r>
      <w:proofErr w:type="spellEnd"/>
      <w:r w:rsidRPr="009304D6">
        <w:rPr>
          <w:rFonts w:eastAsia="Times New Roman" w:cs="Arial"/>
          <w:szCs w:val="24"/>
          <w:lang w:eastAsia="pl-PL"/>
        </w:rPr>
        <w:t>. Dz.U.  z 2023 r. poz. 659), które są wykluczone z możliwości otrzymania dofinansowania ze środków Unii Europejskiej na podstawie prawodawstwa unijnego i krajowego wprowadzającego sankcje wobec podmiotów i osób, które w</w:t>
      </w:r>
      <w:r w:rsidR="00B352B6" w:rsidRPr="009304D6">
        <w:rPr>
          <w:rFonts w:eastAsia="Times New Roman" w:cs="Arial"/>
          <w:szCs w:val="24"/>
          <w:lang w:eastAsia="pl-PL"/>
        </w:rPr>
        <w:t> </w:t>
      </w:r>
      <w:r w:rsidRPr="009304D6">
        <w:rPr>
          <w:rFonts w:eastAsia="Times New Roman" w:cs="Arial"/>
          <w:szCs w:val="24"/>
          <w:lang w:eastAsia="pl-PL"/>
        </w:rPr>
        <w:t>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9304D6">
        <w:rPr>
          <w:rFonts w:eastAsia="Times New Roman" w:cs="Arial"/>
          <w:szCs w:val="24"/>
          <w:lang w:eastAsia="pl-PL"/>
        </w:rPr>
        <w:t>t.j</w:t>
      </w:r>
      <w:proofErr w:type="spellEnd"/>
      <w:r w:rsidRPr="009304D6">
        <w:rPr>
          <w:rFonts w:eastAsia="Times New Roman" w:cs="Arial"/>
          <w:szCs w:val="24"/>
          <w:lang w:eastAsia="pl-PL"/>
        </w:rPr>
        <w:t>.: Dz. U. z 2023 r., poz. 129) oraz Rozporządzenia (UE) nr 833/2014 z dnia 31 lipca 2014 r. dotyczące środków ograniczających w związku z działaniami Rosji destabilizującymi sytuację na Ukrainie).</w:t>
      </w:r>
    </w:p>
    <w:p w14:paraId="43234785" w14:textId="77777777" w:rsidR="00C44FB1" w:rsidRPr="009304D6" w:rsidRDefault="00C44FB1"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Aby otrzymać dofinansowanie </w:t>
      </w:r>
      <w:r w:rsidRPr="009304D6">
        <w:rPr>
          <w:rFonts w:eastAsia="Times New Roman" w:cs="Arial"/>
          <w:b/>
          <w:bCs/>
          <w:szCs w:val="24"/>
          <w:lang w:eastAsia="pl-PL"/>
        </w:rPr>
        <w:t>nie możesz</w:t>
      </w:r>
      <w:r w:rsidRPr="009304D6">
        <w:rPr>
          <w:rFonts w:eastAsia="Times New Roman" w:cs="Arial"/>
          <w:szCs w:val="24"/>
          <w:lang w:eastAsia="pl-PL"/>
        </w:rPr>
        <w:t xml:space="preserve"> </w:t>
      </w:r>
      <w:r w:rsidRPr="009304D6">
        <w:rPr>
          <w:rFonts w:eastAsia="Times New Roman" w:cs="Arial"/>
          <w:b/>
          <w:bCs/>
          <w:szCs w:val="24"/>
          <w:lang w:eastAsia="pl-PL"/>
        </w:rPr>
        <w:t>zalegać z płatnościami</w:t>
      </w:r>
      <w:r w:rsidRPr="009304D6">
        <w:rPr>
          <w:rFonts w:eastAsia="Times New Roman" w:cs="Arial"/>
          <w:szCs w:val="24"/>
          <w:lang w:eastAsia="pl-PL"/>
        </w:rPr>
        <w:t>:</w:t>
      </w:r>
    </w:p>
    <w:p w14:paraId="3B7B982D" w14:textId="77777777" w:rsidR="00C44FB1" w:rsidRPr="009304D6" w:rsidRDefault="00C44FB1" w:rsidP="00642165">
      <w:pPr>
        <w:pStyle w:val="Akapitzlist"/>
        <w:numPr>
          <w:ilvl w:val="0"/>
          <w:numId w:val="40"/>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podatków,  </w:t>
      </w:r>
    </w:p>
    <w:p w14:paraId="0F89CE8B" w14:textId="77777777" w:rsidR="00C44FB1" w:rsidRPr="009304D6" w:rsidRDefault="00C44FB1" w:rsidP="00642165">
      <w:pPr>
        <w:pStyle w:val="Akapitzlist"/>
        <w:numPr>
          <w:ilvl w:val="0"/>
          <w:numId w:val="40"/>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składek na ubezpieczenie społeczne i zdrowotne,</w:t>
      </w:r>
      <w:r w:rsidRPr="009304D6">
        <w:rPr>
          <w:rFonts w:cs="Arial"/>
          <w:szCs w:val="24"/>
        </w:rPr>
        <w:t xml:space="preserve"> </w:t>
      </w:r>
      <w:r w:rsidRPr="009304D6">
        <w:rPr>
          <w:rFonts w:eastAsia="Times New Roman" w:cs="Arial"/>
          <w:szCs w:val="24"/>
          <w:lang w:eastAsia="pl-PL"/>
        </w:rPr>
        <w:t>Fundusz Pracy, Państwowy Fundusz Rehabilitacji Osób Niepełnosprawnych,</w:t>
      </w:r>
    </w:p>
    <w:p w14:paraId="34C555F5" w14:textId="77777777" w:rsidR="00D07E10" w:rsidRPr="009304D6" w:rsidRDefault="00C44FB1" w:rsidP="00642165">
      <w:pPr>
        <w:pStyle w:val="Akapitzlist"/>
        <w:numPr>
          <w:ilvl w:val="0"/>
          <w:numId w:val="40"/>
        </w:numPr>
        <w:spacing w:before="40" w:afterLines="40" w:after="96" w:line="360" w:lineRule="auto"/>
        <w:textAlignment w:val="baseline"/>
        <w:rPr>
          <w:rFonts w:cs="Arial"/>
          <w:szCs w:val="24"/>
          <w:lang w:eastAsia="pl-PL"/>
        </w:rPr>
      </w:pPr>
      <w:r w:rsidRPr="009304D6">
        <w:rPr>
          <w:rFonts w:eastAsia="Times New Roman" w:cs="Arial"/>
          <w:szCs w:val="24"/>
          <w:lang w:eastAsia="pl-PL"/>
        </w:rPr>
        <w:t>innych należności wymaganych odrębnymi przepisami.</w:t>
      </w:r>
    </w:p>
    <w:p w14:paraId="117F58F8" w14:textId="77777777" w:rsidR="00D07E10" w:rsidRPr="009304D6" w:rsidRDefault="00D07E10" w:rsidP="00642165">
      <w:pPr>
        <w:spacing w:before="40" w:afterLines="40" w:after="96" w:line="360" w:lineRule="auto"/>
        <w:textAlignment w:val="baseline"/>
        <w:rPr>
          <w:rFonts w:cs="Arial"/>
          <w:szCs w:val="24"/>
          <w:lang w:eastAsia="pl-PL"/>
        </w:rPr>
      </w:pPr>
      <w:r w:rsidRPr="009304D6">
        <w:rPr>
          <w:rFonts w:eastAsia="Times New Roman" w:cs="Arial"/>
          <w:szCs w:val="24"/>
          <w:lang w:eastAsia="pl-PL"/>
        </w:rPr>
        <w:t>Powyższe wymogi dotyczą również Realizatorów (partnerów), w przypadku, gdy</w:t>
      </w:r>
      <w:r w:rsidR="00B352B6" w:rsidRPr="009304D6">
        <w:rPr>
          <w:rFonts w:eastAsia="Times New Roman" w:cs="Arial"/>
          <w:szCs w:val="24"/>
          <w:lang w:eastAsia="pl-PL"/>
        </w:rPr>
        <w:t> </w:t>
      </w:r>
      <w:r w:rsidRPr="009304D6">
        <w:rPr>
          <w:rFonts w:eastAsia="Times New Roman" w:cs="Arial"/>
          <w:szCs w:val="24"/>
          <w:lang w:eastAsia="pl-PL"/>
        </w:rPr>
        <w:t>projekt jest realizowany w partnerstwie</w:t>
      </w:r>
      <w:r w:rsidRPr="009304D6">
        <w:rPr>
          <w:rFonts w:cs="Arial"/>
          <w:szCs w:val="24"/>
        </w:rPr>
        <w:t xml:space="preserve"> i muszą być spełnione już w </w:t>
      </w:r>
      <w:r w:rsidRPr="009304D6">
        <w:rPr>
          <w:rFonts w:eastAsia="Times New Roman" w:cs="Arial"/>
          <w:szCs w:val="24"/>
          <w:lang w:eastAsia="pl-PL"/>
        </w:rPr>
        <w:t>momencie złożenia wniosku o dofinansowanie na nabór.</w:t>
      </w:r>
    </w:p>
    <w:p w14:paraId="5D84E813" w14:textId="77777777" w:rsidR="00E72D9B" w:rsidRPr="009304D6" w:rsidRDefault="00E72D9B" w:rsidP="00642165">
      <w:pPr>
        <w:pStyle w:val="Nagwek2"/>
        <w:spacing w:afterLines="40" w:after="96"/>
        <w:rPr>
          <w:rFonts w:cs="Arial"/>
          <w:sz w:val="24"/>
          <w:szCs w:val="24"/>
        </w:rPr>
      </w:pPr>
      <w:bookmarkStart w:id="13" w:name="_Toc114570834"/>
      <w:bookmarkStart w:id="14" w:name="_Toc175746399"/>
      <w:r w:rsidRPr="009304D6">
        <w:rPr>
          <w:rFonts w:cs="Arial"/>
          <w:sz w:val="24"/>
          <w:szCs w:val="24"/>
        </w:rPr>
        <w:t>Co możesz zrealizować w projekcie - typy projektów</w:t>
      </w:r>
      <w:bookmarkEnd w:id="13"/>
      <w:bookmarkEnd w:id="14"/>
    </w:p>
    <w:p w14:paraId="4EC813C4" w14:textId="77777777" w:rsidR="00B4279A" w:rsidRPr="009304D6" w:rsidRDefault="00B4279A" w:rsidP="00642165">
      <w:pPr>
        <w:spacing w:before="40" w:afterLines="40" w:after="96" w:line="360" w:lineRule="auto"/>
        <w:rPr>
          <w:rFonts w:cs="Arial"/>
          <w:szCs w:val="24"/>
        </w:rPr>
      </w:pPr>
      <w:r w:rsidRPr="009304D6">
        <w:rPr>
          <w:rFonts w:cs="Arial"/>
          <w:szCs w:val="24"/>
        </w:rPr>
        <w:t>W naborze możesz ubiegać się o dofinansowanie na realizację projektu w ramach następując</w:t>
      </w:r>
      <w:r w:rsidR="0047729D">
        <w:rPr>
          <w:rFonts w:cs="Arial"/>
          <w:szCs w:val="24"/>
        </w:rPr>
        <w:t>ych</w:t>
      </w:r>
      <w:r w:rsidRPr="009304D6">
        <w:rPr>
          <w:rFonts w:cs="Arial"/>
          <w:szCs w:val="24"/>
        </w:rPr>
        <w:t xml:space="preserve"> typ</w:t>
      </w:r>
      <w:r w:rsidR="0047729D">
        <w:rPr>
          <w:rFonts w:cs="Arial"/>
          <w:szCs w:val="24"/>
        </w:rPr>
        <w:t>ów</w:t>
      </w:r>
      <w:r w:rsidRPr="009304D6">
        <w:rPr>
          <w:rFonts w:cs="Arial"/>
          <w:szCs w:val="24"/>
        </w:rPr>
        <w:t xml:space="preserve"> projektów:</w:t>
      </w:r>
    </w:p>
    <w:p w14:paraId="6CAB317F" w14:textId="77777777" w:rsidR="00E81DE4" w:rsidRPr="009304D6" w:rsidRDefault="00435E4F" w:rsidP="00642165">
      <w:pPr>
        <w:spacing w:before="40" w:afterLines="40" w:after="96" w:line="360" w:lineRule="auto"/>
        <w:rPr>
          <w:rFonts w:cs="Arial"/>
          <w:iCs/>
          <w:szCs w:val="24"/>
          <w:lang w:eastAsia="pl-PL"/>
        </w:rPr>
      </w:pPr>
      <w:r w:rsidRPr="009304D6">
        <w:rPr>
          <w:rFonts w:cs="Arial"/>
          <w:b/>
          <w:iCs/>
          <w:szCs w:val="24"/>
          <w:lang w:eastAsia="pl-PL"/>
        </w:rPr>
        <w:t>Typ 1 Staże uczniowskie w kształceniu zawodowym.</w:t>
      </w:r>
      <w:r w:rsidRPr="009304D6">
        <w:rPr>
          <w:rFonts w:cs="Arial"/>
          <w:iCs/>
          <w:szCs w:val="24"/>
          <w:lang w:eastAsia="pl-PL"/>
        </w:rPr>
        <w:t xml:space="preserve"> </w:t>
      </w:r>
    </w:p>
    <w:p w14:paraId="7E96D988" w14:textId="77777777" w:rsidR="00E81DE4" w:rsidRDefault="00435E4F" w:rsidP="00642165">
      <w:pPr>
        <w:spacing w:before="40" w:afterLines="40" w:after="96" w:line="360" w:lineRule="auto"/>
        <w:rPr>
          <w:rFonts w:cs="Arial"/>
          <w:iCs/>
          <w:szCs w:val="24"/>
          <w:lang w:eastAsia="pl-PL"/>
        </w:rPr>
      </w:pPr>
      <w:r w:rsidRPr="009304D6">
        <w:rPr>
          <w:rFonts w:cs="Arial"/>
          <w:iCs/>
          <w:szCs w:val="24"/>
          <w:lang w:eastAsia="pl-PL"/>
        </w:rPr>
        <w:t>Wsparcie obejmuje: Rozwijanie i upowszechnianie kształcenia praktycznego, staże realizowane we współpracy z przedsiębiorcami. Staże uczniowskie będą rozliczane w oparciu o stawkę jednostkową. Metodologia stawki jednostkowej jest dostępna w Wytycznych dotyczących realizacji projektów z udziałem środków Europejskiego Funduszu Społecznego Plus w regionalnych programach na lata 2021–2027</w:t>
      </w:r>
      <w:r w:rsidR="00E81DE4" w:rsidRPr="009304D6">
        <w:rPr>
          <w:rFonts w:cs="Arial"/>
          <w:iCs/>
          <w:szCs w:val="24"/>
          <w:lang w:eastAsia="pl-PL"/>
        </w:rPr>
        <w:t>.</w:t>
      </w:r>
    </w:p>
    <w:p w14:paraId="7C24351B" w14:textId="77777777" w:rsidR="00520A1F" w:rsidRDefault="0025669F" w:rsidP="00642165">
      <w:pPr>
        <w:spacing w:before="40" w:afterLines="40" w:after="96" w:line="360" w:lineRule="auto"/>
        <w:rPr>
          <w:rFonts w:cs="Arial"/>
          <w:iCs/>
          <w:szCs w:val="24"/>
          <w:lang w:eastAsia="pl-PL"/>
        </w:rPr>
      </w:pPr>
      <w:r w:rsidRPr="0025669F">
        <w:rPr>
          <w:rFonts w:cs="Arial"/>
          <w:iCs/>
          <w:szCs w:val="24"/>
          <w:lang w:eastAsia="pl-PL"/>
        </w:rPr>
        <w:t xml:space="preserve">Staże uczniowskie, w rozumieniu ustawy Prawo oświatowe, mają być realizowane z zachowaniem najwyższych standardów jakości, na zasadach określonych w tej ustawie, tak aby ułatwiały uzyskanie doświadczenia i nabywania umiejętności </w:t>
      </w:r>
      <w:r w:rsidRPr="0025669F">
        <w:rPr>
          <w:rFonts w:cs="Arial"/>
          <w:iCs/>
          <w:szCs w:val="24"/>
          <w:lang w:eastAsia="pl-PL"/>
        </w:rPr>
        <w:lastRenderedPageBreak/>
        <w:t>praktycznych niezbędnych do wykonywania pracy w zawodzie. Staże uczniowskie są obowiązkowo rozliczane z wykorzystaniem stawki jednostkowej.</w:t>
      </w:r>
    </w:p>
    <w:p w14:paraId="14165302" w14:textId="77777777" w:rsidR="00520A1F" w:rsidRPr="00520A1F" w:rsidRDefault="00520A1F" w:rsidP="00642165">
      <w:pPr>
        <w:spacing w:before="40" w:afterLines="40" w:after="96" w:line="360" w:lineRule="auto"/>
        <w:rPr>
          <w:rFonts w:cs="Arial"/>
          <w:b/>
          <w:iCs/>
          <w:color w:val="0070C0"/>
          <w:szCs w:val="24"/>
          <w:lang w:eastAsia="pl-PL"/>
        </w:rPr>
      </w:pPr>
      <w:r w:rsidRPr="00520A1F">
        <w:rPr>
          <w:rFonts w:cs="Arial"/>
          <w:b/>
          <w:iCs/>
          <w:color w:val="0070C0"/>
          <w:szCs w:val="24"/>
          <w:lang w:eastAsia="pl-PL"/>
        </w:rPr>
        <w:t>Pamiętaj!</w:t>
      </w:r>
    </w:p>
    <w:p w14:paraId="377B337E" w14:textId="77777777" w:rsidR="00520A1F" w:rsidRPr="00520A1F" w:rsidRDefault="00520A1F" w:rsidP="00520A1F">
      <w:pPr>
        <w:pStyle w:val="Akapitzlist"/>
        <w:numPr>
          <w:ilvl w:val="1"/>
          <w:numId w:val="3"/>
        </w:numPr>
        <w:spacing w:before="20" w:afterLines="40" w:after="96" w:line="360" w:lineRule="auto"/>
        <w:ind w:left="697" w:hanging="357"/>
        <w:rPr>
          <w:rFonts w:cs="Arial"/>
          <w:iCs/>
          <w:szCs w:val="24"/>
          <w:lang w:eastAsia="pl-PL"/>
        </w:rPr>
      </w:pPr>
      <w:r w:rsidRPr="00520A1F">
        <w:rPr>
          <w:rFonts w:cs="Arial"/>
          <w:iCs/>
          <w:szCs w:val="24"/>
          <w:lang w:eastAsia="pl-PL"/>
        </w:rPr>
        <w:t>Staże uczniowskie nie mogą być realizowane w formule zdalnej (stanowisko IZ FESL): https://funduszeue.slaskie.pl/dokument/stanowisko_iz_w_sprawie_odbywania_stazy_uczniowskich_w_formule_zdalnej</w:t>
      </w:r>
    </w:p>
    <w:p w14:paraId="0C73325B" w14:textId="77777777" w:rsidR="00520A1F" w:rsidRPr="00CA1C9E" w:rsidRDefault="00520A1F" w:rsidP="00520A1F">
      <w:pPr>
        <w:pStyle w:val="Akapitzlist"/>
        <w:numPr>
          <w:ilvl w:val="1"/>
          <w:numId w:val="3"/>
        </w:numPr>
        <w:spacing w:before="20" w:afterLines="40" w:after="96" w:line="360" w:lineRule="auto"/>
        <w:ind w:left="697" w:hanging="357"/>
        <w:rPr>
          <w:rFonts w:cs="Arial"/>
          <w:iCs/>
          <w:szCs w:val="24"/>
          <w:lang w:eastAsia="pl-PL"/>
        </w:rPr>
      </w:pPr>
      <w:r w:rsidRPr="00520A1F">
        <w:rPr>
          <w:rFonts w:cs="Arial"/>
          <w:iCs/>
          <w:szCs w:val="24"/>
          <w:lang w:eastAsia="pl-PL"/>
        </w:rPr>
        <w:t>Wymiar czasu odbywania stażu uczniowskiego wskazany w umowie stażowej powinien być zgodny z przepisami Prawa Oświatowego art. 121 a i nie przekr</w:t>
      </w:r>
      <w:r w:rsidRPr="00CA1C9E">
        <w:rPr>
          <w:rFonts w:cs="Arial"/>
          <w:iCs/>
          <w:szCs w:val="24"/>
          <w:lang w:eastAsia="pl-PL"/>
        </w:rPr>
        <w:t>aczać ustalonych ustawowo limitów</w:t>
      </w:r>
    </w:p>
    <w:p w14:paraId="3A5F8EC5" w14:textId="77777777" w:rsidR="00520A1F" w:rsidRPr="0096322C" w:rsidRDefault="00520A1F" w:rsidP="00520A1F">
      <w:pPr>
        <w:pStyle w:val="Akapitzlist"/>
        <w:numPr>
          <w:ilvl w:val="1"/>
          <w:numId w:val="3"/>
        </w:numPr>
        <w:spacing w:before="20" w:afterLines="40" w:after="96" w:line="360" w:lineRule="auto"/>
        <w:ind w:left="697" w:hanging="357"/>
        <w:rPr>
          <w:rFonts w:cs="Arial"/>
          <w:iCs/>
          <w:szCs w:val="24"/>
          <w:lang w:eastAsia="pl-PL"/>
        </w:rPr>
      </w:pPr>
      <w:r w:rsidRPr="0096322C">
        <w:rPr>
          <w:rFonts w:cs="Arial"/>
          <w:iCs/>
          <w:szCs w:val="24"/>
          <w:lang w:eastAsia="pl-PL"/>
        </w:rPr>
        <w:t>Wzór Umowy o staż uczniowski powinien określać w szczególności wymogi ujęte w art. 121 a ust. 15 Prawo oświatowe;</w:t>
      </w:r>
    </w:p>
    <w:p w14:paraId="7EF500DE" w14:textId="77777777" w:rsidR="00520A1F" w:rsidRPr="0066207E" w:rsidRDefault="00520A1F" w:rsidP="00520A1F">
      <w:pPr>
        <w:pStyle w:val="Akapitzlist"/>
        <w:numPr>
          <w:ilvl w:val="1"/>
          <w:numId w:val="3"/>
        </w:numPr>
        <w:spacing w:before="20" w:afterLines="40" w:after="96" w:line="360" w:lineRule="auto"/>
        <w:ind w:left="697" w:hanging="357"/>
        <w:rPr>
          <w:rFonts w:cs="Arial"/>
          <w:iCs/>
          <w:szCs w:val="24"/>
          <w:lang w:eastAsia="pl-PL"/>
        </w:rPr>
      </w:pPr>
      <w:r w:rsidRPr="0066207E">
        <w:rPr>
          <w:rFonts w:cs="Arial"/>
          <w:iCs/>
          <w:szCs w:val="24"/>
          <w:lang w:eastAsia="pl-PL"/>
        </w:rPr>
        <w:t>Dane uczestników projektu muszą być uzupełnione w systemie SM EFS dostępnym pod adresem https://sm.efs.gov.pl/ Patrz wzór umowy – dane uczestników muszą być uzupełniane na bieżąco, niezależnie od terminów składania wniosków o płatność. (to akurat dotyczy wszystkich – nie tylko stażu uczniowskiego)</w:t>
      </w:r>
    </w:p>
    <w:p w14:paraId="182F34AB" w14:textId="77777777" w:rsidR="00520A1F" w:rsidRPr="002A2FC0" w:rsidRDefault="00520A1F" w:rsidP="00520A1F">
      <w:pPr>
        <w:pStyle w:val="Akapitzlist"/>
        <w:numPr>
          <w:ilvl w:val="1"/>
          <w:numId w:val="3"/>
        </w:numPr>
        <w:spacing w:before="20" w:afterLines="40" w:after="96" w:line="360" w:lineRule="auto"/>
        <w:ind w:left="697" w:hanging="357"/>
        <w:rPr>
          <w:rFonts w:cs="Arial"/>
          <w:iCs/>
          <w:szCs w:val="24"/>
          <w:lang w:eastAsia="pl-PL"/>
        </w:rPr>
      </w:pPr>
      <w:r w:rsidRPr="002A2FC0">
        <w:rPr>
          <w:rFonts w:cs="Arial"/>
          <w:iCs/>
          <w:szCs w:val="24"/>
          <w:lang w:eastAsia="pl-PL"/>
        </w:rPr>
        <w:t>Na etapie każdego wniosku o płatność w opisie postępu rzeczowego napisz oświadczenie i potwierdź, że w stażach uczniowskich nie biorą udziału młodociani pracownicy i nie są objęci tym rodzajem wsparcia.</w:t>
      </w:r>
    </w:p>
    <w:p w14:paraId="66044CE0" w14:textId="77777777" w:rsidR="00520A1F" w:rsidRPr="00F91C01" w:rsidRDefault="00520A1F" w:rsidP="00520A1F">
      <w:pPr>
        <w:pStyle w:val="Akapitzlist"/>
        <w:numPr>
          <w:ilvl w:val="1"/>
          <w:numId w:val="3"/>
        </w:numPr>
        <w:spacing w:before="20" w:afterLines="40" w:after="96" w:line="360" w:lineRule="auto"/>
        <w:ind w:left="697" w:hanging="357"/>
        <w:rPr>
          <w:rFonts w:cs="Arial"/>
          <w:iCs/>
          <w:szCs w:val="24"/>
          <w:lang w:eastAsia="pl-PL"/>
        </w:rPr>
      </w:pPr>
      <w:r w:rsidRPr="00F91C01">
        <w:rPr>
          <w:rFonts w:cs="Arial"/>
          <w:iCs/>
          <w:szCs w:val="24"/>
          <w:lang w:eastAsia="pl-PL"/>
        </w:rPr>
        <w:t xml:space="preserve">Zasady realizacji stażu uczniowskiego muszą być zgodne z art. 121 a Prawo Oświatowe, w tym określone prawa i obowiązki stron umowy stażowej. </w:t>
      </w:r>
    </w:p>
    <w:p w14:paraId="4E061586" w14:textId="77777777" w:rsidR="00690CDE" w:rsidRPr="00F91C01" w:rsidRDefault="00520A1F" w:rsidP="00520A1F">
      <w:pPr>
        <w:pStyle w:val="Akapitzlist"/>
        <w:numPr>
          <w:ilvl w:val="1"/>
          <w:numId w:val="3"/>
        </w:numPr>
        <w:spacing w:before="20" w:afterLines="40" w:after="96" w:line="360" w:lineRule="auto"/>
        <w:ind w:left="697" w:hanging="357"/>
        <w:rPr>
          <w:rFonts w:cs="Arial"/>
          <w:iCs/>
          <w:szCs w:val="24"/>
          <w:lang w:eastAsia="pl-PL"/>
        </w:rPr>
      </w:pPr>
      <w:r w:rsidRPr="00F91C01">
        <w:rPr>
          <w:rFonts w:cs="Arial"/>
          <w:iCs/>
          <w:szCs w:val="24"/>
          <w:lang w:eastAsia="pl-PL"/>
        </w:rPr>
        <w:t xml:space="preserve">W przypadku przerwania realizacji stażu przez uczestnika, pamiętaj aby wypłacić stypendium stażowe proporcjonalnie do liczby godzin odbytego stażu, w przeciwnym wypadku rozliczona stawka jednostkowa będzie niekwalifikowalna. </w:t>
      </w:r>
    </w:p>
    <w:p w14:paraId="5A74A1F3" w14:textId="77777777" w:rsidR="00690CDE" w:rsidRPr="00690CDE" w:rsidRDefault="00690CDE" w:rsidP="00642165">
      <w:pPr>
        <w:spacing w:before="40" w:afterLines="40" w:after="96" w:line="360" w:lineRule="auto"/>
        <w:rPr>
          <w:rFonts w:cs="Arial"/>
          <w:b/>
          <w:iCs/>
          <w:color w:val="0070C0"/>
          <w:szCs w:val="24"/>
          <w:lang w:eastAsia="pl-PL"/>
        </w:rPr>
      </w:pPr>
      <w:r w:rsidRPr="00AA09EE">
        <w:rPr>
          <w:rFonts w:cs="Arial"/>
          <w:b/>
          <w:iCs/>
          <w:color w:val="0070C0"/>
          <w:szCs w:val="24"/>
          <w:lang w:eastAsia="pl-PL"/>
        </w:rPr>
        <w:t>Ważne!</w:t>
      </w:r>
    </w:p>
    <w:p w14:paraId="4775D32D" w14:textId="77777777" w:rsidR="0025669F" w:rsidRPr="00690CDE" w:rsidRDefault="00690CDE" w:rsidP="00642165">
      <w:pPr>
        <w:spacing w:before="40" w:afterLines="40" w:after="96" w:line="360" w:lineRule="auto"/>
        <w:rPr>
          <w:rFonts w:cs="Arial"/>
          <w:b/>
          <w:iCs/>
          <w:szCs w:val="24"/>
          <w:lang w:eastAsia="pl-PL"/>
        </w:rPr>
      </w:pPr>
      <w:r w:rsidRPr="00690CDE">
        <w:rPr>
          <w:rFonts w:cs="Arial"/>
          <w:b/>
          <w:iCs/>
          <w:szCs w:val="24"/>
          <w:lang w:eastAsia="pl-PL"/>
        </w:rPr>
        <w:t>B</w:t>
      </w:r>
      <w:r w:rsidR="0025669F" w:rsidRPr="00690CDE">
        <w:rPr>
          <w:rFonts w:cs="Arial"/>
          <w:b/>
          <w:iCs/>
          <w:szCs w:val="24"/>
          <w:lang w:eastAsia="pl-PL"/>
        </w:rPr>
        <w:t xml:space="preserve">udżet projektu nie </w:t>
      </w:r>
      <w:r w:rsidRPr="00690CDE">
        <w:rPr>
          <w:rFonts w:cs="Arial"/>
          <w:b/>
          <w:iCs/>
          <w:szCs w:val="24"/>
          <w:lang w:eastAsia="pl-PL"/>
        </w:rPr>
        <w:t>może uwzględniać</w:t>
      </w:r>
      <w:r w:rsidR="0025669F" w:rsidRPr="00690CDE">
        <w:rPr>
          <w:rFonts w:cs="Arial"/>
          <w:b/>
          <w:iCs/>
          <w:szCs w:val="24"/>
          <w:lang w:eastAsia="pl-PL"/>
        </w:rPr>
        <w:t xml:space="preserve"> inn</w:t>
      </w:r>
      <w:r w:rsidRPr="00690CDE">
        <w:rPr>
          <w:rFonts w:cs="Arial"/>
          <w:b/>
          <w:iCs/>
          <w:szCs w:val="24"/>
          <w:lang w:eastAsia="pl-PL"/>
        </w:rPr>
        <w:t>ych</w:t>
      </w:r>
      <w:r w:rsidR="0025669F" w:rsidRPr="00690CDE">
        <w:rPr>
          <w:rFonts w:cs="Arial"/>
          <w:b/>
          <w:iCs/>
          <w:szCs w:val="24"/>
          <w:lang w:eastAsia="pl-PL"/>
        </w:rPr>
        <w:t xml:space="preserve"> wydatk</w:t>
      </w:r>
      <w:r w:rsidRPr="00690CDE">
        <w:rPr>
          <w:rFonts w:cs="Arial"/>
          <w:b/>
          <w:iCs/>
          <w:szCs w:val="24"/>
          <w:lang w:eastAsia="pl-PL"/>
        </w:rPr>
        <w:t>ów</w:t>
      </w:r>
      <w:r w:rsidR="0025669F" w:rsidRPr="00690CDE">
        <w:rPr>
          <w:rFonts w:cs="Arial"/>
          <w:b/>
          <w:iCs/>
          <w:szCs w:val="24"/>
          <w:lang w:eastAsia="pl-PL"/>
        </w:rPr>
        <w:t xml:space="preserve"> poza stawką jednostkową dotycząc</w:t>
      </w:r>
      <w:r w:rsidRPr="00690CDE">
        <w:rPr>
          <w:rFonts w:cs="Arial"/>
          <w:b/>
          <w:iCs/>
          <w:szCs w:val="24"/>
          <w:lang w:eastAsia="pl-PL"/>
        </w:rPr>
        <w:t>ych</w:t>
      </w:r>
      <w:r w:rsidR="0025669F" w:rsidRPr="00690CDE">
        <w:rPr>
          <w:rFonts w:cs="Arial"/>
          <w:b/>
          <w:iCs/>
          <w:szCs w:val="24"/>
          <w:lang w:eastAsia="pl-PL"/>
        </w:rPr>
        <w:t xml:space="preserve"> </w:t>
      </w:r>
      <w:r w:rsidRPr="00690CDE">
        <w:rPr>
          <w:rFonts w:cs="Arial"/>
          <w:b/>
          <w:iCs/>
          <w:szCs w:val="24"/>
          <w:lang w:eastAsia="pl-PL"/>
        </w:rPr>
        <w:t xml:space="preserve">realizacji </w:t>
      </w:r>
      <w:r w:rsidR="0025669F" w:rsidRPr="00690CDE">
        <w:rPr>
          <w:rFonts w:cs="Arial"/>
          <w:b/>
          <w:iCs/>
          <w:szCs w:val="24"/>
          <w:lang w:eastAsia="pl-PL"/>
        </w:rPr>
        <w:t>stażu</w:t>
      </w:r>
      <w:r w:rsidRPr="00690CDE">
        <w:rPr>
          <w:rFonts w:cs="Arial"/>
          <w:b/>
          <w:iCs/>
          <w:szCs w:val="24"/>
          <w:lang w:eastAsia="pl-PL"/>
        </w:rPr>
        <w:t xml:space="preserve"> uczniowskiego.</w:t>
      </w:r>
    </w:p>
    <w:p w14:paraId="0E332E68" w14:textId="77777777" w:rsidR="0025669F" w:rsidRDefault="0025669F" w:rsidP="00642165">
      <w:pPr>
        <w:spacing w:before="40" w:afterLines="40" w:after="96" w:line="360" w:lineRule="auto"/>
        <w:rPr>
          <w:rFonts w:cs="Arial"/>
          <w:iCs/>
          <w:szCs w:val="24"/>
          <w:lang w:eastAsia="pl-PL"/>
        </w:rPr>
      </w:pPr>
      <w:r w:rsidRPr="0025669F">
        <w:rPr>
          <w:rFonts w:cs="Arial"/>
          <w:iCs/>
          <w:szCs w:val="24"/>
          <w:lang w:eastAsia="pl-PL"/>
        </w:rPr>
        <w:t>Stawka jednostkowa obejmuje wszystkie niezbędne koszty związane z organizacją i prowadzeniem stażu uczniowskiego.</w:t>
      </w:r>
    </w:p>
    <w:p w14:paraId="5C880314" w14:textId="77777777" w:rsidR="00AA09EE" w:rsidRPr="00AA09EE" w:rsidRDefault="00AA09EE" w:rsidP="00642165">
      <w:pPr>
        <w:spacing w:before="40" w:afterLines="40" w:after="96" w:line="360" w:lineRule="auto"/>
        <w:rPr>
          <w:rFonts w:cs="Arial"/>
          <w:b/>
          <w:iCs/>
          <w:color w:val="0070C0"/>
          <w:szCs w:val="24"/>
          <w:lang w:eastAsia="pl-PL"/>
        </w:rPr>
      </w:pPr>
      <w:r w:rsidRPr="00AA09EE">
        <w:rPr>
          <w:rFonts w:cs="Arial"/>
          <w:b/>
          <w:iCs/>
          <w:color w:val="0070C0"/>
          <w:szCs w:val="24"/>
          <w:lang w:eastAsia="pl-PL"/>
        </w:rPr>
        <w:t>Ważne!</w:t>
      </w:r>
    </w:p>
    <w:p w14:paraId="68EAF20D" w14:textId="77777777" w:rsidR="00AA09EE" w:rsidRPr="00AA09EE" w:rsidRDefault="00AA09EE" w:rsidP="00642165">
      <w:pPr>
        <w:spacing w:before="40" w:afterLines="40" w:after="96" w:line="360" w:lineRule="auto"/>
        <w:rPr>
          <w:rFonts w:cs="Arial"/>
          <w:b/>
          <w:iCs/>
          <w:szCs w:val="24"/>
          <w:lang w:eastAsia="pl-PL"/>
        </w:rPr>
      </w:pPr>
      <w:r w:rsidRPr="00AA09EE">
        <w:rPr>
          <w:rFonts w:cs="Arial"/>
          <w:b/>
          <w:iCs/>
          <w:szCs w:val="24"/>
          <w:lang w:eastAsia="pl-PL"/>
        </w:rPr>
        <w:lastRenderedPageBreak/>
        <w:t xml:space="preserve">Zadanie dotyczące stażu uczniowskiego należy wyodrębnić w budżecie jako </w:t>
      </w:r>
      <w:r w:rsidR="00B63E1C" w:rsidRPr="00AA09EE">
        <w:rPr>
          <w:rFonts w:cs="Arial"/>
          <w:b/>
          <w:iCs/>
          <w:szCs w:val="24"/>
          <w:lang w:eastAsia="pl-PL"/>
        </w:rPr>
        <w:t>osobn</w:t>
      </w:r>
      <w:r w:rsidR="00B63E1C">
        <w:rPr>
          <w:rFonts w:cs="Arial"/>
          <w:b/>
          <w:iCs/>
          <w:szCs w:val="24"/>
          <w:lang w:eastAsia="pl-PL"/>
        </w:rPr>
        <w:t>e</w:t>
      </w:r>
      <w:r w:rsidR="00B63E1C" w:rsidRPr="00AA09EE">
        <w:rPr>
          <w:rFonts w:cs="Arial"/>
          <w:b/>
          <w:iCs/>
          <w:szCs w:val="24"/>
          <w:lang w:eastAsia="pl-PL"/>
        </w:rPr>
        <w:t xml:space="preserve"> </w:t>
      </w:r>
      <w:r w:rsidRPr="00AA09EE">
        <w:rPr>
          <w:rFonts w:cs="Arial"/>
          <w:b/>
          <w:iCs/>
          <w:szCs w:val="24"/>
          <w:lang w:eastAsia="pl-PL"/>
        </w:rPr>
        <w:t>zadanie, w którym nie</w:t>
      </w:r>
      <w:r>
        <w:rPr>
          <w:rFonts w:cs="Arial"/>
          <w:b/>
          <w:iCs/>
          <w:szCs w:val="24"/>
          <w:lang w:eastAsia="pl-PL"/>
        </w:rPr>
        <w:t xml:space="preserve"> </w:t>
      </w:r>
      <w:r w:rsidRPr="00AA09EE">
        <w:rPr>
          <w:rFonts w:cs="Arial"/>
          <w:b/>
          <w:iCs/>
          <w:szCs w:val="24"/>
          <w:lang w:eastAsia="pl-PL"/>
        </w:rPr>
        <w:t xml:space="preserve">należy wykazywać wydatków innych niż wartość stawki jednostkowej, którą </w:t>
      </w:r>
      <w:r w:rsidR="00B63E1C" w:rsidRPr="00AA09EE">
        <w:rPr>
          <w:rFonts w:cs="Arial"/>
          <w:b/>
          <w:iCs/>
          <w:szCs w:val="24"/>
          <w:lang w:eastAsia="pl-PL"/>
        </w:rPr>
        <w:t>będ</w:t>
      </w:r>
      <w:r w:rsidR="00B63E1C">
        <w:rPr>
          <w:rFonts w:cs="Arial"/>
          <w:b/>
          <w:iCs/>
          <w:szCs w:val="24"/>
          <w:lang w:eastAsia="pl-PL"/>
        </w:rPr>
        <w:t>zie</w:t>
      </w:r>
      <w:r w:rsidR="00B63E1C" w:rsidRPr="00AA09EE">
        <w:rPr>
          <w:rFonts w:cs="Arial"/>
          <w:b/>
          <w:iCs/>
          <w:szCs w:val="24"/>
          <w:lang w:eastAsia="pl-PL"/>
        </w:rPr>
        <w:t xml:space="preserve"> </w:t>
      </w:r>
      <w:r w:rsidRPr="00AA09EE">
        <w:rPr>
          <w:rFonts w:cs="Arial"/>
          <w:b/>
          <w:iCs/>
          <w:szCs w:val="24"/>
          <w:lang w:eastAsia="pl-PL"/>
        </w:rPr>
        <w:t>rozliczany staż.</w:t>
      </w:r>
    </w:p>
    <w:p w14:paraId="1854CA1F" w14:textId="77777777" w:rsidR="0025669F" w:rsidRPr="0025669F" w:rsidRDefault="0025669F" w:rsidP="00642165">
      <w:pPr>
        <w:spacing w:before="40" w:afterLines="40" w:after="96" w:line="360" w:lineRule="auto"/>
        <w:rPr>
          <w:rFonts w:cs="Arial"/>
          <w:iCs/>
          <w:szCs w:val="24"/>
          <w:lang w:eastAsia="pl-PL"/>
        </w:rPr>
      </w:pPr>
      <w:r w:rsidRPr="0025669F">
        <w:rPr>
          <w:rFonts w:cs="Arial"/>
          <w:iCs/>
          <w:szCs w:val="24"/>
          <w:lang w:eastAsia="pl-PL"/>
        </w:rPr>
        <w:t>Szczegóły dotyczące stawki jednostkowej opisaliśmy w punkcie 2.3.</w:t>
      </w:r>
      <w:r w:rsidR="00476765">
        <w:rPr>
          <w:rFonts w:cs="Arial"/>
          <w:iCs/>
          <w:szCs w:val="24"/>
          <w:lang w:eastAsia="pl-PL"/>
        </w:rPr>
        <w:t>5</w:t>
      </w:r>
      <w:r w:rsidRPr="0025669F">
        <w:rPr>
          <w:rFonts w:cs="Arial"/>
          <w:iCs/>
          <w:szCs w:val="24"/>
          <w:lang w:eastAsia="pl-PL"/>
        </w:rPr>
        <w:t xml:space="preserve"> Regulaminu oraz są przedstawione w Wytycznych dotyczących realizacji projektów z udziałem środków Europejskiego Funduszu Społecznego Plus w regionalnych programach na lata 2021–2027.</w:t>
      </w:r>
    </w:p>
    <w:p w14:paraId="07DAC23C" w14:textId="77777777" w:rsidR="0025669F" w:rsidRDefault="0025669F" w:rsidP="00642165">
      <w:pPr>
        <w:spacing w:before="40" w:afterLines="40" w:after="96" w:line="360" w:lineRule="auto"/>
        <w:rPr>
          <w:rFonts w:cs="Arial"/>
          <w:iCs/>
          <w:szCs w:val="24"/>
          <w:lang w:eastAsia="pl-PL"/>
        </w:rPr>
      </w:pPr>
      <w:r w:rsidRPr="0025669F">
        <w:rPr>
          <w:rFonts w:cs="Arial"/>
          <w:iCs/>
          <w:szCs w:val="24"/>
          <w:lang w:eastAsia="pl-PL"/>
        </w:rPr>
        <w:t>Sposób rozliczenia projektu w oparciu o stawki jednostkowe ujęty jest w Wytycznych dotyczących kwalifikowalności wydatków na lata 2021-2027 (zwanych dalej Wytyczne kwalifikowalności). Zapoznaj się również z wzorem umowy o dofinansowanie, która zawiera szereg obowiązków koniecznych do spełnienia aby Twój projekt potem z sukcesem rozliczyć.</w:t>
      </w:r>
    </w:p>
    <w:p w14:paraId="6E5A2966" w14:textId="77777777" w:rsidR="0025669F" w:rsidRPr="00DD3804" w:rsidRDefault="0025669F" w:rsidP="00642165">
      <w:pPr>
        <w:spacing w:before="40" w:afterLines="40" w:after="96" w:line="360" w:lineRule="auto"/>
        <w:rPr>
          <w:rFonts w:cs="Arial"/>
          <w:b/>
          <w:color w:val="4472C4" w:themeColor="accent5"/>
          <w:szCs w:val="24"/>
        </w:rPr>
      </w:pPr>
      <w:r w:rsidRPr="00DD3804">
        <w:rPr>
          <w:rFonts w:cs="Arial"/>
          <w:b/>
          <w:color w:val="4472C4" w:themeColor="accent5"/>
          <w:szCs w:val="24"/>
        </w:rPr>
        <w:t>Pamiętaj!</w:t>
      </w:r>
    </w:p>
    <w:p w14:paraId="13F31156" w14:textId="77777777" w:rsidR="0025669F" w:rsidRPr="0025669F" w:rsidRDefault="00B63E1C" w:rsidP="00642165">
      <w:pPr>
        <w:spacing w:before="40" w:afterLines="40" w:after="96" w:line="360" w:lineRule="auto"/>
        <w:contextualSpacing/>
        <w:textAlignment w:val="baseline"/>
        <w:rPr>
          <w:rFonts w:cs="Arial"/>
          <w:szCs w:val="24"/>
        </w:rPr>
      </w:pPr>
      <w:r>
        <w:rPr>
          <w:rFonts w:eastAsia="Times New Roman" w:cs="Arial"/>
          <w:szCs w:val="24"/>
          <w:lang w:eastAsia="pl-PL"/>
        </w:rPr>
        <w:t>S</w:t>
      </w:r>
      <w:r w:rsidRPr="00DD3804">
        <w:rPr>
          <w:rFonts w:eastAsia="Times New Roman" w:cs="Arial"/>
          <w:szCs w:val="24"/>
          <w:lang w:eastAsia="pl-PL"/>
        </w:rPr>
        <w:t xml:space="preserve">taże </w:t>
      </w:r>
      <w:r w:rsidR="0025669F" w:rsidRPr="00DD3804">
        <w:rPr>
          <w:rFonts w:eastAsia="Times New Roman" w:cs="Arial"/>
          <w:szCs w:val="24"/>
          <w:lang w:eastAsia="pl-PL"/>
        </w:rPr>
        <w:t>uczniowskie, o których mowa w ustawie z dnia 14 grudnia 2016 r. Prawo  oświatowe (</w:t>
      </w:r>
      <w:bookmarkStart w:id="15" w:name="_Hlk176421440"/>
      <w:r w:rsidR="00200A3B" w:rsidRPr="009856B2">
        <w:t>Dz. U. z 2024 r. poz. 737 i 854</w:t>
      </w:r>
      <w:r w:rsidR="00200A3B">
        <w:t xml:space="preserve">), </w:t>
      </w:r>
      <w:bookmarkEnd w:id="15"/>
      <w:r w:rsidR="0025669F" w:rsidRPr="00DD3804">
        <w:rPr>
          <w:rFonts w:eastAsia="Times New Roman" w:cs="Arial"/>
          <w:szCs w:val="24"/>
          <w:lang w:eastAsia="pl-PL"/>
        </w:rPr>
        <w:t>zwanej dalej: Prawo oświatowe, dla uczniów techników i branżowych szkół I stopnia niebędących młodocianymi pracownikami, realizowane</w:t>
      </w:r>
      <w:r>
        <w:rPr>
          <w:rFonts w:eastAsia="Times New Roman" w:cs="Arial"/>
          <w:szCs w:val="24"/>
          <w:lang w:eastAsia="pl-PL"/>
        </w:rPr>
        <w:t xml:space="preserve"> są</w:t>
      </w:r>
      <w:r w:rsidR="0025669F" w:rsidRPr="00DD3804">
        <w:rPr>
          <w:rFonts w:eastAsia="Times New Roman" w:cs="Arial"/>
          <w:szCs w:val="24"/>
          <w:lang w:eastAsia="pl-PL"/>
        </w:rPr>
        <w:t xml:space="preserve"> w rzeczywistych warunkach pracy, tj. u pracodawców lub w indywidualnych gospodarstwach rolnych, których działalność jest związana z zawodem, w którym kształcą się uczniowie.</w:t>
      </w:r>
      <w:r w:rsidR="0025669F">
        <w:rPr>
          <w:rFonts w:cs="Arial"/>
          <w:szCs w:val="24"/>
        </w:rPr>
        <w:t xml:space="preserve"> </w:t>
      </w:r>
    </w:p>
    <w:p w14:paraId="6EECDDA4" w14:textId="77777777" w:rsidR="00E81DE4" w:rsidRPr="009304D6" w:rsidRDefault="00435E4F" w:rsidP="00642165">
      <w:pPr>
        <w:spacing w:before="40" w:afterLines="40" w:after="96" w:line="360" w:lineRule="auto"/>
        <w:rPr>
          <w:rFonts w:cs="Arial"/>
          <w:iCs/>
          <w:szCs w:val="24"/>
          <w:lang w:eastAsia="pl-PL"/>
        </w:rPr>
      </w:pPr>
      <w:r w:rsidRPr="009304D6">
        <w:rPr>
          <w:rFonts w:cs="Arial"/>
          <w:b/>
          <w:iCs/>
          <w:szCs w:val="24"/>
          <w:lang w:eastAsia="pl-PL"/>
        </w:rPr>
        <w:t>Typ 2 Dostosowanie kształcenia zawodowego do potrzeb rynku pracy.</w:t>
      </w:r>
      <w:r w:rsidRPr="009304D6">
        <w:rPr>
          <w:rFonts w:cs="Arial"/>
          <w:iCs/>
          <w:szCs w:val="24"/>
          <w:lang w:eastAsia="pl-PL"/>
        </w:rPr>
        <w:t xml:space="preserve"> </w:t>
      </w:r>
    </w:p>
    <w:p w14:paraId="0FFFCEC6" w14:textId="77777777" w:rsidR="00E81DE4" w:rsidRPr="009304D6" w:rsidRDefault="00435E4F" w:rsidP="00642165">
      <w:pPr>
        <w:spacing w:before="40" w:afterLines="40" w:after="96" w:line="360" w:lineRule="auto"/>
        <w:rPr>
          <w:rFonts w:cs="Arial"/>
          <w:iCs/>
          <w:szCs w:val="24"/>
          <w:lang w:eastAsia="pl-PL"/>
        </w:rPr>
      </w:pPr>
      <w:r w:rsidRPr="009304D6">
        <w:rPr>
          <w:rFonts w:cs="Arial"/>
          <w:iCs/>
          <w:szCs w:val="24"/>
          <w:lang w:eastAsia="pl-PL"/>
        </w:rPr>
        <w:t xml:space="preserve">Możliwe do realizacji formy wsparcia w ramach tego typu projektu to m.in: </w:t>
      </w:r>
    </w:p>
    <w:p w14:paraId="63AC2E83" w14:textId="77777777" w:rsidR="0047729D" w:rsidRDefault="00435E4F" w:rsidP="008A24D3">
      <w:pPr>
        <w:pStyle w:val="Akapitzlist"/>
        <w:numPr>
          <w:ilvl w:val="2"/>
          <w:numId w:val="3"/>
        </w:numPr>
        <w:spacing w:before="40" w:afterLines="40" w:after="96" w:line="360" w:lineRule="auto"/>
        <w:ind w:left="697" w:hanging="357"/>
        <w:rPr>
          <w:rFonts w:cs="Arial"/>
          <w:iCs/>
          <w:szCs w:val="24"/>
          <w:lang w:eastAsia="pl-PL"/>
        </w:rPr>
      </w:pPr>
      <w:r w:rsidRPr="009304D6">
        <w:rPr>
          <w:rFonts w:cs="Arial"/>
          <w:iCs/>
          <w:szCs w:val="24"/>
          <w:lang w:eastAsia="pl-PL"/>
        </w:rPr>
        <w:t>Kompleksowe wsparcie szkół, uczniów oraz kadry placówek kształcenia zawodowego podnoszące jakość edukacji, obejmujące m. in</w:t>
      </w:r>
      <w:r w:rsidR="0047729D">
        <w:rPr>
          <w:rFonts w:cs="Arial"/>
          <w:iCs/>
          <w:szCs w:val="24"/>
          <w:lang w:eastAsia="pl-PL"/>
        </w:rPr>
        <w:t xml:space="preserve"> rozwój kompetencji:</w:t>
      </w:r>
    </w:p>
    <w:p w14:paraId="5F813459" w14:textId="77777777" w:rsidR="0047729D" w:rsidRDefault="00435E4F" w:rsidP="0047729D">
      <w:pPr>
        <w:pStyle w:val="Akapitzlist"/>
        <w:numPr>
          <w:ilvl w:val="3"/>
          <w:numId w:val="3"/>
        </w:numPr>
        <w:spacing w:before="40" w:afterLines="40" w:after="96" w:line="360" w:lineRule="auto"/>
        <w:ind w:left="1208" w:hanging="357"/>
        <w:rPr>
          <w:rFonts w:cs="Arial"/>
          <w:iCs/>
          <w:szCs w:val="24"/>
          <w:lang w:eastAsia="pl-PL"/>
        </w:rPr>
      </w:pPr>
      <w:r w:rsidRPr="009304D6">
        <w:rPr>
          <w:rFonts w:cs="Arial"/>
          <w:iCs/>
          <w:szCs w:val="24"/>
          <w:lang w:eastAsia="pl-PL"/>
        </w:rPr>
        <w:t xml:space="preserve">zielonych, </w:t>
      </w:r>
    </w:p>
    <w:p w14:paraId="7AC23596" w14:textId="77777777" w:rsidR="0047729D" w:rsidRDefault="00435E4F" w:rsidP="0047729D">
      <w:pPr>
        <w:pStyle w:val="Akapitzlist"/>
        <w:numPr>
          <w:ilvl w:val="3"/>
          <w:numId w:val="3"/>
        </w:numPr>
        <w:spacing w:before="40" w:afterLines="40" w:after="96" w:line="360" w:lineRule="auto"/>
        <w:ind w:left="1208" w:hanging="357"/>
        <w:rPr>
          <w:rFonts w:cs="Arial"/>
          <w:iCs/>
          <w:szCs w:val="24"/>
          <w:lang w:eastAsia="pl-PL"/>
        </w:rPr>
      </w:pPr>
      <w:r w:rsidRPr="009304D6">
        <w:rPr>
          <w:rFonts w:cs="Arial"/>
          <w:iCs/>
          <w:szCs w:val="24"/>
          <w:lang w:eastAsia="pl-PL"/>
        </w:rPr>
        <w:t xml:space="preserve">kluczowych, </w:t>
      </w:r>
    </w:p>
    <w:p w14:paraId="078EB3FB" w14:textId="77777777" w:rsidR="0047729D" w:rsidRDefault="00435E4F" w:rsidP="0047729D">
      <w:pPr>
        <w:pStyle w:val="Akapitzlist"/>
        <w:numPr>
          <w:ilvl w:val="3"/>
          <w:numId w:val="3"/>
        </w:numPr>
        <w:spacing w:before="40" w:afterLines="40" w:after="96" w:line="360" w:lineRule="auto"/>
        <w:ind w:left="1208" w:hanging="357"/>
        <w:rPr>
          <w:rFonts w:cs="Arial"/>
          <w:iCs/>
          <w:szCs w:val="24"/>
          <w:lang w:eastAsia="pl-PL"/>
        </w:rPr>
      </w:pPr>
      <w:r w:rsidRPr="009304D6">
        <w:rPr>
          <w:rFonts w:cs="Arial"/>
          <w:iCs/>
          <w:szCs w:val="24"/>
          <w:lang w:eastAsia="pl-PL"/>
        </w:rPr>
        <w:t xml:space="preserve">innowacyjnych, </w:t>
      </w:r>
    </w:p>
    <w:p w14:paraId="089B5AA9" w14:textId="77777777" w:rsidR="0047729D" w:rsidRDefault="00435E4F" w:rsidP="0047729D">
      <w:pPr>
        <w:pStyle w:val="Akapitzlist"/>
        <w:numPr>
          <w:ilvl w:val="3"/>
          <w:numId w:val="3"/>
        </w:numPr>
        <w:spacing w:before="40" w:afterLines="40" w:after="96" w:line="360" w:lineRule="auto"/>
        <w:ind w:left="1208" w:hanging="357"/>
        <w:rPr>
          <w:rFonts w:cs="Arial"/>
          <w:iCs/>
          <w:szCs w:val="24"/>
          <w:lang w:eastAsia="pl-PL"/>
        </w:rPr>
      </w:pPr>
      <w:r w:rsidRPr="009304D6">
        <w:rPr>
          <w:rFonts w:cs="Arial"/>
          <w:iCs/>
          <w:szCs w:val="24"/>
          <w:lang w:eastAsia="pl-PL"/>
        </w:rPr>
        <w:t xml:space="preserve">uniwersalnych, </w:t>
      </w:r>
    </w:p>
    <w:p w14:paraId="4AF1BAE5" w14:textId="77777777" w:rsidR="0047729D" w:rsidRDefault="00435E4F" w:rsidP="0047729D">
      <w:pPr>
        <w:pStyle w:val="Akapitzlist"/>
        <w:numPr>
          <w:ilvl w:val="3"/>
          <w:numId w:val="3"/>
        </w:numPr>
        <w:spacing w:before="40" w:afterLines="40" w:after="96" w:line="360" w:lineRule="auto"/>
        <w:ind w:left="1208" w:hanging="357"/>
        <w:rPr>
          <w:rFonts w:cs="Arial"/>
          <w:iCs/>
          <w:szCs w:val="24"/>
          <w:lang w:eastAsia="pl-PL"/>
        </w:rPr>
      </w:pPr>
      <w:r w:rsidRPr="009304D6">
        <w:rPr>
          <w:rFonts w:cs="Arial"/>
          <w:iCs/>
          <w:szCs w:val="24"/>
          <w:lang w:eastAsia="pl-PL"/>
        </w:rPr>
        <w:t xml:space="preserve">zawodowych, w tym w zakresie zdobywania dodatkowych umiejętności i kwalifikacji rynkowych funkcjonujących w ZSK dla uczniów, jak również związanych z cyfryzacją edukacji (uzupełniająco w stosunku do wsparcia realizowanego na poziomie krajowym). </w:t>
      </w:r>
    </w:p>
    <w:p w14:paraId="369BB131" w14:textId="77777777" w:rsidR="00F023E2" w:rsidRPr="0047729D" w:rsidRDefault="00435E4F" w:rsidP="0047729D">
      <w:pPr>
        <w:spacing w:before="40" w:afterLines="40" w:after="96" w:line="360" w:lineRule="auto"/>
        <w:rPr>
          <w:rFonts w:cs="Arial"/>
          <w:iCs/>
          <w:szCs w:val="24"/>
          <w:lang w:eastAsia="pl-PL"/>
        </w:rPr>
      </w:pPr>
      <w:r w:rsidRPr="0047729D">
        <w:rPr>
          <w:rFonts w:cs="Arial"/>
          <w:iCs/>
          <w:szCs w:val="24"/>
          <w:lang w:eastAsia="pl-PL"/>
        </w:rPr>
        <w:lastRenderedPageBreak/>
        <w:t xml:space="preserve">Uzupełniająco działania upowszechniające wśród uczniów i młodzieży postawy prozdrowotne. </w:t>
      </w:r>
    </w:p>
    <w:p w14:paraId="0DE98204" w14:textId="77777777" w:rsidR="008A24D3" w:rsidRPr="0047729D" w:rsidRDefault="008A24D3" w:rsidP="0047729D">
      <w:pPr>
        <w:spacing w:before="40" w:afterLines="40" w:after="96" w:line="360" w:lineRule="auto"/>
        <w:rPr>
          <w:rFonts w:cs="Arial"/>
          <w:szCs w:val="24"/>
        </w:rPr>
      </w:pPr>
      <w:r w:rsidRPr="0047729D">
        <w:rPr>
          <w:rFonts w:cs="Arial"/>
          <w:b/>
          <w:szCs w:val="24"/>
        </w:rPr>
        <w:t xml:space="preserve">Działania upowszechniające wśród </w:t>
      </w:r>
      <w:r w:rsidR="00372B40">
        <w:rPr>
          <w:rFonts w:cs="Arial"/>
          <w:b/>
          <w:szCs w:val="24"/>
        </w:rPr>
        <w:t xml:space="preserve">uczniów </w:t>
      </w:r>
      <w:r w:rsidRPr="0047729D">
        <w:rPr>
          <w:rFonts w:cs="Arial"/>
          <w:b/>
          <w:szCs w:val="24"/>
        </w:rPr>
        <w:t>postawy prozdrowotne</w:t>
      </w:r>
      <w:r w:rsidRPr="0047729D">
        <w:rPr>
          <w:rFonts w:cs="Arial"/>
          <w:szCs w:val="24"/>
        </w:rPr>
        <w:t xml:space="preserve"> (wyłącznie uzupełniająco): zajęcia ze zdrowego odżywiania, zajęcia sprawnościowo-zdrowotne z zakresu wychowania fizycznego, zajęcia na basenie, zajęcia z pierwszej pomocy.</w:t>
      </w:r>
      <w:r w:rsidRPr="0047729D">
        <w:rPr>
          <w:rFonts w:cs="Arial"/>
          <w:szCs w:val="24"/>
        </w:rPr>
        <w:br/>
      </w:r>
      <w:r w:rsidRPr="0047729D">
        <w:rPr>
          <w:rFonts w:cs="Arial"/>
          <w:b/>
          <w:color w:val="2E74B5" w:themeColor="accent1" w:themeShade="BF"/>
          <w:szCs w:val="24"/>
        </w:rPr>
        <w:t>Uwaga!</w:t>
      </w:r>
      <w:r w:rsidRPr="0047729D">
        <w:rPr>
          <w:rFonts w:cs="Arial"/>
          <w:color w:val="2E74B5" w:themeColor="accent1" w:themeShade="BF"/>
          <w:szCs w:val="24"/>
        </w:rPr>
        <w:t xml:space="preserve"> </w:t>
      </w:r>
    </w:p>
    <w:p w14:paraId="522D856E" w14:textId="77777777" w:rsidR="008A24D3" w:rsidRPr="0047729D" w:rsidRDefault="008A24D3" w:rsidP="0047729D">
      <w:pPr>
        <w:spacing w:before="40" w:afterLines="40" w:after="96" w:line="360" w:lineRule="auto"/>
        <w:rPr>
          <w:rFonts w:cs="Arial"/>
          <w:iCs/>
          <w:szCs w:val="24"/>
          <w:lang w:eastAsia="pl-PL"/>
        </w:rPr>
      </w:pPr>
      <w:r w:rsidRPr="0047729D">
        <w:rPr>
          <w:rFonts w:cs="Arial"/>
          <w:szCs w:val="24"/>
        </w:rPr>
        <w:t xml:space="preserve">W przypadku zaplanowania działań upowszechniających wśród </w:t>
      </w:r>
      <w:r w:rsidR="00372B40">
        <w:rPr>
          <w:rFonts w:cs="Arial"/>
          <w:szCs w:val="24"/>
        </w:rPr>
        <w:t>uczniów</w:t>
      </w:r>
      <w:r w:rsidRPr="0047729D">
        <w:rPr>
          <w:rFonts w:cs="Arial"/>
          <w:szCs w:val="24"/>
        </w:rPr>
        <w:t xml:space="preserve"> postaw prozdrowotnych dopuszcza się wyłącznie przeprowadzenie zajęć z uczniami oraz zakup drobnych pomocy do zajęć. Nie masz możliwości zaplanowania wydatków związanych z infrastrukturą lub prac adaptacyjnych.</w:t>
      </w:r>
    </w:p>
    <w:p w14:paraId="3764ACB8" w14:textId="77777777" w:rsidR="00F023E2" w:rsidRPr="009304D6" w:rsidRDefault="00435E4F" w:rsidP="00642165">
      <w:pPr>
        <w:pStyle w:val="Akapitzlist"/>
        <w:numPr>
          <w:ilvl w:val="2"/>
          <w:numId w:val="3"/>
        </w:numPr>
        <w:spacing w:before="40" w:afterLines="40" w:after="96" w:line="360" w:lineRule="auto"/>
        <w:ind w:left="697" w:hanging="357"/>
        <w:rPr>
          <w:rFonts w:cs="Arial"/>
          <w:iCs/>
          <w:szCs w:val="24"/>
          <w:lang w:eastAsia="pl-PL"/>
        </w:rPr>
      </w:pPr>
      <w:r w:rsidRPr="009304D6">
        <w:rPr>
          <w:rFonts w:cs="Arial"/>
          <w:iCs/>
          <w:szCs w:val="24"/>
          <w:lang w:eastAsia="pl-PL"/>
        </w:rPr>
        <w:t xml:space="preserve">Działania (komplementarne do systemowych rozwiązań wspierających system doradztwa edukacyjno-zawodowego na poziomie krajowym) poprawiające dostępność i efektywność usług doradztwa edukacyjno-zawodowego, realizowanego w różnych formach (np.: poprzez mentoring, </w:t>
      </w:r>
      <w:proofErr w:type="spellStart"/>
      <w:r w:rsidRPr="009304D6">
        <w:rPr>
          <w:rFonts w:cs="Arial"/>
          <w:iCs/>
          <w:szCs w:val="24"/>
          <w:lang w:eastAsia="pl-PL"/>
        </w:rPr>
        <w:t>job</w:t>
      </w:r>
      <w:proofErr w:type="spellEnd"/>
      <w:r w:rsidRPr="009304D6">
        <w:rPr>
          <w:rFonts w:cs="Arial"/>
          <w:iCs/>
          <w:szCs w:val="24"/>
          <w:lang w:eastAsia="pl-PL"/>
        </w:rPr>
        <w:t xml:space="preserve"> </w:t>
      </w:r>
      <w:proofErr w:type="spellStart"/>
      <w:r w:rsidRPr="009304D6">
        <w:rPr>
          <w:rFonts w:cs="Arial"/>
          <w:iCs/>
          <w:szCs w:val="24"/>
          <w:lang w:eastAsia="pl-PL"/>
        </w:rPr>
        <w:t>shadowing</w:t>
      </w:r>
      <w:proofErr w:type="spellEnd"/>
      <w:r w:rsidRPr="009304D6">
        <w:rPr>
          <w:rFonts w:cs="Arial"/>
          <w:iCs/>
          <w:szCs w:val="24"/>
          <w:lang w:eastAsia="pl-PL"/>
        </w:rPr>
        <w:t xml:space="preserve"> ). Świadczone usługi doradztwa będą wolne od stereotypów płciowych w wyborze ścieżek edukacyjnych i zawodowych, służyć będą zwiększaniu zainteresowania kierunkami niestereotypowymi dla danej płci, zwłaszcza STEM wśród dziewcząt. </w:t>
      </w:r>
    </w:p>
    <w:p w14:paraId="2C42EDEE" w14:textId="77777777" w:rsidR="00F023E2" w:rsidRPr="009304D6" w:rsidRDefault="00435E4F" w:rsidP="00642165">
      <w:pPr>
        <w:pStyle w:val="Akapitzlist"/>
        <w:numPr>
          <w:ilvl w:val="2"/>
          <w:numId w:val="3"/>
        </w:numPr>
        <w:spacing w:before="40" w:afterLines="40" w:after="96" w:line="360" w:lineRule="auto"/>
        <w:ind w:left="697" w:hanging="357"/>
        <w:rPr>
          <w:rFonts w:cs="Arial"/>
          <w:iCs/>
          <w:szCs w:val="24"/>
          <w:lang w:eastAsia="pl-PL"/>
        </w:rPr>
      </w:pPr>
      <w:r w:rsidRPr="009304D6">
        <w:rPr>
          <w:rFonts w:cs="Arial"/>
          <w:iCs/>
          <w:szCs w:val="24"/>
          <w:lang w:eastAsia="pl-PL"/>
        </w:rPr>
        <w:t xml:space="preserve">Wykorzystanie w procesie kształcenia potencjału otoczenia społeczno-gospodarczego szkół, w tym przedsiębiorców, uczelni wyższych, instytutów badawczo-rozwojowych w uzupełnieniu do wsparcia realizowanego z poziomu krajowego. </w:t>
      </w:r>
    </w:p>
    <w:p w14:paraId="1EAE8A32" w14:textId="77777777" w:rsidR="00F023E2" w:rsidRPr="009304D6" w:rsidRDefault="00435E4F" w:rsidP="00642165">
      <w:pPr>
        <w:pStyle w:val="Akapitzlist"/>
        <w:numPr>
          <w:ilvl w:val="2"/>
          <w:numId w:val="3"/>
        </w:numPr>
        <w:spacing w:before="40" w:afterLines="40" w:after="96" w:line="360" w:lineRule="auto"/>
        <w:ind w:left="697" w:hanging="357"/>
        <w:rPr>
          <w:rFonts w:cs="Arial"/>
          <w:iCs/>
          <w:szCs w:val="24"/>
          <w:lang w:eastAsia="pl-PL"/>
        </w:rPr>
      </w:pPr>
      <w:r w:rsidRPr="009304D6">
        <w:rPr>
          <w:rFonts w:cs="Arial"/>
          <w:iCs/>
          <w:szCs w:val="24"/>
          <w:lang w:eastAsia="pl-PL"/>
        </w:rPr>
        <w:t xml:space="preserve">Podnoszenie kwalifikacji zawodowych, umiejętności i kompetencji kadry pedagogicznej (w tym zwłaszcza kadry kształcenia zawodowego/branżowego, instruktorów praktycznej nauki zawodu), niepedagogicznej oraz kadry zarządzającej szkół i placówek, w tym centrów kształcenia zawodowego i ustawicznego, oraz kompetencji w zapobieganiu dyskryminacji i przemocy rówieśniczej motywowanej uprzedzeniami oraz w zakresie procesu integracji uczniów (na przykład ukraińskich) i radzeniu sobie z ich trudnościami związanymi z doświadczeniem traumy wojennej i migracji. </w:t>
      </w:r>
    </w:p>
    <w:p w14:paraId="28F865A0" w14:textId="77777777" w:rsidR="00E81DE4" w:rsidRPr="009304D6" w:rsidRDefault="00435E4F" w:rsidP="00642165">
      <w:pPr>
        <w:pStyle w:val="Akapitzlist"/>
        <w:numPr>
          <w:ilvl w:val="2"/>
          <w:numId w:val="3"/>
        </w:numPr>
        <w:spacing w:before="40" w:afterLines="40" w:after="96" w:line="360" w:lineRule="auto"/>
        <w:ind w:left="697" w:hanging="357"/>
        <w:rPr>
          <w:rFonts w:cs="Arial"/>
          <w:iCs/>
          <w:szCs w:val="24"/>
          <w:lang w:eastAsia="pl-PL"/>
        </w:rPr>
      </w:pPr>
      <w:r w:rsidRPr="009304D6">
        <w:rPr>
          <w:rFonts w:cs="Arial"/>
          <w:iCs/>
          <w:szCs w:val="24"/>
          <w:lang w:eastAsia="pl-PL"/>
        </w:rPr>
        <w:t xml:space="preserve">Dostosowanie i wyposażenie placówek edukacyjnych. </w:t>
      </w:r>
    </w:p>
    <w:p w14:paraId="5C5F6D36" w14:textId="77777777" w:rsidR="00C949BD" w:rsidRPr="009304D6" w:rsidRDefault="00C949BD" w:rsidP="00642165">
      <w:pPr>
        <w:pStyle w:val="Nagwekspisutreci"/>
        <w:spacing w:before="40" w:afterLines="40" w:after="96" w:line="360" w:lineRule="auto"/>
        <w:rPr>
          <w:rStyle w:val="Wyrnienieintensywne"/>
          <w:color w:val="auto"/>
        </w:rPr>
      </w:pPr>
      <w:r w:rsidRPr="009304D6">
        <w:rPr>
          <w:rStyle w:val="Wyrnienieintensywne"/>
          <w:color w:val="auto"/>
        </w:rPr>
        <w:t>Przykładowe wydatki:</w:t>
      </w:r>
    </w:p>
    <w:p w14:paraId="53ED9266" w14:textId="77777777" w:rsidR="00C949BD" w:rsidRPr="009304D6" w:rsidRDefault="00C949BD" w:rsidP="002467CF">
      <w:pPr>
        <w:pStyle w:val="Akapitzlist"/>
        <w:numPr>
          <w:ilvl w:val="0"/>
          <w:numId w:val="56"/>
        </w:numPr>
        <w:spacing w:before="40" w:afterLines="40" w:after="96" w:line="360" w:lineRule="auto"/>
        <w:ind w:hanging="357"/>
        <w:rPr>
          <w:rFonts w:cs="Arial"/>
          <w:szCs w:val="24"/>
        </w:rPr>
      </w:pPr>
      <w:r w:rsidRPr="009304D6">
        <w:rPr>
          <w:rFonts w:cs="Arial"/>
          <w:szCs w:val="24"/>
        </w:rPr>
        <w:t xml:space="preserve">Szkolenia, kursy dla uczniów i nauczycieli praktycznej nauki zawodu, </w:t>
      </w:r>
    </w:p>
    <w:p w14:paraId="5C162E77" w14:textId="77777777" w:rsidR="00C949BD" w:rsidRPr="009304D6" w:rsidRDefault="00C949BD" w:rsidP="002467CF">
      <w:pPr>
        <w:pStyle w:val="Akapitzlist"/>
        <w:numPr>
          <w:ilvl w:val="1"/>
          <w:numId w:val="57"/>
        </w:numPr>
        <w:autoSpaceDE w:val="0"/>
        <w:autoSpaceDN w:val="0"/>
        <w:adjustRightInd w:val="0"/>
        <w:spacing w:before="40" w:afterLines="40" w:after="96" w:line="360" w:lineRule="auto"/>
        <w:ind w:hanging="357"/>
        <w:rPr>
          <w:rFonts w:cs="Arial"/>
          <w:szCs w:val="24"/>
        </w:rPr>
      </w:pPr>
      <w:r w:rsidRPr="009304D6">
        <w:rPr>
          <w:rFonts w:cs="Arial"/>
          <w:szCs w:val="24"/>
        </w:rPr>
        <w:lastRenderedPageBreak/>
        <w:t>wynagrodzenie szkoleniowca/wykładowcy;</w:t>
      </w:r>
    </w:p>
    <w:p w14:paraId="5A017C25" w14:textId="77777777" w:rsidR="00C949BD" w:rsidRPr="009304D6" w:rsidRDefault="00C949BD" w:rsidP="002467CF">
      <w:pPr>
        <w:pStyle w:val="Akapitzlist"/>
        <w:numPr>
          <w:ilvl w:val="1"/>
          <w:numId w:val="57"/>
        </w:numPr>
        <w:autoSpaceDE w:val="0"/>
        <w:autoSpaceDN w:val="0"/>
        <w:adjustRightInd w:val="0"/>
        <w:spacing w:before="40" w:afterLines="40" w:after="96" w:line="360" w:lineRule="auto"/>
        <w:ind w:hanging="357"/>
        <w:rPr>
          <w:rFonts w:cs="Arial"/>
          <w:szCs w:val="24"/>
        </w:rPr>
      </w:pPr>
      <w:r w:rsidRPr="009304D6">
        <w:rPr>
          <w:rFonts w:cs="Arial"/>
          <w:szCs w:val="24"/>
        </w:rPr>
        <w:t>wynagrodzenie egzaminatorów;</w:t>
      </w:r>
    </w:p>
    <w:p w14:paraId="06048D62" w14:textId="77777777" w:rsidR="00C949BD" w:rsidRPr="009304D6" w:rsidRDefault="00C949BD" w:rsidP="002467CF">
      <w:pPr>
        <w:pStyle w:val="Akapitzlist"/>
        <w:numPr>
          <w:ilvl w:val="1"/>
          <w:numId w:val="57"/>
        </w:numPr>
        <w:autoSpaceDE w:val="0"/>
        <w:autoSpaceDN w:val="0"/>
        <w:adjustRightInd w:val="0"/>
        <w:spacing w:before="40" w:afterLines="40" w:after="96" w:line="360" w:lineRule="auto"/>
        <w:ind w:hanging="357"/>
        <w:rPr>
          <w:rFonts w:cs="Arial"/>
          <w:szCs w:val="24"/>
        </w:rPr>
      </w:pPr>
      <w:r w:rsidRPr="009304D6">
        <w:rPr>
          <w:rFonts w:cs="Arial"/>
          <w:szCs w:val="24"/>
        </w:rPr>
        <w:t>kursy kwalifikacyjne;</w:t>
      </w:r>
    </w:p>
    <w:p w14:paraId="77B09854" w14:textId="77777777" w:rsidR="00C949BD" w:rsidRPr="009304D6" w:rsidRDefault="00C949BD" w:rsidP="002467CF">
      <w:pPr>
        <w:pStyle w:val="Akapitzlist"/>
        <w:numPr>
          <w:ilvl w:val="1"/>
          <w:numId w:val="57"/>
        </w:numPr>
        <w:autoSpaceDE w:val="0"/>
        <w:autoSpaceDN w:val="0"/>
        <w:adjustRightInd w:val="0"/>
        <w:spacing w:before="40" w:afterLines="40" w:after="96" w:line="360" w:lineRule="auto"/>
        <w:ind w:hanging="357"/>
        <w:rPr>
          <w:rFonts w:cs="Arial"/>
          <w:szCs w:val="24"/>
        </w:rPr>
      </w:pPr>
      <w:r w:rsidRPr="009304D6">
        <w:rPr>
          <w:rFonts w:cs="Arial"/>
          <w:szCs w:val="24"/>
        </w:rPr>
        <w:t>szkolenia doskonalące;</w:t>
      </w:r>
    </w:p>
    <w:p w14:paraId="4CD0C367" w14:textId="77777777" w:rsidR="00C949BD" w:rsidRPr="009304D6" w:rsidRDefault="00C949BD" w:rsidP="002467CF">
      <w:pPr>
        <w:pStyle w:val="Akapitzlist"/>
        <w:numPr>
          <w:ilvl w:val="1"/>
          <w:numId w:val="57"/>
        </w:numPr>
        <w:autoSpaceDE w:val="0"/>
        <w:autoSpaceDN w:val="0"/>
        <w:adjustRightInd w:val="0"/>
        <w:spacing w:before="40" w:afterLines="40" w:after="96" w:line="360" w:lineRule="auto"/>
        <w:ind w:hanging="357"/>
        <w:rPr>
          <w:rFonts w:cs="Arial"/>
          <w:szCs w:val="24"/>
        </w:rPr>
      </w:pPr>
      <w:r w:rsidRPr="009304D6">
        <w:rPr>
          <w:rFonts w:cs="Arial"/>
          <w:szCs w:val="24"/>
        </w:rPr>
        <w:t>zakup materiałów szkoleniowych i pomocy dydaktycznych;</w:t>
      </w:r>
    </w:p>
    <w:p w14:paraId="7FE52E0A" w14:textId="77777777" w:rsidR="00C949BD" w:rsidRPr="009304D6" w:rsidRDefault="00C949BD" w:rsidP="002467CF">
      <w:pPr>
        <w:pStyle w:val="Akapitzlist"/>
        <w:numPr>
          <w:ilvl w:val="1"/>
          <w:numId w:val="57"/>
        </w:numPr>
        <w:autoSpaceDE w:val="0"/>
        <w:autoSpaceDN w:val="0"/>
        <w:adjustRightInd w:val="0"/>
        <w:spacing w:before="40" w:afterLines="40" w:after="96" w:line="360" w:lineRule="auto"/>
        <w:ind w:hanging="357"/>
        <w:rPr>
          <w:rFonts w:cs="Arial"/>
          <w:szCs w:val="24"/>
        </w:rPr>
      </w:pPr>
      <w:r w:rsidRPr="009304D6">
        <w:rPr>
          <w:rFonts w:cs="Arial"/>
          <w:szCs w:val="24"/>
        </w:rPr>
        <w:t xml:space="preserve">wynajęcie/eksploatacja </w:t>
      </w:r>
      <w:proofErr w:type="spellStart"/>
      <w:r w:rsidRPr="009304D6">
        <w:rPr>
          <w:rFonts w:cs="Arial"/>
          <w:szCs w:val="24"/>
        </w:rPr>
        <w:t>sal</w:t>
      </w:r>
      <w:proofErr w:type="spellEnd"/>
      <w:r w:rsidRPr="009304D6">
        <w:rPr>
          <w:rFonts w:cs="Arial"/>
          <w:szCs w:val="24"/>
        </w:rPr>
        <w:t>;</w:t>
      </w:r>
    </w:p>
    <w:p w14:paraId="16243DDB" w14:textId="77777777" w:rsidR="00C949BD" w:rsidRPr="009304D6" w:rsidRDefault="00C949BD" w:rsidP="002467CF">
      <w:pPr>
        <w:pStyle w:val="Akapitzlist"/>
        <w:numPr>
          <w:ilvl w:val="1"/>
          <w:numId w:val="57"/>
        </w:numPr>
        <w:autoSpaceDE w:val="0"/>
        <w:autoSpaceDN w:val="0"/>
        <w:adjustRightInd w:val="0"/>
        <w:spacing w:before="40" w:afterLines="40" w:after="96" w:line="360" w:lineRule="auto"/>
        <w:ind w:hanging="357"/>
        <w:rPr>
          <w:rFonts w:cs="Arial"/>
          <w:szCs w:val="24"/>
        </w:rPr>
      </w:pPr>
      <w:r w:rsidRPr="009304D6">
        <w:rPr>
          <w:rFonts w:cs="Arial"/>
          <w:szCs w:val="24"/>
        </w:rPr>
        <w:t>zwrot kosztów dojazdu/wyżywienie/koszty noclegu podczas kursu/szkolenia (kwalifikowalność kosztu zależna od długości oraz miejsca odbywania kursu/szkolenia);</w:t>
      </w:r>
    </w:p>
    <w:p w14:paraId="0765B6BB" w14:textId="77777777" w:rsidR="00C949BD" w:rsidRPr="009304D6" w:rsidRDefault="00C949BD" w:rsidP="002467CF">
      <w:pPr>
        <w:pStyle w:val="Akapitzlist"/>
        <w:numPr>
          <w:ilvl w:val="1"/>
          <w:numId w:val="57"/>
        </w:numPr>
        <w:autoSpaceDE w:val="0"/>
        <w:autoSpaceDN w:val="0"/>
        <w:adjustRightInd w:val="0"/>
        <w:spacing w:before="40" w:afterLines="40" w:after="96" w:line="360" w:lineRule="auto"/>
        <w:ind w:hanging="357"/>
        <w:rPr>
          <w:rFonts w:cs="Arial"/>
          <w:szCs w:val="24"/>
        </w:rPr>
      </w:pPr>
      <w:r w:rsidRPr="009304D6">
        <w:rPr>
          <w:rFonts w:eastAsia="CIDFont+F5" w:cs="Arial"/>
          <w:szCs w:val="24"/>
        </w:rPr>
        <w:t xml:space="preserve">koszt </w:t>
      </w:r>
      <w:r w:rsidRPr="009304D6">
        <w:rPr>
          <w:rFonts w:cs="Arial"/>
          <w:szCs w:val="24"/>
        </w:rPr>
        <w:t>przeprowadzenie egzaminu (jeśli jest konieczny dla potwierdzenia</w:t>
      </w:r>
    </w:p>
    <w:p w14:paraId="641FD1F0" w14:textId="77777777" w:rsidR="00C949BD" w:rsidRPr="009304D6" w:rsidRDefault="00C949BD" w:rsidP="00642165">
      <w:pPr>
        <w:pStyle w:val="Akapitzlist"/>
        <w:autoSpaceDE w:val="0"/>
        <w:autoSpaceDN w:val="0"/>
        <w:adjustRightInd w:val="0"/>
        <w:spacing w:before="40" w:afterLines="40" w:after="96" w:line="360" w:lineRule="auto"/>
        <w:ind w:left="1440"/>
        <w:rPr>
          <w:rFonts w:cs="Arial"/>
          <w:szCs w:val="24"/>
        </w:rPr>
      </w:pPr>
      <w:r w:rsidRPr="009304D6">
        <w:rPr>
          <w:rFonts w:cs="Arial"/>
          <w:szCs w:val="24"/>
        </w:rPr>
        <w:t>zdobytych podczas szkoleń/kursów kompetencji lub kwalifikacji);</w:t>
      </w:r>
    </w:p>
    <w:p w14:paraId="33C5D242" w14:textId="77777777" w:rsidR="00C949BD" w:rsidRPr="009304D6" w:rsidRDefault="00C949BD" w:rsidP="002467CF">
      <w:pPr>
        <w:pStyle w:val="Akapitzlist"/>
        <w:numPr>
          <w:ilvl w:val="1"/>
          <w:numId w:val="57"/>
        </w:numPr>
        <w:autoSpaceDE w:val="0"/>
        <w:autoSpaceDN w:val="0"/>
        <w:adjustRightInd w:val="0"/>
        <w:spacing w:before="40" w:afterLines="40" w:after="96" w:line="360" w:lineRule="auto"/>
        <w:ind w:hanging="357"/>
        <w:rPr>
          <w:rFonts w:cs="Arial"/>
          <w:szCs w:val="24"/>
        </w:rPr>
      </w:pPr>
      <w:r w:rsidRPr="009304D6">
        <w:rPr>
          <w:rFonts w:eastAsia="CIDFont+F5" w:cs="Arial"/>
          <w:szCs w:val="24"/>
        </w:rPr>
        <w:t xml:space="preserve">koszt </w:t>
      </w:r>
      <w:r w:rsidRPr="009304D6">
        <w:rPr>
          <w:rFonts w:cs="Arial"/>
          <w:szCs w:val="24"/>
        </w:rPr>
        <w:t>wydania świadectwa/certyfikatu potwierdzającego kwalifikacje.</w:t>
      </w:r>
    </w:p>
    <w:p w14:paraId="4720014C" w14:textId="77777777" w:rsidR="009304D6" w:rsidRPr="009304D6" w:rsidRDefault="009304D6" w:rsidP="002467CF">
      <w:pPr>
        <w:pStyle w:val="Akapitzlist"/>
        <w:numPr>
          <w:ilvl w:val="0"/>
          <w:numId w:val="56"/>
        </w:numPr>
        <w:spacing w:before="40" w:afterLines="40" w:after="96" w:line="360" w:lineRule="auto"/>
        <w:rPr>
          <w:rFonts w:cs="Arial"/>
          <w:szCs w:val="24"/>
        </w:rPr>
      </w:pPr>
      <w:r w:rsidRPr="009304D6">
        <w:rPr>
          <w:rFonts w:cs="Arial"/>
          <w:szCs w:val="24"/>
        </w:rPr>
        <w:t>Doradztwo i poradnictwo zawodowe  dla uczniów.</w:t>
      </w:r>
    </w:p>
    <w:p w14:paraId="31DE99DA" w14:textId="77777777" w:rsidR="009304D6" w:rsidRPr="009304D6" w:rsidRDefault="009304D6" w:rsidP="002467CF">
      <w:pPr>
        <w:pStyle w:val="Akapitzlist"/>
        <w:numPr>
          <w:ilvl w:val="1"/>
          <w:numId w:val="58"/>
        </w:numPr>
        <w:autoSpaceDE w:val="0"/>
        <w:autoSpaceDN w:val="0"/>
        <w:adjustRightInd w:val="0"/>
        <w:spacing w:before="40" w:afterLines="40" w:after="96" w:line="360" w:lineRule="auto"/>
        <w:ind w:left="1434" w:hanging="357"/>
        <w:rPr>
          <w:rFonts w:cs="Arial"/>
          <w:szCs w:val="24"/>
        </w:rPr>
      </w:pPr>
      <w:r w:rsidRPr="009304D6">
        <w:rPr>
          <w:rFonts w:cs="Arial"/>
          <w:szCs w:val="24"/>
        </w:rPr>
        <w:t>Zakup materiałów niezbędn</w:t>
      </w:r>
      <w:r w:rsidR="00DB7D05">
        <w:rPr>
          <w:rFonts w:cs="Arial"/>
          <w:szCs w:val="24"/>
        </w:rPr>
        <w:t>ych</w:t>
      </w:r>
      <w:r w:rsidRPr="009304D6">
        <w:rPr>
          <w:rFonts w:cs="Arial"/>
          <w:szCs w:val="24"/>
        </w:rPr>
        <w:t xml:space="preserve"> do prowadzenia zajęć</w:t>
      </w:r>
    </w:p>
    <w:p w14:paraId="43C1007C" w14:textId="77777777" w:rsidR="009304D6" w:rsidRPr="009304D6" w:rsidRDefault="009304D6" w:rsidP="002467CF">
      <w:pPr>
        <w:pStyle w:val="Akapitzlist"/>
        <w:numPr>
          <w:ilvl w:val="1"/>
          <w:numId w:val="58"/>
        </w:numPr>
        <w:autoSpaceDE w:val="0"/>
        <w:autoSpaceDN w:val="0"/>
        <w:adjustRightInd w:val="0"/>
        <w:spacing w:before="40" w:afterLines="40" w:after="96" w:line="360" w:lineRule="auto"/>
        <w:ind w:left="1434" w:hanging="357"/>
        <w:rPr>
          <w:rFonts w:cs="Arial"/>
          <w:szCs w:val="24"/>
        </w:rPr>
      </w:pPr>
      <w:r w:rsidRPr="009304D6">
        <w:rPr>
          <w:rFonts w:cs="Arial"/>
          <w:szCs w:val="24"/>
        </w:rPr>
        <w:t>Koszt przeprowadzenia doradztwa, w tym wynagrodzenie doradcy zawodowego;</w:t>
      </w:r>
    </w:p>
    <w:p w14:paraId="5E3C690A" w14:textId="77777777" w:rsidR="009304D6" w:rsidRPr="009304D6" w:rsidRDefault="009304D6" w:rsidP="002467CF">
      <w:pPr>
        <w:pStyle w:val="Akapitzlist"/>
        <w:numPr>
          <w:ilvl w:val="1"/>
          <w:numId w:val="58"/>
        </w:numPr>
        <w:autoSpaceDE w:val="0"/>
        <w:autoSpaceDN w:val="0"/>
        <w:adjustRightInd w:val="0"/>
        <w:spacing w:before="40" w:afterLines="40" w:after="96" w:line="360" w:lineRule="auto"/>
        <w:ind w:left="1434" w:hanging="357"/>
        <w:rPr>
          <w:rFonts w:cs="Arial"/>
          <w:szCs w:val="24"/>
        </w:rPr>
      </w:pPr>
      <w:r w:rsidRPr="009304D6">
        <w:rPr>
          <w:rFonts w:cs="Arial"/>
          <w:szCs w:val="24"/>
        </w:rPr>
        <w:t>Zakup narzędzi/licencji do diagnozy predyspozycji osobistych</w:t>
      </w:r>
    </w:p>
    <w:p w14:paraId="4E969639" w14:textId="77777777" w:rsidR="009304D6" w:rsidRPr="009304D6" w:rsidRDefault="009304D6" w:rsidP="002467CF">
      <w:pPr>
        <w:pStyle w:val="Akapitzlist"/>
        <w:numPr>
          <w:ilvl w:val="0"/>
          <w:numId w:val="56"/>
        </w:numPr>
        <w:spacing w:before="40" w:afterLines="40" w:after="96" w:line="360" w:lineRule="auto"/>
        <w:rPr>
          <w:rFonts w:cs="Arial"/>
          <w:iCs/>
          <w:szCs w:val="24"/>
          <w:lang w:eastAsia="pl-PL"/>
        </w:rPr>
      </w:pPr>
      <w:r w:rsidRPr="009304D6">
        <w:rPr>
          <w:rFonts w:cs="Arial"/>
          <w:iCs/>
          <w:szCs w:val="24"/>
          <w:lang w:eastAsia="pl-PL"/>
        </w:rPr>
        <w:t xml:space="preserve">Dostosowanie i wyposażenie placówek edukacyjnych. </w:t>
      </w:r>
    </w:p>
    <w:p w14:paraId="020DF0A3" w14:textId="77777777" w:rsidR="009304D6" w:rsidRPr="009304D6" w:rsidRDefault="009304D6" w:rsidP="002467CF">
      <w:pPr>
        <w:pStyle w:val="Akapitzlist"/>
        <w:numPr>
          <w:ilvl w:val="1"/>
          <w:numId w:val="59"/>
        </w:numPr>
        <w:autoSpaceDE w:val="0"/>
        <w:autoSpaceDN w:val="0"/>
        <w:adjustRightInd w:val="0"/>
        <w:spacing w:before="40" w:afterLines="40" w:after="96" w:line="360" w:lineRule="auto"/>
        <w:rPr>
          <w:rFonts w:cs="Arial"/>
          <w:szCs w:val="24"/>
        </w:rPr>
      </w:pPr>
      <w:r w:rsidRPr="009304D6">
        <w:rPr>
          <w:rFonts w:cs="Arial"/>
          <w:szCs w:val="24"/>
        </w:rPr>
        <w:t>Doposażenie pracowni i warsztatów szkolnych;</w:t>
      </w:r>
    </w:p>
    <w:p w14:paraId="6BD54E37" w14:textId="77777777" w:rsidR="009304D6" w:rsidRPr="009304D6" w:rsidRDefault="009304D6" w:rsidP="002467CF">
      <w:pPr>
        <w:pStyle w:val="Akapitzlist"/>
        <w:numPr>
          <w:ilvl w:val="1"/>
          <w:numId w:val="59"/>
        </w:numPr>
        <w:autoSpaceDE w:val="0"/>
        <w:autoSpaceDN w:val="0"/>
        <w:adjustRightInd w:val="0"/>
        <w:spacing w:before="40" w:afterLines="40" w:after="96" w:line="360" w:lineRule="auto"/>
        <w:rPr>
          <w:rFonts w:cs="Arial"/>
          <w:szCs w:val="24"/>
        </w:rPr>
      </w:pPr>
      <w:r w:rsidRPr="009304D6">
        <w:rPr>
          <w:rFonts w:cs="Arial"/>
          <w:szCs w:val="24"/>
        </w:rPr>
        <w:t>montaż zakupionego wyposażenia;</w:t>
      </w:r>
    </w:p>
    <w:p w14:paraId="71268C3D" w14:textId="77777777" w:rsidR="009304D6" w:rsidRPr="009304D6" w:rsidRDefault="009304D6" w:rsidP="002467CF">
      <w:pPr>
        <w:pStyle w:val="Akapitzlist"/>
        <w:numPr>
          <w:ilvl w:val="1"/>
          <w:numId w:val="59"/>
        </w:numPr>
        <w:autoSpaceDE w:val="0"/>
        <w:autoSpaceDN w:val="0"/>
        <w:adjustRightInd w:val="0"/>
        <w:spacing w:before="40" w:afterLines="40" w:after="96" w:line="360" w:lineRule="auto"/>
        <w:rPr>
          <w:rFonts w:cs="Arial"/>
          <w:szCs w:val="24"/>
        </w:rPr>
      </w:pPr>
      <w:r w:rsidRPr="009304D6">
        <w:rPr>
          <w:rFonts w:eastAsia="CIDFont+F5" w:cs="Arial"/>
          <w:szCs w:val="24"/>
        </w:rPr>
        <w:t xml:space="preserve">koszty wykonania </w:t>
      </w:r>
      <w:r w:rsidRPr="009304D6">
        <w:rPr>
          <w:rFonts w:cs="Arial"/>
          <w:szCs w:val="24"/>
        </w:rPr>
        <w:t>prac adaptacyjnych (np. usługi glazurnicze, parkieciarskie, malarskie, itp.) – o ile ich wykonanie jest zasadne;</w:t>
      </w:r>
    </w:p>
    <w:p w14:paraId="6EDF0574" w14:textId="77777777" w:rsidR="00C949BD" w:rsidRPr="0025669F" w:rsidRDefault="009304D6" w:rsidP="002467CF">
      <w:pPr>
        <w:pStyle w:val="Akapitzlist"/>
        <w:numPr>
          <w:ilvl w:val="1"/>
          <w:numId w:val="59"/>
        </w:numPr>
        <w:autoSpaceDE w:val="0"/>
        <w:autoSpaceDN w:val="0"/>
        <w:adjustRightInd w:val="0"/>
        <w:spacing w:before="40" w:afterLines="40" w:after="96" w:line="360" w:lineRule="auto"/>
        <w:rPr>
          <w:rFonts w:cs="Arial"/>
          <w:szCs w:val="24"/>
        </w:rPr>
      </w:pPr>
      <w:r w:rsidRPr="009304D6">
        <w:rPr>
          <w:rFonts w:cs="Arial"/>
          <w:szCs w:val="24"/>
        </w:rPr>
        <w:t>zakup wyposażenia i pomocy dydaktycznych;</w:t>
      </w:r>
    </w:p>
    <w:p w14:paraId="7CE138BC" w14:textId="77777777" w:rsidR="00E81DE4" w:rsidRPr="009304D6" w:rsidRDefault="00435E4F" w:rsidP="00642165">
      <w:pPr>
        <w:spacing w:before="40" w:afterLines="40" w:after="96" w:line="360" w:lineRule="auto"/>
        <w:rPr>
          <w:rFonts w:cs="Arial"/>
          <w:iCs/>
          <w:szCs w:val="24"/>
          <w:lang w:eastAsia="pl-PL"/>
        </w:rPr>
      </w:pPr>
      <w:r w:rsidRPr="009304D6">
        <w:rPr>
          <w:rFonts w:cs="Arial"/>
          <w:b/>
          <w:iCs/>
          <w:szCs w:val="24"/>
          <w:lang w:eastAsia="pl-PL"/>
        </w:rPr>
        <w:t>Typ 3 Edukacja włączająca w kształceniu zawodowym.</w:t>
      </w:r>
      <w:r w:rsidRPr="009304D6">
        <w:rPr>
          <w:rFonts w:cs="Arial"/>
          <w:iCs/>
          <w:szCs w:val="24"/>
          <w:lang w:eastAsia="pl-PL"/>
        </w:rPr>
        <w:t xml:space="preserve"> </w:t>
      </w:r>
    </w:p>
    <w:p w14:paraId="674A7F67" w14:textId="77777777" w:rsidR="0024245F" w:rsidRDefault="00435E4F" w:rsidP="00642165">
      <w:pPr>
        <w:spacing w:before="40" w:afterLines="40" w:after="96" w:line="360" w:lineRule="auto"/>
        <w:rPr>
          <w:rFonts w:cs="Arial"/>
          <w:iCs/>
          <w:szCs w:val="24"/>
          <w:lang w:eastAsia="pl-PL"/>
        </w:rPr>
      </w:pPr>
      <w:r w:rsidRPr="009304D6">
        <w:rPr>
          <w:rFonts w:cs="Arial"/>
          <w:iCs/>
          <w:szCs w:val="24"/>
          <w:lang w:eastAsia="pl-PL"/>
        </w:rPr>
        <w:t xml:space="preserve">Możliwe do realizacji formy wsparcia w ramach tego typu projektu to m.in: </w:t>
      </w:r>
    </w:p>
    <w:p w14:paraId="30067D0B" w14:textId="77777777" w:rsidR="0024245F" w:rsidRPr="0024245F" w:rsidRDefault="00435E4F" w:rsidP="002467CF">
      <w:pPr>
        <w:pStyle w:val="Akapitzlist"/>
        <w:numPr>
          <w:ilvl w:val="1"/>
          <w:numId w:val="56"/>
        </w:numPr>
        <w:spacing w:before="40" w:afterLines="40" w:after="96" w:line="360" w:lineRule="auto"/>
        <w:ind w:left="697" w:hanging="357"/>
        <w:rPr>
          <w:rFonts w:cs="Arial"/>
          <w:iCs/>
          <w:szCs w:val="24"/>
          <w:lang w:eastAsia="pl-PL"/>
        </w:rPr>
      </w:pPr>
      <w:r w:rsidRPr="0024245F">
        <w:rPr>
          <w:rFonts w:cs="Arial"/>
          <w:iCs/>
          <w:szCs w:val="24"/>
          <w:lang w:eastAsia="pl-PL"/>
        </w:rPr>
        <w:t xml:space="preserve">Bezpośrednie wsparcie uczniów kształcenia zawodowego ze specjalnymi potrzebami rozwojowymi i edukacyjnymi zwiększające ich udział w edukacji ogólnodostępnej, w tym zapewnienie niezbędnej pomocy pedagogicznej, psychologicznej, integracja </w:t>
      </w:r>
      <w:r w:rsidR="006A0F51">
        <w:rPr>
          <w:rFonts w:cs="Arial"/>
          <w:iCs/>
          <w:szCs w:val="24"/>
          <w:lang w:eastAsia="pl-PL"/>
        </w:rPr>
        <w:t>uczniów</w:t>
      </w:r>
      <w:r w:rsidRPr="0024245F">
        <w:rPr>
          <w:rFonts w:cs="Arial"/>
          <w:iCs/>
          <w:szCs w:val="24"/>
          <w:lang w:eastAsia="pl-PL"/>
        </w:rPr>
        <w:t xml:space="preserve"> z różnych środowisk, prowadzona także we współpracy z rodzicami/opiekunami, działania indywidualizujące proces kształcenia, wsparcie </w:t>
      </w:r>
      <w:r w:rsidRPr="0024245F">
        <w:rPr>
          <w:rFonts w:cs="Arial"/>
          <w:szCs w:val="24"/>
        </w:rPr>
        <w:t>uczniów uzdolnionych, szczególnie znajdujących się w niekorzystnej sytuacji.</w:t>
      </w:r>
    </w:p>
    <w:p w14:paraId="03F7D4AF" w14:textId="77777777" w:rsidR="0024245F" w:rsidRPr="0024245F" w:rsidRDefault="00435E4F" w:rsidP="002467CF">
      <w:pPr>
        <w:pStyle w:val="Akapitzlist"/>
        <w:numPr>
          <w:ilvl w:val="1"/>
          <w:numId w:val="56"/>
        </w:numPr>
        <w:spacing w:before="40" w:afterLines="40" w:after="96" w:line="360" w:lineRule="auto"/>
        <w:ind w:left="697" w:hanging="357"/>
        <w:rPr>
          <w:rFonts w:cs="Arial"/>
          <w:iCs/>
          <w:szCs w:val="24"/>
          <w:lang w:eastAsia="pl-PL"/>
        </w:rPr>
      </w:pPr>
      <w:r w:rsidRPr="0024245F">
        <w:rPr>
          <w:rFonts w:cs="Arial"/>
          <w:szCs w:val="24"/>
        </w:rPr>
        <w:lastRenderedPageBreak/>
        <w:t xml:space="preserve">Podnoszenie umiejętności kadry oraz rodziców/opiekunów </w:t>
      </w:r>
      <w:r w:rsidR="002858D8">
        <w:rPr>
          <w:rFonts w:cs="Arial"/>
          <w:szCs w:val="24"/>
        </w:rPr>
        <w:t>ucz</w:t>
      </w:r>
      <w:r w:rsidR="00071A22">
        <w:rPr>
          <w:rFonts w:cs="Arial"/>
          <w:szCs w:val="24"/>
        </w:rPr>
        <w:t>n</w:t>
      </w:r>
      <w:r w:rsidR="002858D8">
        <w:rPr>
          <w:rFonts w:cs="Arial"/>
          <w:szCs w:val="24"/>
        </w:rPr>
        <w:t>iów</w:t>
      </w:r>
      <w:r w:rsidRPr="0024245F">
        <w:rPr>
          <w:rFonts w:cs="Arial"/>
          <w:szCs w:val="24"/>
        </w:rPr>
        <w:t xml:space="preserve"> do potrzeb edukacji ogólnodostępnej, oraz kompetencji w zapobieganiu dyskryminacji i przemocy rówieśniczej motywowanej uprzedzeniami oraz w zakresie procesu integracji uczniów (na przykład ukraińskich) i radzeniu sobie z ich trudnościami związanymi z doświadczeniem traumy wojennej i migracji.</w:t>
      </w:r>
    </w:p>
    <w:p w14:paraId="55A6EE34" w14:textId="77777777" w:rsidR="00435E4F" w:rsidRPr="0024245F" w:rsidRDefault="00435E4F" w:rsidP="002467CF">
      <w:pPr>
        <w:pStyle w:val="Akapitzlist"/>
        <w:numPr>
          <w:ilvl w:val="1"/>
          <w:numId w:val="56"/>
        </w:numPr>
        <w:spacing w:before="40" w:afterLines="40" w:after="96" w:line="360" w:lineRule="auto"/>
        <w:ind w:left="697" w:hanging="357"/>
        <w:rPr>
          <w:rFonts w:cs="Arial"/>
          <w:iCs/>
          <w:szCs w:val="24"/>
          <w:lang w:eastAsia="pl-PL"/>
        </w:rPr>
      </w:pPr>
      <w:r w:rsidRPr="0024245F">
        <w:rPr>
          <w:rFonts w:cs="Arial"/>
          <w:szCs w:val="24"/>
        </w:rPr>
        <w:t>Kompleksowe dostosowanie i wyposażenie placówek edukacyjnych.</w:t>
      </w:r>
    </w:p>
    <w:p w14:paraId="000D1650" w14:textId="77777777" w:rsidR="0024245F" w:rsidRPr="0024245F" w:rsidRDefault="0024245F" w:rsidP="00642165">
      <w:pPr>
        <w:spacing w:before="40" w:afterLines="40" w:after="96" w:line="360" w:lineRule="auto"/>
        <w:rPr>
          <w:rFonts w:cs="Arial"/>
          <w:b/>
          <w:iCs/>
          <w:color w:val="2E74B5" w:themeColor="accent1" w:themeShade="BF"/>
          <w:szCs w:val="24"/>
          <w:lang w:eastAsia="pl-PL"/>
        </w:rPr>
      </w:pPr>
      <w:r w:rsidRPr="0024245F">
        <w:rPr>
          <w:rFonts w:cs="Arial"/>
          <w:b/>
          <w:iCs/>
          <w:color w:val="2E74B5" w:themeColor="accent1" w:themeShade="BF"/>
          <w:szCs w:val="24"/>
          <w:lang w:eastAsia="pl-PL"/>
        </w:rPr>
        <w:t>Uwaga!</w:t>
      </w:r>
    </w:p>
    <w:p w14:paraId="111DB13D" w14:textId="77777777" w:rsidR="0024245F" w:rsidRDefault="0024245F" w:rsidP="00642165">
      <w:pPr>
        <w:spacing w:before="40" w:afterLines="40" w:after="96" w:line="360" w:lineRule="auto"/>
        <w:rPr>
          <w:rFonts w:cs="Arial"/>
          <w:iCs/>
          <w:szCs w:val="24"/>
          <w:lang w:eastAsia="pl-PL"/>
        </w:rPr>
      </w:pPr>
      <w:r>
        <w:rPr>
          <w:rFonts w:cs="Arial"/>
          <w:iCs/>
          <w:szCs w:val="24"/>
          <w:lang w:eastAsia="pl-PL"/>
        </w:rPr>
        <w:t xml:space="preserve">Każdy projekt musi przyczyniać się do realizacji celu Działania oraz realizować wskaźniki obligatoryjne wskazane w załączniku nr 2 do Regulaminu. Każdy projekt musi zakładać wsparcie dla uczniów, nie ma możliwości realizacji projektów, polegających wyłącznie na wsparciu nauczycieli lub doposażeniu/adaptacji </w:t>
      </w:r>
      <w:proofErr w:type="spellStart"/>
      <w:r>
        <w:rPr>
          <w:rFonts w:cs="Arial"/>
          <w:iCs/>
          <w:szCs w:val="24"/>
          <w:lang w:eastAsia="pl-PL"/>
        </w:rPr>
        <w:t>sal</w:t>
      </w:r>
      <w:proofErr w:type="spellEnd"/>
      <w:r>
        <w:rPr>
          <w:rFonts w:cs="Arial"/>
          <w:iCs/>
          <w:szCs w:val="24"/>
          <w:lang w:eastAsia="pl-PL"/>
        </w:rPr>
        <w:t xml:space="preserve"> praktycznej nauki zawodu, bez zaplanowanego wsparcia dla uczniów.</w:t>
      </w:r>
    </w:p>
    <w:p w14:paraId="3B253127" w14:textId="77777777" w:rsidR="00693054" w:rsidRPr="00693054" w:rsidRDefault="00693054" w:rsidP="00642165">
      <w:pPr>
        <w:spacing w:before="40" w:afterLines="40" w:after="96" w:line="360" w:lineRule="auto"/>
        <w:rPr>
          <w:rFonts w:cs="Arial"/>
          <w:b/>
          <w:iCs/>
          <w:szCs w:val="24"/>
          <w:lang w:eastAsia="pl-PL"/>
        </w:rPr>
      </w:pPr>
      <w:r w:rsidRPr="00693054">
        <w:rPr>
          <w:b/>
        </w:rPr>
        <w:t>Warunkiem zakwalifikowania przedmiotowych wydatków w ramach projektu jest ich powiązane z zajęciami zaplonowanymi do realizacji w ramach projektu.</w:t>
      </w:r>
    </w:p>
    <w:p w14:paraId="1CDB6AF3" w14:textId="77777777" w:rsidR="009D2046" w:rsidRPr="009D2046" w:rsidRDefault="009D2046" w:rsidP="00642165">
      <w:pPr>
        <w:spacing w:before="40" w:afterLines="40" w:after="96" w:line="360" w:lineRule="auto"/>
        <w:rPr>
          <w:rFonts w:cs="Arial"/>
          <w:b/>
          <w:iCs/>
          <w:color w:val="2E74B5" w:themeColor="accent1" w:themeShade="BF"/>
          <w:szCs w:val="24"/>
          <w:lang w:eastAsia="pl-PL"/>
        </w:rPr>
      </w:pPr>
      <w:r w:rsidRPr="009D2046">
        <w:rPr>
          <w:rFonts w:cs="Arial"/>
          <w:b/>
          <w:iCs/>
          <w:color w:val="2E74B5" w:themeColor="accent1" w:themeShade="BF"/>
          <w:szCs w:val="24"/>
          <w:lang w:eastAsia="pl-PL"/>
        </w:rPr>
        <w:t>Ważne!</w:t>
      </w:r>
    </w:p>
    <w:p w14:paraId="28A29C02" w14:textId="77777777" w:rsidR="00053FB1" w:rsidRDefault="009D2046" w:rsidP="00642165">
      <w:pPr>
        <w:spacing w:before="40" w:afterLines="40" w:after="96" w:line="360" w:lineRule="auto"/>
        <w:rPr>
          <w:rFonts w:cstheme="minorHAnsi"/>
          <w:b/>
          <w:szCs w:val="24"/>
        </w:rPr>
      </w:pPr>
      <w:r w:rsidRPr="009D2046">
        <w:rPr>
          <w:rFonts w:cstheme="minorHAnsi"/>
          <w:b/>
          <w:szCs w:val="24"/>
        </w:rPr>
        <w:t>Typ operacji nr 1 i 2 może być realizowany samodzielnie.</w:t>
      </w:r>
      <w:r w:rsidRPr="009D2046">
        <w:rPr>
          <w:rFonts w:cstheme="minorHAnsi"/>
          <w:b/>
          <w:szCs w:val="24"/>
        </w:rPr>
        <w:br/>
        <w:t xml:space="preserve">Typ operacji nr 3 </w:t>
      </w:r>
      <w:r w:rsidR="00053FB1" w:rsidRPr="00053FB1">
        <w:rPr>
          <w:rFonts w:cs="Arial"/>
          <w:b/>
          <w:szCs w:val="24"/>
        </w:rPr>
        <w:t>może być realizowany wyłącznie w połączeniu z typem 1 i/lub 2</w:t>
      </w:r>
      <w:r w:rsidR="00053FB1">
        <w:rPr>
          <w:rFonts w:cs="Arial"/>
          <w:b/>
          <w:szCs w:val="24"/>
        </w:rPr>
        <w:t>.</w:t>
      </w:r>
    </w:p>
    <w:p w14:paraId="0147C741" w14:textId="77777777" w:rsidR="00786683" w:rsidRPr="007A709B" w:rsidRDefault="00786683" w:rsidP="00642165">
      <w:pPr>
        <w:spacing w:before="40" w:afterLines="40" w:after="96" w:line="360" w:lineRule="auto"/>
        <w:rPr>
          <w:rFonts w:cs="Arial"/>
          <w:b/>
          <w:iCs/>
          <w:color w:val="2E74B5" w:themeColor="accent1" w:themeShade="BF"/>
          <w:szCs w:val="24"/>
          <w:lang w:eastAsia="pl-PL"/>
        </w:rPr>
      </w:pPr>
      <w:r w:rsidRPr="007A709B">
        <w:rPr>
          <w:rFonts w:cs="Arial"/>
          <w:b/>
          <w:iCs/>
          <w:color w:val="2E74B5" w:themeColor="accent1" w:themeShade="BF"/>
          <w:szCs w:val="24"/>
          <w:lang w:eastAsia="pl-PL"/>
        </w:rPr>
        <w:t>Dowiedz się więcej:</w:t>
      </w:r>
    </w:p>
    <w:p w14:paraId="39B3C9E0" w14:textId="77777777" w:rsidR="00786683" w:rsidRPr="009304D6" w:rsidRDefault="00786683" w:rsidP="00642165">
      <w:pPr>
        <w:spacing w:before="40" w:afterLines="40" w:after="96" w:line="360" w:lineRule="auto"/>
        <w:rPr>
          <w:rFonts w:cs="Arial"/>
          <w:color w:val="2E74B5" w:themeColor="accent1" w:themeShade="BF"/>
          <w:szCs w:val="24"/>
        </w:rPr>
      </w:pPr>
      <w:r w:rsidRPr="009304D6">
        <w:rPr>
          <w:rFonts w:cs="Arial"/>
          <w:szCs w:val="24"/>
        </w:rPr>
        <w:t xml:space="preserve">Szczegółowe informacje dotyczące typów projektów znajdziesz w SZOP FE SL 2021-2027 pod adresem </w:t>
      </w:r>
      <w:r w:rsidR="001916FB" w:rsidRPr="001916FB">
        <w:t>https://funduszeue.slaskie.pl/dokument/szop_fesl_2021_2027_v11</w:t>
      </w:r>
    </w:p>
    <w:p w14:paraId="4154783C" w14:textId="77777777" w:rsidR="001F4564" w:rsidRPr="009304D6" w:rsidRDefault="001F4564" w:rsidP="00642165">
      <w:pPr>
        <w:pStyle w:val="Nagwek2"/>
        <w:spacing w:afterLines="40" w:after="96"/>
        <w:rPr>
          <w:rFonts w:cs="Arial"/>
          <w:sz w:val="24"/>
          <w:szCs w:val="24"/>
        </w:rPr>
      </w:pPr>
      <w:bookmarkStart w:id="16" w:name="_Toc175746400"/>
      <w:r w:rsidRPr="009304D6">
        <w:rPr>
          <w:rFonts w:cs="Arial"/>
          <w:sz w:val="24"/>
          <w:szCs w:val="24"/>
        </w:rPr>
        <w:t>Szczegółowe warunki dotyczące realizacji projekt</w:t>
      </w:r>
      <w:r w:rsidR="00672306" w:rsidRPr="009304D6">
        <w:rPr>
          <w:rFonts w:cs="Arial"/>
          <w:sz w:val="24"/>
          <w:szCs w:val="24"/>
        </w:rPr>
        <w:t>u</w:t>
      </w:r>
      <w:bookmarkEnd w:id="16"/>
    </w:p>
    <w:p w14:paraId="60955D47" w14:textId="77777777" w:rsidR="003450C9" w:rsidRPr="00966468" w:rsidRDefault="0053200A" w:rsidP="002467CF">
      <w:pPr>
        <w:pStyle w:val="Akapitzlist"/>
        <w:numPr>
          <w:ilvl w:val="0"/>
          <w:numId w:val="60"/>
        </w:numPr>
        <w:spacing w:before="40" w:afterLines="40" w:after="96" w:line="360" w:lineRule="auto"/>
        <w:rPr>
          <w:rFonts w:cs="Arial"/>
          <w:szCs w:val="24"/>
        </w:rPr>
      </w:pPr>
      <w:r w:rsidRPr="00966468">
        <w:rPr>
          <w:rFonts w:cs="Arial"/>
          <w:szCs w:val="24"/>
        </w:rPr>
        <w:t>Nabór</w:t>
      </w:r>
      <w:r w:rsidR="00A03CEE" w:rsidRPr="00966468">
        <w:rPr>
          <w:rFonts w:cs="Arial"/>
          <w:szCs w:val="24"/>
        </w:rPr>
        <w:t xml:space="preserve"> realizuje </w:t>
      </w:r>
      <w:r w:rsidR="003450C9" w:rsidRPr="00966468">
        <w:rPr>
          <w:rFonts w:cs="Arial"/>
          <w:szCs w:val="24"/>
        </w:rPr>
        <w:t>następujące Tematy działań</w:t>
      </w:r>
      <w:r w:rsidR="000316D7" w:rsidRPr="00966468">
        <w:rPr>
          <w:rFonts w:cs="Arial"/>
          <w:szCs w:val="24"/>
        </w:rPr>
        <w:t xml:space="preserve"> </w:t>
      </w:r>
      <w:r w:rsidR="00A03CEE" w:rsidRPr="00966468">
        <w:rPr>
          <w:rFonts w:cs="Arial"/>
          <w:szCs w:val="24"/>
        </w:rPr>
        <w:t>określon</w:t>
      </w:r>
      <w:r w:rsidR="003450C9" w:rsidRPr="00966468">
        <w:rPr>
          <w:rFonts w:cs="Arial"/>
          <w:szCs w:val="24"/>
        </w:rPr>
        <w:t>e</w:t>
      </w:r>
      <w:r w:rsidR="00A03CEE" w:rsidRPr="00966468">
        <w:rPr>
          <w:rFonts w:cs="Arial"/>
          <w:szCs w:val="24"/>
        </w:rPr>
        <w:t xml:space="preserve"> w Zintegrowanej Strategii Umiejętności 2030 (część szczegółowa)</w:t>
      </w:r>
      <w:r w:rsidR="000316D7" w:rsidRPr="009304D6">
        <w:rPr>
          <w:rStyle w:val="Odwoanieprzypisudolnego"/>
          <w:rFonts w:cs="Arial"/>
          <w:szCs w:val="24"/>
        </w:rPr>
        <w:footnoteReference w:id="3"/>
      </w:r>
      <w:r w:rsidR="000316D7" w:rsidRPr="00966468">
        <w:rPr>
          <w:rFonts w:cs="Arial"/>
          <w:szCs w:val="24"/>
        </w:rPr>
        <w:t xml:space="preserve"> </w:t>
      </w:r>
      <w:r w:rsidR="003450C9" w:rsidRPr="00966468">
        <w:rPr>
          <w:rFonts w:cs="Arial"/>
          <w:szCs w:val="24"/>
        </w:rPr>
        <w:t>:</w:t>
      </w:r>
    </w:p>
    <w:p w14:paraId="5D285192" w14:textId="77777777" w:rsidR="00966468" w:rsidRPr="00815E6A" w:rsidRDefault="00966468" w:rsidP="002467CF">
      <w:pPr>
        <w:pStyle w:val="Default"/>
        <w:numPr>
          <w:ilvl w:val="1"/>
          <w:numId w:val="60"/>
        </w:numPr>
        <w:spacing w:before="40" w:afterLines="40" w:after="96" w:line="360" w:lineRule="auto"/>
      </w:pPr>
      <w:r w:rsidRPr="00815E6A">
        <w:t xml:space="preserve">Temat nr 2 Upowszechnianie istniejących oraz opracowanie i wdrażanie nowych rozwiązań na rzecz rozwoju umiejętności </w:t>
      </w:r>
      <w:r w:rsidRPr="00815E6A">
        <w:lastRenderedPageBreak/>
        <w:t xml:space="preserve">podstawowych i przekrojowych oraz zawodowych dzieci, młodzieży i osób dorosłych; </w:t>
      </w:r>
    </w:p>
    <w:p w14:paraId="6ECE33A4" w14:textId="77777777" w:rsidR="00966468" w:rsidRPr="00815E6A" w:rsidRDefault="00966468" w:rsidP="002467CF">
      <w:pPr>
        <w:pStyle w:val="Default"/>
        <w:numPr>
          <w:ilvl w:val="1"/>
          <w:numId w:val="60"/>
        </w:numPr>
        <w:spacing w:before="40" w:afterLines="40" w:after="96" w:line="360" w:lineRule="auto"/>
      </w:pPr>
      <w:r w:rsidRPr="00815E6A">
        <w:t xml:space="preserve">Temat nr 4. Wspieranie kadr zarządzających w edukacji formalnej w tworzeniu warunków dla rozwoju umiejętności; </w:t>
      </w:r>
    </w:p>
    <w:p w14:paraId="77A0001A" w14:textId="77777777" w:rsidR="00966468" w:rsidRPr="00815E6A" w:rsidRDefault="00966468" w:rsidP="002467CF">
      <w:pPr>
        <w:pStyle w:val="Default"/>
        <w:numPr>
          <w:ilvl w:val="1"/>
          <w:numId w:val="60"/>
        </w:numPr>
        <w:spacing w:before="40" w:afterLines="40" w:after="96" w:line="360" w:lineRule="auto"/>
      </w:pPr>
      <w:r w:rsidRPr="00815E6A">
        <w:t xml:space="preserve">Temat nr 5. Wspieranie kadr zarządzających w edukacji formalnej w zakresie zarządzania umiejętnościami kadry uczącej; </w:t>
      </w:r>
    </w:p>
    <w:p w14:paraId="5030EA71" w14:textId="77777777" w:rsidR="00966468" w:rsidRPr="00815E6A" w:rsidRDefault="00966468" w:rsidP="002467CF">
      <w:pPr>
        <w:pStyle w:val="Default"/>
        <w:numPr>
          <w:ilvl w:val="1"/>
          <w:numId w:val="60"/>
        </w:numPr>
        <w:spacing w:before="40" w:afterLines="40" w:after="96" w:line="360" w:lineRule="auto"/>
      </w:pPr>
      <w:r w:rsidRPr="00815E6A">
        <w:t xml:space="preserve">Temat nr 6. Wspieranie rozwoju umiejętności zawodowych kadr uczących w edukacji formalnej; </w:t>
      </w:r>
    </w:p>
    <w:p w14:paraId="7F9EDAC5" w14:textId="77777777" w:rsidR="00966468" w:rsidRDefault="00966468" w:rsidP="002467CF">
      <w:pPr>
        <w:pStyle w:val="Default"/>
        <w:numPr>
          <w:ilvl w:val="1"/>
          <w:numId w:val="60"/>
        </w:numPr>
        <w:spacing w:before="40" w:afterLines="40" w:after="96" w:line="360" w:lineRule="auto"/>
      </w:pPr>
      <w:r w:rsidRPr="00815E6A">
        <w:t xml:space="preserve">Temat nr 8. Rozwijanie kultury pracy szkoły opartej na współpracy, zespołowości i interdyscyplinarności; </w:t>
      </w:r>
    </w:p>
    <w:p w14:paraId="0C3BC316" w14:textId="77777777" w:rsidR="00053FB1" w:rsidRPr="00815E6A" w:rsidRDefault="00053FB1" w:rsidP="002467CF">
      <w:pPr>
        <w:pStyle w:val="Default"/>
        <w:numPr>
          <w:ilvl w:val="1"/>
          <w:numId w:val="60"/>
        </w:numPr>
        <w:spacing w:before="40" w:afterLines="40" w:after="96" w:line="360" w:lineRule="auto"/>
      </w:pPr>
      <w:r w:rsidRPr="00053FB1">
        <w:t>Temat nr 17 Rozwijanie, wdrażanie, monitorowanie i ewaluacja efektywnego doradztwa zawodowego dzieci, młodzieży i osób dorosłych</w:t>
      </w:r>
    </w:p>
    <w:p w14:paraId="6BB7DEDC" w14:textId="77777777" w:rsidR="00966468" w:rsidRPr="00815E6A" w:rsidRDefault="00966468" w:rsidP="002467CF">
      <w:pPr>
        <w:pStyle w:val="Default"/>
        <w:numPr>
          <w:ilvl w:val="1"/>
          <w:numId w:val="60"/>
        </w:numPr>
        <w:spacing w:before="40" w:afterLines="40" w:after="96" w:line="360" w:lineRule="auto"/>
      </w:pPr>
      <w:r w:rsidRPr="00815E6A">
        <w:t xml:space="preserve">Temat nr 20. Rozwijanie współpracy pomiędzy pracodawcami a instytucjami edukacji formalnej i </w:t>
      </w:r>
      <w:proofErr w:type="spellStart"/>
      <w:r w:rsidRPr="00815E6A">
        <w:t>pozaformalnej</w:t>
      </w:r>
      <w:proofErr w:type="spellEnd"/>
      <w:r w:rsidRPr="00815E6A">
        <w:t xml:space="preserve">. </w:t>
      </w:r>
    </w:p>
    <w:p w14:paraId="07ED7CC9" w14:textId="77777777" w:rsidR="001F4564" w:rsidRPr="00EB7135" w:rsidRDefault="001F4564" w:rsidP="002467CF">
      <w:pPr>
        <w:pStyle w:val="Akapitzlist"/>
        <w:numPr>
          <w:ilvl w:val="0"/>
          <w:numId w:val="60"/>
        </w:numPr>
        <w:spacing w:before="40" w:afterLines="40" w:after="96" w:line="360" w:lineRule="auto"/>
        <w:rPr>
          <w:rFonts w:cs="Arial"/>
          <w:szCs w:val="24"/>
          <w:u w:val="single"/>
        </w:rPr>
      </w:pPr>
      <w:r w:rsidRPr="00EB7135">
        <w:rPr>
          <w:rFonts w:cs="Arial"/>
          <w:szCs w:val="24"/>
        </w:rPr>
        <w:t>Wsparcie w projekcie nie może powielać działań realizowanych na poziomie krajowym (zarówno ze środków EFS+, jak i źródeł krajowych), w szczególności w</w:t>
      </w:r>
      <w:r w:rsidR="00AE4611" w:rsidRPr="00EB7135">
        <w:rPr>
          <w:rFonts w:cs="Arial"/>
          <w:szCs w:val="24"/>
        </w:rPr>
        <w:t> </w:t>
      </w:r>
      <w:r w:rsidRPr="00EB7135">
        <w:rPr>
          <w:rFonts w:cs="Arial"/>
          <w:szCs w:val="24"/>
        </w:rPr>
        <w:t xml:space="preserve">zakresie rozwoju kompetencji nauczycieli. </w:t>
      </w:r>
      <w:r w:rsidR="00102324" w:rsidRPr="00EB7135">
        <w:rPr>
          <w:rFonts w:cs="Arial"/>
          <w:szCs w:val="24"/>
          <w:u w:val="single"/>
        </w:rPr>
        <w:t xml:space="preserve">Deklaracja potwierdzająca </w:t>
      </w:r>
      <w:r w:rsidR="00145900">
        <w:rPr>
          <w:rFonts w:cs="Arial"/>
          <w:szCs w:val="24"/>
          <w:u w:val="single"/>
        </w:rPr>
        <w:t xml:space="preserve">ten fakt, </w:t>
      </w:r>
      <w:r w:rsidR="00102324" w:rsidRPr="00EB7135">
        <w:rPr>
          <w:rFonts w:cs="Arial"/>
          <w:szCs w:val="24"/>
          <w:u w:val="single"/>
        </w:rPr>
        <w:t>musi być zawarta we wniosku o dofinansowanie.</w:t>
      </w:r>
    </w:p>
    <w:p w14:paraId="3CD8DCFF" w14:textId="77777777" w:rsidR="003451FD" w:rsidRPr="00EB7135" w:rsidRDefault="001F4564" w:rsidP="00642165">
      <w:pPr>
        <w:pStyle w:val="Akapitzlist"/>
        <w:spacing w:before="40" w:afterLines="40" w:after="96" w:line="360" w:lineRule="auto"/>
        <w:rPr>
          <w:rFonts w:cs="Arial"/>
          <w:szCs w:val="24"/>
        </w:rPr>
      </w:pPr>
      <w:r w:rsidRPr="00EB7135">
        <w:rPr>
          <w:rFonts w:cs="Arial"/>
          <w:szCs w:val="24"/>
        </w:rPr>
        <w:t>W związku z tym powinieneś monitorować dostępne działania na stronach internetowych tj. Fundusze Europejskie dla Rozwoju Społecznego 2021-2027 (FERS), Krajowy Plan Odbudowy i Zwiększania Odporności (KPO), Ministerstwa Edukacji i Nauki oraz Instytutu Badań Edukacyjnych, w celu niepowielania takich samych działań w ramach planowanego projektu w naborze.</w:t>
      </w:r>
      <w:r w:rsidR="003451FD" w:rsidRPr="00EB7135">
        <w:rPr>
          <w:rFonts w:cs="Arial"/>
          <w:szCs w:val="24"/>
        </w:rPr>
        <w:t xml:space="preserve"> </w:t>
      </w:r>
    </w:p>
    <w:p w14:paraId="66A30265" w14:textId="77777777" w:rsidR="001B406A" w:rsidRPr="00EB7135" w:rsidRDefault="001B406A" w:rsidP="002467CF">
      <w:pPr>
        <w:pStyle w:val="Akapitzlist"/>
        <w:numPr>
          <w:ilvl w:val="0"/>
          <w:numId w:val="60"/>
        </w:numPr>
        <w:spacing w:before="40" w:afterLines="40" w:after="96" w:line="360" w:lineRule="auto"/>
        <w:rPr>
          <w:rFonts w:cs="Arial"/>
          <w:szCs w:val="24"/>
        </w:rPr>
      </w:pPr>
      <w:r w:rsidRPr="00EB7135">
        <w:rPr>
          <w:rFonts w:cs="Arial"/>
          <w:szCs w:val="24"/>
        </w:rPr>
        <w:t>W przypadku wspierania kompetencji cyfrowych</w:t>
      </w:r>
      <w:r w:rsidR="004D0AB9" w:rsidRPr="00EB7135">
        <w:rPr>
          <w:rFonts w:cs="Arial"/>
          <w:szCs w:val="24"/>
        </w:rPr>
        <w:t>,</w:t>
      </w:r>
      <w:r w:rsidRPr="00EB7135">
        <w:rPr>
          <w:rFonts w:cs="Arial"/>
          <w:szCs w:val="24"/>
        </w:rPr>
        <w:t xml:space="preserve"> korzysta</w:t>
      </w:r>
      <w:r w:rsidR="00B4432F" w:rsidRPr="00EB7135">
        <w:rPr>
          <w:rFonts w:cs="Arial"/>
          <w:szCs w:val="24"/>
        </w:rPr>
        <w:t>j</w:t>
      </w:r>
      <w:r w:rsidRPr="00EB7135">
        <w:rPr>
          <w:rFonts w:cs="Arial"/>
          <w:szCs w:val="24"/>
        </w:rPr>
        <w:t xml:space="preserve"> ze standardu kompetencji cyfrowych na podstawie aktualnej na dzień ogłoszenia naboru wersji ramy „</w:t>
      </w:r>
      <w:proofErr w:type="spellStart"/>
      <w:r w:rsidRPr="00EB7135">
        <w:rPr>
          <w:rFonts w:cs="Arial"/>
          <w:szCs w:val="24"/>
        </w:rPr>
        <w:t>DigComp</w:t>
      </w:r>
      <w:proofErr w:type="spellEnd"/>
      <w:r w:rsidRPr="00EB7135">
        <w:rPr>
          <w:rFonts w:cs="Arial"/>
          <w:szCs w:val="24"/>
        </w:rPr>
        <w:t>”</w:t>
      </w:r>
      <w:r w:rsidR="0053200A" w:rsidRPr="00EB7135">
        <w:rPr>
          <w:rFonts w:cs="Arial"/>
          <w:szCs w:val="24"/>
        </w:rPr>
        <w:t xml:space="preserve">: </w:t>
      </w:r>
      <w:hyperlink r:id="rId16" w:history="1">
        <w:r w:rsidR="0053200A" w:rsidRPr="00EB7135">
          <w:rPr>
            <w:rStyle w:val="Hipercze"/>
            <w:rFonts w:cs="Arial"/>
            <w:szCs w:val="24"/>
          </w:rPr>
          <w:t>http://www.digcomp.pl/wp-content/uploads/2023/03/DigComp2.2_TEXT_pl_.pdf</w:t>
        </w:r>
      </w:hyperlink>
      <w:r w:rsidR="0053200A" w:rsidRPr="00EB7135">
        <w:rPr>
          <w:rFonts w:cs="Arial"/>
          <w:szCs w:val="24"/>
        </w:rPr>
        <w:t xml:space="preserve"> </w:t>
      </w:r>
    </w:p>
    <w:p w14:paraId="169FBBC7" w14:textId="77777777" w:rsidR="00A03CEE" w:rsidRPr="00EB7135" w:rsidRDefault="001F4564" w:rsidP="002467CF">
      <w:pPr>
        <w:pStyle w:val="Akapitzlist"/>
        <w:numPr>
          <w:ilvl w:val="0"/>
          <w:numId w:val="60"/>
        </w:numPr>
        <w:spacing w:before="40" w:afterLines="40" w:after="96" w:line="360" w:lineRule="auto"/>
        <w:rPr>
          <w:rFonts w:cs="Arial"/>
          <w:szCs w:val="24"/>
        </w:rPr>
      </w:pPr>
      <w:r w:rsidRPr="00EB7135">
        <w:rPr>
          <w:rFonts w:cs="Arial"/>
          <w:szCs w:val="24"/>
        </w:rPr>
        <w:t>Zakup</w:t>
      </w:r>
      <w:r w:rsidR="009E4214" w:rsidRPr="00EB7135">
        <w:rPr>
          <w:rFonts w:cs="Arial"/>
          <w:szCs w:val="24"/>
        </w:rPr>
        <w:t>y</w:t>
      </w:r>
      <w:r w:rsidRPr="00EB7135">
        <w:rPr>
          <w:rFonts w:cs="Arial"/>
          <w:szCs w:val="24"/>
        </w:rPr>
        <w:t xml:space="preserve"> sprzętu </w:t>
      </w:r>
      <w:r w:rsidR="009E4214" w:rsidRPr="00EB7135">
        <w:rPr>
          <w:rFonts w:cs="Arial"/>
          <w:szCs w:val="24"/>
        </w:rPr>
        <w:t xml:space="preserve">oraz zaplanowane prace adaptacyjne </w:t>
      </w:r>
      <w:r w:rsidRPr="00EB7135">
        <w:rPr>
          <w:rFonts w:cs="Arial"/>
          <w:szCs w:val="24"/>
        </w:rPr>
        <w:t>nie mo</w:t>
      </w:r>
      <w:r w:rsidR="009E4214" w:rsidRPr="00EB7135">
        <w:rPr>
          <w:rFonts w:cs="Arial"/>
          <w:szCs w:val="24"/>
        </w:rPr>
        <w:t>gą</w:t>
      </w:r>
      <w:r w:rsidRPr="00EB7135">
        <w:rPr>
          <w:rFonts w:cs="Arial"/>
          <w:szCs w:val="24"/>
        </w:rPr>
        <w:t xml:space="preserve"> stanowić jedynego lub głównego celu projektu, </w:t>
      </w:r>
      <w:r w:rsidR="00102324" w:rsidRPr="00EB7135">
        <w:rPr>
          <w:rFonts w:cs="Arial"/>
          <w:szCs w:val="24"/>
        </w:rPr>
        <w:t>muszą</w:t>
      </w:r>
      <w:r w:rsidR="003451FD" w:rsidRPr="00EB7135">
        <w:rPr>
          <w:rFonts w:cs="Arial"/>
          <w:szCs w:val="24"/>
        </w:rPr>
        <w:t xml:space="preserve"> </w:t>
      </w:r>
      <w:r w:rsidRPr="00EB7135">
        <w:rPr>
          <w:rFonts w:cs="Arial"/>
          <w:szCs w:val="24"/>
        </w:rPr>
        <w:t>wynika</w:t>
      </w:r>
      <w:r w:rsidR="003451FD" w:rsidRPr="00EB7135">
        <w:rPr>
          <w:rFonts w:cs="Arial"/>
          <w:szCs w:val="24"/>
        </w:rPr>
        <w:t>ć</w:t>
      </w:r>
      <w:r w:rsidRPr="00EB7135">
        <w:rPr>
          <w:rFonts w:cs="Arial"/>
          <w:szCs w:val="24"/>
        </w:rPr>
        <w:t xml:space="preserve"> bezpośrednio ze zdiagnozowanych potrzeb i </w:t>
      </w:r>
      <w:r w:rsidR="003451FD" w:rsidRPr="00EB7135">
        <w:rPr>
          <w:rFonts w:cs="Arial"/>
          <w:szCs w:val="24"/>
        </w:rPr>
        <w:t>być</w:t>
      </w:r>
      <w:r w:rsidRPr="00EB7135">
        <w:rPr>
          <w:rFonts w:cs="Arial"/>
          <w:szCs w:val="24"/>
        </w:rPr>
        <w:t xml:space="preserve"> niezbędn</w:t>
      </w:r>
      <w:r w:rsidR="009E4214" w:rsidRPr="00EB7135">
        <w:rPr>
          <w:rFonts w:cs="Arial"/>
          <w:szCs w:val="24"/>
        </w:rPr>
        <w:t>e</w:t>
      </w:r>
      <w:r w:rsidRPr="00EB7135">
        <w:rPr>
          <w:rFonts w:cs="Arial"/>
          <w:szCs w:val="24"/>
        </w:rPr>
        <w:t xml:space="preserve"> do osiągnięcia celu projektu</w:t>
      </w:r>
      <w:r w:rsidR="009E4214" w:rsidRPr="00EB7135">
        <w:rPr>
          <w:rFonts w:cs="Arial"/>
          <w:szCs w:val="24"/>
        </w:rPr>
        <w:t xml:space="preserve"> </w:t>
      </w:r>
      <w:r w:rsidR="009E4214" w:rsidRPr="00EB7135">
        <w:rPr>
          <w:rFonts w:cs="Arial"/>
          <w:szCs w:val="24"/>
        </w:rPr>
        <w:lastRenderedPageBreak/>
        <w:t xml:space="preserve">(przede wszystkim </w:t>
      </w:r>
      <w:r w:rsidR="00966468">
        <w:rPr>
          <w:rFonts w:cs="Arial"/>
          <w:szCs w:val="24"/>
        </w:rPr>
        <w:t>wsparcie należy kierować do uczniów kształcenia zawodowego</w:t>
      </w:r>
      <w:r w:rsidR="009E4214" w:rsidRPr="00EB7135">
        <w:rPr>
          <w:rFonts w:cs="Arial"/>
          <w:szCs w:val="24"/>
        </w:rPr>
        <w:t xml:space="preserve">). </w:t>
      </w:r>
    </w:p>
    <w:p w14:paraId="08F38807" w14:textId="77777777" w:rsidR="00B05234" w:rsidRDefault="443B2C6E" w:rsidP="002467CF">
      <w:pPr>
        <w:pStyle w:val="Akapitzlist"/>
        <w:numPr>
          <w:ilvl w:val="0"/>
          <w:numId w:val="60"/>
        </w:numPr>
        <w:spacing w:before="40" w:afterLines="40" w:after="96" w:line="360" w:lineRule="auto"/>
        <w:rPr>
          <w:rFonts w:cs="Arial"/>
          <w:szCs w:val="24"/>
        </w:rPr>
      </w:pPr>
      <w:r w:rsidRPr="00EB7135">
        <w:rPr>
          <w:rFonts w:cs="Arial"/>
          <w:szCs w:val="24"/>
        </w:rPr>
        <w:t>W projekcie nie można zaplanować działań przeznaczonych wyłącznie dla kadry</w:t>
      </w:r>
      <w:r w:rsidR="7CDF86F2" w:rsidRPr="00EB7135">
        <w:rPr>
          <w:rFonts w:cs="Arial"/>
          <w:szCs w:val="24"/>
        </w:rPr>
        <w:t xml:space="preserve"> </w:t>
      </w:r>
      <w:r w:rsidRPr="00EB7135">
        <w:rPr>
          <w:rFonts w:cs="Arial"/>
          <w:szCs w:val="24"/>
        </w:rPr>
        <w:t>–</w:t>
      </w:r>
      <w:r w:rsidR="7722B739" w:rsidRPr="00EB7135">
        <w:rPr>
          <w:rFonts w:cs="Arial"/>
          <w:szCs w:val="24"/>
        </w:rPr>
        <w:t xml:space="preserve"> </w:t>
      </w:r>
      <w:r w:rsidRPr="00EB7135">
        <w:rPr>
          <w:rFonts w:cs="Arial"/>
          <w:szCs w:val="24"/>
        </w:rPr>
        <w:t xml:space="preserve">wsparcie dla kadry powinno być ściśle powiązane ze wsparciem </w:t>
      </w:r>
      <w:r w:rsidR="2B360FF2" w:rsidRPr="00EB7135">
        <w:rPr>
          <w:rFonts w:cs="Arial"/>
          <w:szCs w:val="24"/>
        </w:rPr>
        <w:t xml:space="preserve">dla </w:t>
      </w:r>
      <w:r w:rsidR="00966468" w:rsidRPr="00EB7135">
        <w:rPr>
          <w:rFonts w:cs="Arial"/>
          <w:szCs w:val="24"/>
        </w:rPr>
        <w:t>uczniów</w:t>
      </w:r>
      <w:r w:rsidR="00966468">
        <w:rPr>
          <w:rFonts w:cs="Arial"/>
          <w:szCs w:val="24"/>
        </w:rPr>
        <w:t xml:space="preserve"> szkolnictwa zawodowego</w:t>
      </w:r>
      <w:r w:rsidRPr="00EB7135">
        <w:rPr>
          <w:rFonts w:cs="Arial"/>
          <w:szCs w:val="24"/>
        </w:rPr>
        <w:t>.</w:t>
      </w:r>
    </w:p>
    <w:p w14:paraId="01B63A01" w14:textId="77777777" w:rsidR="00ED0F8D" w:rsidRPr="00ED0F8D" w:rsidRDefault="00ED0F8D" w:rsidP="00ED0F8D">
      <w:pPr>
        <w:pStyle w:val="Akapitzlist"/>
        <w:spacing w:before="40" w:afterLines="40" w:after="96" w:line="360" w:lineRule="auto"/>
        <w:rPr>
          <w:rFonts w:cs="Arial"/>
          <w:b/>
          <w:iCs/>
          <w:szCs w:val="24"/>
          <w:lang w:eastAsia="pl-PL"/>
        </w:rPr>
      </w:pPr>
      <w:r w:rsidRPr="00ED0F8D">
        <w:rPr>
          <w:b/>
        </w:rPr>
        <w:t>Warunkiem zakwalifikowania wydatków w ramach projektu jest ich powiązane z zajęciami zaplonowanymi do realizacji w ramach projektu.</w:t>
      </w:r>
    </w:p>
    <w:p w14:paraId="46DBFA73" w14:textId="77777777" w:rsidR="00786683" w:rsidRPr="00EB7135" w:rsidRDefault="00786683" w:rsidP="002467CF">
      <w:pPr>
        <w:pStyle w:val="Akapitzlist"/>
        <w:numPr>
          <w:ilvl w:val="0"/>
          <w:numId w:val="60"/>
        </w:numPr>
        <w:spacing w:before="40" w:afterLines="40" w:after="96" w:line="360" w:lineRule="auto"/>
        <w:rPr>
          <w:rFonts w:cs="Arial"/>
          <w:szCs w:val="24"/>
        </w:rPr>
      </w:pPr>
      <w:r w:rsidRPr="00EB7135">
        <w:rPr>
          <w:rFonts w:cs="Arial"/>
          <w:szCs w:val="24"/>
        </w:rPr>
        <w:t>Uregulowanie stosunku pracy z nauczycielami w związku z realizacją zadań projektowych musi przebiegać zgodnie z prawem powszechnie obowiązującym.</w:t>
      </w:r>
      <w:r w:rsidR="00E25D3E" w:rsidRPr="00EB7135">
        <w:rPr>
          <w:rFonts w:cs="Arial"/>
          <w:szCs w:val="24"/>
        </w:rPr>
        <w:t xml:space="preserve"> Szczegółowe wyjaśnienia dotyczące zatrudnienia nauczycieli w projektach EFS+ znajdziesz tutaj: </w:t>
      </w:r>
      <w:hyperlink r:id="rId17" w:history="1">
        <w:r w:rsidR="00E25D3E" w:rsidRPr="00EB7135">
          <w:rPr>
            <w:rStyle w:val="Hipercze"/>
            <w:rFonts w:cs="Arial"/>
            <w:szCs w:val="24"/>
          </w:rPr>
          <w:t>https://funduszeue.slaskie.pl/dokument/wyjasnienia_nt_zatrudniania_nauczycieli_i_nauczycielek_w_projektach_edukacyjnych_efs_plus</w:t>
        </w:r>
      </w:hyperlink>
    </w:p>
    <w:p w14:paraId="0023EF91" w14:textId="77777777" w:rsidR="00786683" w:rsidRPr="00EB7135" w:rsidRDefault="00786683" w:rsidP="002467CF">
      <w:pPr>
        <w:pStyle w:val="Akapitzlist"/>
        <w:numPr>
          <w:ilvl w:val="0"/>
          <w:numId w:val="60"/>
        </w:numPr>
        <w:spacing w:before="40" w:afterLines="40" w:after="96" w:line="360" w:lineRule="auto"/>
        <w:rPr>
          <w:rFonts w:cs="Arial"/>
          <w:szCs w:val="24"/>
        </w:rPr>
      </w:pPr>
      <w:r w:rsidRPr="00EB7135">
        <w:rPr>
          <w:rFonts w:cs="Arial"/>
          <w:szCs w:val="24"/>
        </w:rPr>
        <w:t xml:space="preserve">We wniosku </w:t>
      </w:r>
      <w:r w:rsidR="00E25D3E" w:rsidRPr="00EB7135">
        <w:rPr>
          <w:rFonts w:cs="Arial"/>
          <w:szCs w:val="24"/>
        </w:rPr>
        <w:t>przedstaw</w:t>
      </w:r>
      <w:r w:rsidRPr="00EB7135">
        <w:rPr>
          <w:rFonts w:cs="Arial"/>
          <w:szCs w:val="24"/>
        </w:rPr>
        <w:t xml:space="preserve"> konkretne informacje dotyczące sposobu zatrudniania zarówno nauczycieli</w:t>
      </w:r>
      <w:r w:rsidR="00966468">
        <w:rPr>
          <w:rFonts w:cs="Arial"/>
          <w:szCs w:val="24"/>
        </w:rPr>
        <w:t>, instruktorów praktycznej nauki zawodu oraz</w:t>
      </w:r>
      <w:r w:rsidRPr="00EB7135">
        <w:rPr>
          <w:rFonts w:cs="Arial"/>
          <w:szCs w:val="24"/>
        </w:rPr>
        <w:t xml:space="preserve"> </w:t>
      </w:r>
      <w:r w:rsidR="00E25D3E" w:rsidRPr="00EB7135">
        <w:rPr>
          <w:rFonts w:cs="Arial"/>
          <w:szCs w:val="24"/>
        </w:rPr>
        <w:t xml:space="preserve">innych </w:t>
      </w:r>
      <w:r w:rsidRPr="00EB7135">
        <w:rPr>
          <w:rFonts w:cs="Arial"/>
          <w:szCs w:val="24"/>
        </w:rPr>
        <w:t>specjalistów.</w:t>
      </w:r>
    </w:p>
    <w:p w14:paraId="7DAA335C" w14:textId="77777777" w:rsidR="00786683" w:rsidRPr="00EB7135" w:rsidRDefault="6AFCF08D" w:rsidP="002467CF">
      <w:pPr>
        <w:pStyle w:val="Akapitzlist"/>
        <w:numPr>
          <w:ilvl w:val="0"/>
          <w:numId w:val="60"/>
        </w:numPr>
        <w:spacing w:before="40" w:afterLines="40" w:after="96" w:line="360" w:lineRule="auto"/>
        <w:rPr>
          <w:rFonts w:cs="Arial"/>
          <w:szCs w:val="24"/>
        </w:rPr>
      </w:pPr>
      <w:r w:rsidRPr="00EB7135">
        <w:rPr>
          <w:rFonts w:cs="Arial"/>
          <w:szCs w:val="24"/>
        </w:rPr>
        <w:t>Przy określaniu stawki wynagrodzenia nauczycieli</w:t>
      </w:r>
      <w:r w:rsidR="007C4D9F">
        <w:rPr>
          <w:rFonts w:cs="Arial"/>
          <w:szCs w:val="24"/>
        </w:rPr>
        <w:t>,</w:t>
      </w:r>
      <w:r w:rsidRPr="00EB7135">
        <w:rPr>
          <w:rFonts w:cs="Arial"/>
          <w:szCs w:val="24"/>
        </w:rPr>
        <w:t xml:space="preserve"> należy wskazać stawkę aktualnie obowiązującą na dzień </w:t>
      </w:r>
      <w:r w:rsidR="2DA07B2F" w:rsidRPr="00EB7135">
        <w:rPr>
          <w:rFonts w:cs="Arial"/>
          <w:szCs w:val="24"/>
        </w:rPr>
        <w:t>składania</w:t>
      </w:r>
      <w:r w:rsidRPr="00EB7135">
        <w:rPr>
          <w:rFonts w:cs="Arial"/>
          <w:szCs w:val="24"/>
        </w:rPr>
        <w:t xml:space="preserve"> wniosku o dofinansowanie</w:t>
      </w:r>
      <w:r w:rsidR="703F11E1" w:rsidRPr="00EB7135">
        <w:rPr>
          <w:rFonts w:cs="Arial"/>
          <w:szCs w:val="24"/>
        </w:rPr>
        <w:t xml:space="preserve"> zgodną ze stawką osobistego zaszeregowania nauczyciela. </w:t>
      </w:r>
    </w:p>
    <w:p w14:paraId="05815EA4" w14:textId="77777777" w:rsidR="00D55C56" w:rsidRPr="00EB7135" w:rsidRDefault="00F35CAA" w:rsidP="002467CF">
      <w:pPr>
        <w:pStyle w:val="Akapitzlist"/>
        <w:numPr>
          <w:ilvl w:val="0"/>
          <w:numId w:val="60"/>
        </w:numPr>
        <w:spacing w:before="40" w:afterLines="40" w:after="96" w:line="360" w:lineRule="auto"/>
        <w:rPr>
          <w:rFonts w:cs="Arial"/>
          <w:szCs w:val="24"/>
        </w:rPr>
      </w:pPr>
      <w:r w:rsidRPr="00EB7135">
        <w:rPr>
          <w:rFonts w:cs="Arial"/>
          <w:szCs w:val="24"/>
        </w:rPr>
        <w:t>W projekcie m</w:t>
      </w:r>
      <w:r w:rsidR="004D0AB9" w:rsidRPr="00EB7135">
        <w:rPr>
          <w:rFonts w:cs="Arial"/>
          <w:szCs w:val="24"/>
        </w:rPr>
        <w:t>ożesz</w:t>
      </w:r>
      <w:r w:rsidRPr="00EB7135">
        <w:rPr>
          <w:rFonts w:cs="Arial"/>
          <w:szCs w:val="24"/>
        </w:rPr>
        <w:t xml:space="preserve"> zaplanować </w:t>
      </w:r>
      <w:r w:rsidR="00D55C56" w:rsidRPr="00EB7135">
        <w:rPr>
          <w:rFonts w:cs="Arial"/>
          <w:szCs w:val="24"/>
        </w:rPr>
        <w:t>działa</w:t>
      </w:r>
      <w:r w:rsidRPr="00EB7135">
        <w:rPr>
          <w:rFonts w:cs="Arial"/>
          <w:szCs w:val="24"/>
        </w:rPr>
        <w:t>nia</w:t>
      </w:r>
      <w:r w:rsidR="00D55C56" w:rsidRPr="00EB7135">
        <w:rPr>
          <w:rFonts w:cs="Arial"/>
          <w:szCs w:val="24"/>
        </w:rPr>
        <w:t xml:space="preserve"> merytoryczn</w:t>
      </w:r>
      <w:r w:rsidRPr="00EB7135">
        <w:rPr>
          <w:rFonts w:cs="Arial"/>
          <w:szCs w:val="24"/>
        </w:rPr>
        <w:t>e</w:t>
      </w:r>
      <w:r w:rsidR="00D55C56" w:rsidRPr="00EB7135">
        <w:rPr>
          <w:rFonts w:cs="Arial"/>
          <w:szCs w:val="24"/>
        </w:rPr>
        <w:t xml:space="preserve"> dla </w:t>
      </w:r>
      <w:r w:rsidR="00966468" w:rsidRPr="00EB7135">
        <w:rPr>
          <w:rFonts w:cs="Arial"/>
          <w:szCs w:val="24"/>
        </w:rPr>
        <w:t>uczniów</w:t>
      </w:r>
      <w:r w:rsidR="004D0AB9" w:rsidRPr="00EB7135">
        <w:rPr>
          <w:rFonts w:cs="Arial"/>
          <w:szCs w:val="24"/>
        </w:rPr>
        <w:t>,</w:t>
      </w:r>
      <w:r w:rsidR="00D55C56" w:rsidRPr="00EB7135">
        <w:rPr>
          <w:rFonts w:cs="Arial"/>
          <w:szCs w:val="24"/>
        </w:rPr>
        <w:t xml:space="preserve"> mając</w:t>
      </w:r>
      <w:r w:rsidRPr="00EB7135">
        <w:rPr>
          <w:rFonts w:cs="Arial"/>
          <w:szCs w:val="24"/>
        </w:rPr>
        <w:t>e</w:t>
      </w:r>
      <w:r w:rsidR="00D55C56" w:rsidRPr="00EB7135">
        <w:rPr>
          <w:rFonts w:cs="Arial"/>
          <w:szCs w:val="24"/>
        </w:rPr>
        <w:t xml:space="preserve"> na</w:t>
      </w:r>
      <w:r w:rsidR="004D0AB9" w:rsidRPr="00EB7135">
        <w:rPr>
          <w:rFonts w:cs="Arial"/>
          <w:szCs w:val="24"/>
        </w:rPr>
        <w:t> </w:t>
      </w:r>
      <w:r w:rsidR="00D55C56" w:rsidRPr="00EB7135">
        <w:rPr>
          <w:rFonts w:cs="Arial"/>
          <w:szCs w:val="24"/>
        </w:rPr>
        <w:t xml:space="preserve">celu </w:t>
      </w:r>
      <w:r w:rsidR="004D0AB9" w:rsidRPr="00EB7135">
        <w:rPr>
          <w:rFonts w:cs="Arial"/>
          <w:szCs w:val="24"/>
        </w:rPr>
        <w:t>zapobieganie dyskryminacji i przemocy ze względu na cechy prawnie chronione, w szczególności na: płeć, niepełnosprawność, orientację seksualną oraz pochodzenie etniczne.</w:t>
      </w:r>
    </w:p>
    <w:p w14:paraId="4F187200" w14:textId="77777777" w:rsidR="00D55C56" w:rsidRPr="00EB7135" w:rsidRDefault="00D55C56" w:rsidP="002467CF">
      <w:pPr>
        <w:pStyle w:val="Akapitzlist"/>
        <w:numPr>
          <w:ilvl w:val="0"/>
          <w:numId w:val="60"/>
        </w:numPr>
        <w:spacing w:before="40" w:afterLines="40" w:after="96" w:line="360" w:lineRule="auto"/>
        <w:rPr>
          <w:rFonts w:cs="Arial"/>
          <w:szCs w:val="24"/>
          <w:u w:val="single"/>
        </w:rPr>
      </w:pPr>
      <w:r w:rsidRPr="00EB7135">
        <w:rPr>
          <w:rFonts w:cs="Arial"/>
          <w:szCs w:val="24"/>
          <w:u w:val="single"/>
        </w:rPr>
        <w:t>Przykłady takich działań :</w:t>
      </w:r>
    </w:p>
    <w:p w14:paraId="77DA3B38" w14:textId="77777777" w:rsidR="00D55C56" w:rsidRPr="00EB7135" w:rsidRDefault="00D55C56" w:rsidP="002467CF">
      <w:pPr>
        <w:pStyle w:val="Akapitzlist"/>
        <w:numPr>
          <w:ilvl w:val="1"/>
          <w:numId w:val="60"/>
        </w:numPr>
        <w:spacing w:before="40" w:afterLines="40" w:after="96" w:line="360" w:lineRule="auto"/>
        <w:rPr>
          <w:rFonts w:cs="Arial"/>
          <w:szCs w:val="24"/>
        </w:rPr>
      </w:pPr>
      <w:r w:rsidRPr="00EB7135">
        <w:rPr>
          <w:rFonts w:cs="Arial"/>
          <w:szCs w:val="24"/>
        </w:rPr>
        <w:t xml:space="preserve">zajęcia nakierowane na przeciwdziałanie barierom i trudnościom integracyjnym </w:t>
      </w:r>
      <w:r w:rsidR="002858D8">
        <w:rPr>
          <w:rFonts w:cs="Arial"/>
          <w:szCs w:val="24"/>
        </w:rPr>
        <w:t>uczniów</w:t>
      </w:r>
      <w:r w:rsidRPr="00EB7135">
        <w:rPr>
          <w:rFonts w:cs="Arial"/>
          <w:szCs w:val="24"/>
        </w:rPr>
        <w:t>, na przykład ukraińskich;</w:t>
      </w:r>
    </w:p>
    <w:p w14:paraId="0A1ECFA7" w14:textId="77777777" w:rsidR="00D55C56" w:rsidRPr="00EB7135" w:rsidRDefault="00D55C56" w:rsidP="002467CF">
      <w:pPr>
        <w:pStyle w:val="Akapitzlist"/>
        <w:numPr>
          <w:ilvl w:val="1"/>
          <w:numId w:val="60"/>
        </w:numPr>
        <w:spacing w:before="40" w:afterLines="40" w:after="96" w:line="360" w:lineRule="auto"/>
        <w:rPr>
          <w:rFonts w:cs="Arial"/>
          <w:szCs w:val="24"/>
        </w:rPr>
      </w:pPr>
      <w:r w:rsidRPr="00EB7135">
        <w:rPr>
          <w:rFonts w:cs="Arial"/>
          <w:szCs w:val="24"/>
        </w:rPr>
        <w:t xml:space="preserve">organizacja spotkań z przedstawicielami i przedstawicielkami różnych grup społecznych, podczas których </w:t>
      </w:r>
      <w:r w:rsidR="002858D8">
        <w:rPr>
          <w:rFonts w:cs="Arial"/>
          <w:szCs w:val="24"/>
        </w:rPr>
        <w:t>uczniowie</w:t>
      </w:r>
      <w:r w:rsidRPr="00EB7135">
        <w:rPr>
          <w:rFonts w:cs="Arial"/>
          <w:szCs w:val="24"/>
        </w:rPr>
        <w:t xml:space="preserve"> będą mog</w:t>
      </w:r>
      <w:r w:rsidR="004D0AB9" w:rsidRPr="00EB7135">
        <w:rPr>
          <w:rFonts w:cs="Arial"/>
          <w:szCs w:val="24"/>
        </w:rPr>
        <w:t>ły</w:t>
      </w:r>
      <w:r w:rsidRPr="00EB7135">
        <w:rPr>
          <w:rFonts w:cs="Arial"/>
          <w:szCs w:val="24"/>
        </w:rPr>
        <w:t xml:space="preserve"> poznawać osoby z różnych grup etnicznych i o różnej sprawności, wykonujące niestereotypowe płciowo zawody;</w:t>
      </w:r>
    </w:p>
    <w:p w14:paraId="5B10FA54" w14:textId="77777777" w:rsidR="00D55C56" w:rsidRPr="00EB7135" w:rsidRDefault="00D55C56" w:rsidP="002467CF">
      <w:pPr>
        <w:pStyle w:val="Akapitzlist"/>
        <w:numPr>
          <w:ilvl w:val="1"/>
          <w:numId w:val="60"/>
        </w:numPr>
        <w:spacing w:before="40" w:afterLines="40" w:after="96" w:line="360" w:lineRule="auto"/>
        <w:rPr>
          <w:rFonts w:cs="Arial"/>
          <w:szCs w:val="24"/>
        </w:rPr>
      </w:pPr>
      <w:r w:rsidRPr="00EB7135">
        <w:rPr>
          <w:rFonts w:cs="Arial"/>
          <w:szCs w:val="24"/>
        </w:rPr>
        <w:t>dbałość o reprezentację różnych grup społecznych podczas tematycznych spotkań, np. zapraszanie na spotkania dotyczące pracy w różnych zawodach przedstawicieli obu płci i różnych sprawności;</w:t>
      </w:r>
    </w:p>
    <w:p w14:paraId="35605F5A" w14:textId="77777777" w:rsidR="003F20A1" w:rsidRPr="00EB7135" w:rsidRDefault="00AB1FB4" w:rsidP="002467CF">
      <w:pPr>
        <w:pStyle w:val="Akapitzlist"/>
        <w:numPr>
          <w:ilvl w:val="0"/>
          <w:numId w:val="60"/>
        </w:numPr>
        <w:spacing w:before="40" w:afterLines="40" w:after="96" w:line="360" w:lineRule="auto"/>
        <w:rPr>
          <w:rFonts w:cs="Arial"/>
          <w:szCs w:val="24"/>
        </w:rPr>
      </w:pPr>
      <w:r w:rsidRPr="00EB7135">
        <w:rPr>
          <w:rFonts w:cs="Arial"/>
          <w:szCs w:val="24"/>
        </w:rPr>
        <w:lastRenderedPageBreak/>
        <w:t>Spełnienie s</w:t>
      </w:r>
      <w:r w:rsidR="003F20A1" w:rsidRPr="00EB7135">
        <w:rPr>
          <w:rFonts w:cs="Arial"/>
          <w:szCs w:val="24"/>
        </w:rPr>
        <w:t>zczegółow</w:t>
      </w:r>
      <w:r w:rsidRPr="00EB7135">
        <w:rPr>
          <w:rFonts w:cs="Arial"/>
          <w:szCs w:val="24"/>
        </w:rPr>
        <w:t>ych</w:t>
      </w:r>
      <w:r w:rsidR="003F20A1" w:rsidRPr="00EB7135">
        <w:rPr>
          <w:rFonts w:cs="Arial"/>
          <w:szCs w:val="24"/>
        </w:rPr>
        <w:t xml:space="preserve"> wymog</w:t>
      </w:r>
      <w:r w:rsidRPr="00EB7135">
        <w:rPr>
          <w:rFonts w:cs="Arial"/>
          <w:szCs w:val="24"/>
        </w:rPr>
        <w:t>ów</w:t>
      </w:r>
      <w:r w:rsidR="003F20A1" w:rsidRPr="00EB7135">
        <w:rPr>
          <w:rFonts w:cs="Arial"/>
          <w:szCs w:val="24"/>
        </w:rPr>
        <w:t xml:space="preserve"> dotycząc</w:t>
      </w:r>
      <w:r w:rsidRPr="00EB7135">
        <w:rPr>
          <w:rFonts w:cs="Arial"/>
          <w:szCs w:val="24"/>
        </w:rPr>
        <w:t>ych</w:t>
      </w:r>
      <w:r w:rsidR="003F20A1" w:rsidRPr="00EB7135">
        <w:rPr>
          <w:rFonts w:cs="Arial"/>
          <w:szCs w:val="24"/>
        </w:rPr>
        <w:t xml:space="preserve"> realizacji poszczególnych typów projektu zostan</w:t>
      </w:r>
      <w:r w:rsidRPr="00EB7135">
        <w:rPr>
          <w:rFonts w:cs="Arial"/>
          <w:szCs w:val="24"/>
        </w:rPr>
        <w:t>ie</w:t>
      </w:r>
      <w:r w:rsidR="003F20A1" w:rsidRPr="00EB7135">
        <w:rPr>
          <w:rFonts w:cs="Arial"/>
          <w:szCs w:val="24"/>
        </w:rPr>
        <w:t xml:space="preserve"> zweryfikowane na etapie oceny wniosku o dofinansowanie projektu. </w:t>
      </w:r>
    </w:p>
    <w:p w14:paraId="4D36DCAE" w14:textId="77777777" w:rsidR="003451FD" w:rsidRPr="00966468" w:rsidRDefault="003451FD" w:rsidP="00642165">
      <w:pPr>
        <w:pStyle w:val="Nagwek2"/>
        <w:spacing w:afterLines="40" w:after="96"/>
        <w:rPr>
          <w:rFonts w:cs="Arial"/>
          <w:sz w:val="24"/>
          <w:szCs w:val="24"/>
          <w:lang w:eastAsia="pl-PL"/>
        </w:rPr>
      </w:pPr>
      <w:bookmarkStart w:id="17" w:name="_Toc175746401"/>
      <w:r w:rsidRPr="009304D6">
        <w:rPr>
          <w:rFonts w:cs="Arial"/>
          <w:sz w:val="24"/>
          <w:szCs w:val="24"/>
          <w:lang w:eastAsia="pl-PL"/>
        </w:rPr>
        <w:t xml:space="preserve">Opis sytuacji problemowej – </w:t>
      </w:r>
      <w:r w:rsidR="00786683" w:rsidRPr="009304D6">
        <w:rPr>
          <w:rFonts w:cs="Arial"/>
          <w:sz w:val="24"/>
          <w:szCs w:val="24"/>
          <w:lang w:eastAsia="pl-PL"/>
        </w:rPr>
        <w:t xml:space="preserve">szczegółowe </w:t>
      </w:r>
      <w:r w:rsidRPr="009304D6">
        <w:rPr>
          <w:rFonts w:cs="Arial"/>
          <w:sz w:val="24"/>
          <w:szCs w:val="24"/>
          <w:lang w:eastAsia="pl-PL"/>
        </w:rPr>
        <w:t>warunki</w:t>
      </w:r>
      <w:bookmarkEnd w:id="17"/>
    </w:p>
    <w:p w14:paraId="4CBCE902" w14:textId="77777777" w:rsidR="003451FD" w:rsidRPr="009304D6" w:rsidRDefault="00E975FB" w:rsidP="002467CF">
      <w:pPr>
        <w:pStyle w:val="Akapitzlist"/>
        <w:numPr>
          <w:ilvl w:val="0"/>
          <w:numId w:val="63"/>
        </w:numPr>
        <w:autoSpaceDE w:val="0"/>
        <w:autoSpaceDN w:val="0"/>
        <w:adjustRightInd w:val="0"/>
        <w:spacing w:before="40" w:afterLines="40" w:after="96" w:line="360" w:lineRule="auto"/>
        <w:rPr>
          <w:rFonts w:cs="Arial"/>
          <w:szCs w:val="24"/>
        </w:rPr>
      </w:pPr>
      <w:r w:rsidRPr="009304D6">
        <w:rPr>
          <w:rFonts w:cs="Arial"/>
          <w:b/>
          <w:szCs w:val="24"/>
        </w:rPr>
        <w:t>Wsparcie</w:t>
      </w:r>
      <w:r w:rsidR="00966468">
        <w:rPr>
          <w:rFonts w:cs="Arial"/>
          <w:b/>
          <w:szCs w:val="24"/>
        </w:rPr>
        <w:t xml:space="preserve"> w ramach projektu </w:t>
      </w:r>
      <w:r w:rsidRPr="009304D6">
        <w:rPr>
          <w:rFonts w:cs="Arial"/>
          <w:b/>
          <w:szCs w:val="24"/>
        </w:rPr>
        <w:t>musi być realizowane w oparciu o indywidualnie zdiagnozowane potrzeby dane</w:t>
      </w:r>
      <w:r w:rsidR="009E2C93" w:rsidRPr="009304D6">
        <w:rPr>
          <w:rFonts w:cs="Arial"/>
          <w:b/>
          <w:szCs w:val="24"/>
        </w:rPr>
        <w:t>j placówki</w:t>
      </w:r>
      <w:r w:rsidRPr="009304D6">
        <w:rPr>
          <w:rFonts w:cs="Arial"/>
          <w:b/>
          <w:szCs w:val="24"/>
        </w:rPr>
        <w:t xml:space="preserve">. Oznacza to, że </w:t>
      </w:r>
      <w:r w:rsidRPr="009304D6">
        <w:rPr>
          <w:rFonts w:cs="Arial"/>
          <w:b/>
          <w:szCs w:val="24"/>
          <w:u w:val="single"/>
        </w:rPr>
        <w:t>realizacja wsparcia każdorazowo musi zostać poprzedzona diagnozą</w:t>
      </w:r>
      <w:r w:rsidRPr="009304D6">
        <w:rPr>
          <w:rFonts w:cs="Arial"/>
          <w:b/>
          <w:szCs w:val="24"/>
        </w:rPr>
        <w:t>.</w:t>
      </w:r>
    </w:p>
    <w:p w14:paraId="0643DDDA" w14:textId="77777777" w:rsidR="009E2C93" w:rsidRPr="00943885" w:rsidRDefault="003451FD" w:rsidP="002467CF">
      <w:pPr>
        <w:pStyle w:val="Akapitzlist"/>
        <w:numPr>
          <w:ilvl w:val="0"/>
          <w:numId w:val="62"/>
        </w:numPr>
        <w:autoSpaceDE w:val="0"/>
        <w:autoSpaceDN w:val="0"/>
        <w:adjustRightInd w:val="0"/>
        <w:spacing w:before="40" w:afterLines="40" w:after="96" w:line="360" w:lineRule="auto"/>
        <w:rPr>
          <w:rFonts w:cs="Arial"/>
          <w:szCs w:val="24"/>
        </w:rPr>
      </w:pPr>
      <w:r w:rsidRPr="0036792E">
        <w:rPr>
          <w:rFonts w:cs="Arial"/>
          <w:szCs w:val="24"/>
        </w:rPr>
        <w:t xml:space="preserve">Realizacja każdego rodzaju wsparcia </w:t>
      </w:r>
      <w:r w:rsidR="00102324" w:rsidRPr="0036792E">
        <w:rPr>
          <w:rFonts w:cs="Arial"/>
          <w:szCs w:val="24"/>
        </w:rPr>
        <w:t>musi</w:t>
      </w:r>
      <w:r w:rsidRPr="0036792E">
        <w:rPr>
          <w:rFonts w:cs="Arial"/>
          <w:szCs w:val="24"/>
        </w:rPr>
        <w:t xml:space="preserve"> wynikać z przeprowadzonej diagnozy. Wnioski wynikające z diagnozy musisz zawrzeć we wniosku o dofinansowanie. </w:t>
      </w:r>
      <w:r w:rsidRPr="00943885">
        <w:rPr>
          <w:rFonts w:cs="Arial"/>
          <w:szCs w:val="24"/>
        </w:rPr>
        <w:t>To one stanowią punkt wyjścia dla wszystkich planowanych form wsparcia w</w:t>
      </w:r>
      <w:r w:rsidR="00AE4611" w:rsidRPr="00943885">
        <w:rPr>
          <w:rFonts w:cs="Arial"/>
          <w:szCs w:val="24"/>
        </w:rPr>
        <w:t> </w:t>
      </w:r>
      <w:r w:rsidRPr="00943885">
        <w:rPr>
          <w:rFonts w:cs="Arial"/>
          <w:szCs w:val="24"/>
        </w:rPr>
        <w:t>projekcie i stanowią podstawę do oceny zasadności zaplanowanych zadań i</w:t>
      </w:r>
      <w:r w:rsidR="00AE4611" w:rsidRPr="00943885">
        <w:rPr>
          <w:rFonts w:cs="Arial"/>
          <w:szCs w:val="24"/>
        </w:rPr>
        <w:t> </w:t>
      </w:r>
      <w:r w:rsidRPr="00943885">
        <w:rPr>
          <w:rFonts w:cs="Arial"/>
          <w:szCs w:val="24"/>
        </w:rPr>
        <w:t xml:space="preserve">wydatków w budżecie. </w:t>
      </w:r>
    </w:p>
    <w:p w14:paraId="74A2ABCA" w14:textId="77777777" w:rsidR="00043DF3" w:rsidRDefault="2DA07B2F" w:rsidP="002467CF">
      <w:pPr>
        <w:pStyle w:val="Akapitzlist"/>
        <w:numPr>
          <w:ilvl w:val="0"/>
          <w:numId w:val="62"/>
        </w:numPr>
        <w:autoSpaceDE w:val="0"/>
        <w:autoSpaceDN w:val="0"/>
        <w:adjustRightInd w:val="0"/>
        <w:spacing w:before="40" w:afterLines="40" w:after="96" w:line="360" w:lineRule="auto"/>
        <w:rPr>
          <w:rFonts w:cs="Arial"/>
          <w:szCs w:val="24"/>
        </w:rPr>
      </w:pPr>
      <w:r w:rsidRPr="009304D6">
        <w:rPr>
          <w:rFonts w:cs="Arial"/>
          <w:szCs w:val="24"/>
        </w:rPr>
        <w:t xml:space="preserve">Diagnoza powinna zostać przygotowana i przeprowadzona przez </w:t>
      </w:r>
      <w:r w:rsidR="00966468">
        <w:rPr>
          <w:rFonts w:cs="Arial"/>
          <w:szCs w:val="24"/>
        </w:rPr>
        <w:t xml:space="preserve">Szkołę </w:t>
      </w:r>
      <w:r w:rsidRPr="009304D6">
        <w:rPr>
          <w:rFonts w:cs="Arial"/>
          <w:szCs w:val="24"/>
        </w:rPr>
        <w:t>objęt</w:t>
      </w:r>
      <w:r w:rsidR="00966468">
        <w:rPr>
          <w:rFonts w:cs="Arial"/>
          <w:szCs w:val="24"/>
        </w:rPr>
        <w:t>ą</w:t>
      </w:r>
      <w:r w:rsidRPr="009304D6">
        <w:rPr>
          <w:rFonts w:cs="Arial"/>
          <w:szCs w:val="24"/>
        </w:rPr>
        <w:t xml:space="preserve"> wsparciem w ramach projektu</w:t>
      </w:r>
      <w:r w:rsidR="00527E44">
        <w:rPr>
          <w:rFonts w:cs="Arial"/>
          <w:szCs w:val="24"/>
        </w:rPr>
        <w:t xml:space="preserve">. </w:t>
      </w:r>
      <w:r w:rsidR="1187AB8F" w:rsidRPr="009304D6">
        <w:rPr>
          <w:rFonts w:cs="Arial"/>
          <w:szCs w:val="24"/>
        </w:rPr>
        <w:t>Diagnoza powinna obejmować wszystkich przedstawicieli grup docelowych</w:t>
      </w:r>
      <w:r w:rsidR="006D30E7">
        <w:rPr>
          <w:rFonts w:cs="Arial"/>
          <w:szCs w:val="24"/>
        </w:rPr>
        <w:t xml:space="preserve">, </w:t>
      </w:r>
      <w:r w:rsidR="006D30E7">
        <w:t>któr</w:t>
      </w:r>
      <w:r w:rsidR="00C27C82">
        <w:t>ych</w:t>
      </w:r>
      <w:r w:rsidR="006D30E7">
        <w:t xml:space="preserve"> planujesz objąć wsparciem</w:t>
      </w:r>
      <w:r w:rsidR="00C27C82">
        <w:rPr>
          <w:rFonts w:cs="Arial"/>
          <w:szCs w:val="24"/>
        </w:rPr>
        <w:t>;</w:t>
      </w:r>
    </w:p>
    <w:p w14:paraId="1FA55C0C" w14:textId="77777777" w:rsidR="00D259E0" w:rsidRPr="0036792E" w:rsidRDefault="00D259E0" w:rsidP="002467CF">
      <w:pPr>
        <w:pStyle w:val="Akapitzlist"/>
        <w:numPr>
          <w:ilvl w:val="0"/>
          <w:numId w:val="62"/>
        </w:numPr>
        <w:autoSpaceDE w:val="0"/>
        <w:autoSpaceDN w:val="0"/>
        <w:adjustRightInd w:val="0"/>
        <w:spacing w:before="40" w:afterLines="40" w:after="96" w:line="360" w:lineRule="auto"/>
        <w:rPr>
          <w:rFonts w:cs="Arial"/>
          <w:szCs w:val="24"/>
        </w:rPr>
      </w:pPr>
      <w:r w:rsidRPr="0036792E">
        <w:rPr>
          <w:rFonts w:cs="Arial"/>
          <w:szCs w:val="24"/>
        </w:rPr>
        <w:t>Diagnoza zawiera podstawowe dane liczbowe o szkole/placówce, która</w:t>
      </w:r>
      <w:r w:rsidR="006D30E7">
        <w:rPr>
          <w:rFonts w:cs="Arial"/>
          <w:szCs w:val="24"/>
        </w:rPr>
        <w:t xml:space="preserve"> zostanie objęta wsparciem</w:t>
      </w:r>
      <w:r w:rsidRPr="0036792E">
        <w:rPr>
          <w:rFonts w:cs="Arial"/>
          <w:szCs w:val="24"/>
        </w:rPr>
        <w:t>;</w:t>
      </w:r>
    </w:p>
    <w:p w14:paraId="25C8EEFC" w14:textId="77777777" w:rsidR="00D259E0" w:rsidRPr="0036792E" w:rsidRDefault="00D259E0" w:rsidP="002467CF">
      <w:pPr>
        <w:pStyle w:val="Akapitzlist"/>
        <w:numPr>
          <w:ilvl w:val="0"/>
          <w:numId w:val="62"/>
        </w:numPr>
        <w:autoSpaceDE w:val="0"/>
        <w:autoSpaceDN w:val="0"/>
        <w:adjustRightInd w:val="0"/>
        <w:spacing w:before="40" w:afterLines="40" w:after="96" w:line="360" w:lineRule="auto"/>
        <w:rPr>
          <w:rFonts w:cs="Arial"/>
          <w:szCs w:val="24"/>
        </w:rPr>
      </w:pPr>
      <w:r w:rsidRPr="0036792E">
        <w:rPr>
          <w:rFonts w:cs="Arial"/>
          <w:szCs w:val="24"/>
        </w:rPr>
        <w:t>Opis sytuacji w diagnozie odnosi się przede wszystkim do jakości kształcenia w szkole/placówce (wyniki nauczania, wyniki egzaminów zewnętrznych);</w:t>
      </w:r>
    </w:p>
    <w:p w14:paraId="2884FCFC" w14:textId="77777777" w:rsidR="00D259E0" w:rsidRPr="0036792E" w:rsidRDefault="00D259E0" w:rsidP="002467CF">
      <w:pPr>
        <w:pStyle w:val="Akapitzlist"/>
        <w:numPr>
          <w:ilvl w:val="0"/>
          <w:numId w:val="62"/>
        </w:numPr>
        <w:autoSpaceDE w:val="0"/>
        <w:autoSpaceDN w:val="0"/>
        <w:adjustRightInd w:val="0"/>
        <w:spacing w:before="40" w:afterLines="40" w:after="96" w:line="360" w:lineRule="auto"/>
        <w:rPr>
          <w:rFonts w:cs="Arial"/>
          <w:szCs w:val="24"/>
        </w:rPr>
      </w:pPr>
      <w:r w:rsidRPr="0036792E">
        <w:rPr>
          <w:rFonts w:cs="Arial"/>
          <w:szCs w:val="24"/>
        </w:rPr>
        <w:t xml:space="preserve">Opis sytuacji w diagnozie musi uwzględniać sytuację osób z niepełnosprawnościami oraz osób </w:t>
      </w:r>
      <w:r w:rsidR="002621B7">
        <w:rPr>
          <w:rFonts w:cs="Arial"/>
          <w:szCs w:val="24"/>
        </w:rPr>
        <w:t>z</w:t>
      </w:r>
      <w:r w:rsidR="002621B7" w:rsidRPr="0036792E">
        <w:rPr>
          <w:rFonts w:cs="Arial"/>
          <w:szCs w:val="24"/>
        </w:rPr>
        <w:t xml:space="preserve">e </w:t>
      </w:r>
      <w:r w:rsidRPr="0036792E">
        <w:rPr>
          <w:rFonts w:cs="Arial"/>
          <w:szCs w:val="24"/>
        </w:rPr>
        <w:t>specjalnymi potrzebami edukacyjnymi;</w:t>
      </w:r>
    </w:p>
    <w:p w14:paraId="10EA154F" w14:textId="77777777" w:rsidR="00D259E0" w:rsidRPr="0036792E" w:rsidRDefault="00D259E0" w:rsidP="002467CF">
      <w:pPr>
        <w:pStyle w:val="Akapitzlist"/>
        <w:numPr>
          <w:ilvl w:val="0"/>
          <w:numId w:val="62"/>
        </w:numPr>
        <w:autoSpaceDE w:val="0"/>
        <w:autoSpaceDN w:val="0"/>
        <w:adjustRightInd w:val="0"/>
        <w:spacing w:before="40" w:afterLines="40" w:after="96" w:line="360" w:lineRule="auto"/>
        <w:rPr>
          <w:rFonts w:cs="Arial"/>
          <w:szCs w:val="24"/>
        </w:rPr>
      </w:pPr>
      <w:r w:rsidRPr="0036792E">
        <w:rPr>
          <w:rFonts w:cs="Arial"/>
          <w:szCs w:val="24"/>
        </w:rPr>
        <w:t>Opis sytuacji w diagnozie musi zawierać szczegółową analizę sytuacji kobiet i mężczyzn oraz grup w gorszym położeniu;</w:t>
      </w:r>
    </w:p>
    <w:p w14:paraId="7F402F4B" w14:textId="77777777" w:rsidR="00D259E0" w:rsidRPr="0036792E" w:rsidRDefault="00D259E0" w:rsidP="002467CF">
      <w:pPr>
        <w:pStyle w:val="Akapitzlist"/>
        <w:numPr>
          <w:ilvl w:val="0"/>
          <w:numId w:val="62"/>
        </w:numPr>
        <w:autoSpaceDE w:val="0"/>
        <w:autoSpaceDN w:val="0"/>
        <w:adjustRightInd w:val="0"/>
        <w:spacing w:before="40" w:afterLines="40" w:after="96" w:line="360" w:lineRule="auto"/>
        <w:rPr>
          <w:rFonts w:cs="Arial"/>
          <w:szCs w:val="24"/>
        </w:rPr>
      </w:pPr>
      <w:r w:rsidRPr="0036792E">
        <w:rPr>
          <w:rFonts w:cs="Arial"/>
          <w:szCs w:val="24"/>
        </w:rPr>
        <w:t>W diagnozie powinny zostać podane informacje i wnioski z innych źródeł np. wyników ewaluacji zewnętrznej oraz ewaluacji wewnętrznej;</w:t>
      </w:r>
    </w:p>
    <w:p w14:paraId="5C6347E8" w14:textId="77777777" w:rsidR="00527E44" w:rsidRPr="009304D6" w:rsidRDefault="00527E44" w:rsidP="002467CF">
      <w:pPr>
        <w:pStyle w:val="Akapitzlist"/>
        <w:numPr>
          <w:ilvl w:val="0"/>
          <w:numId w:val="62"/>
        </w:numPr>
        <w:autoSpaceDE w:val="0"/>
        <w:autoSpaceDN w:val="0"/>
        <w:adjustRightInd w:val="0"/>
        <w:spacing w:before="40" w:afterLines="40" w:after="96" w:line="360" w:lineRule="auto"/>
        <w:rPr>
          <w:rFonts w:cs="Arial"/>
          <w:szCs w:val="24"/>
        </w:rPr>
      </w:pPr>
      <w:r w:rsidRPr="00F75C8B">
        <w:rPr>
          <w:rFonts w:cs="Arial"/>
          <w:szCs w:val="24"/>
        </w:rPr>
        <w:t xml:space="preserve">Wsparcie w zakresie cyfryzacji danej szkoły musi być poprzedzone  samooceną wykonaną przez szkołę, jej kadrę i uczniów przy wykorzystaniu narzędzia SELFIE </w:t>
      </w:r>
      <w:hyperlink r:id="rId18" w:history="1">
        <w:r w:rsidRPr="00F75C8B">
          <w:rPr>
            <w:rStyle w:val="Hipercze"/>
            <w:rFonts w:cs="Arial"/>
            <w:szCs w:val="24"/>
          </w:rPr>
          <w:t>https://education.ec.europa.eu/pl/selfie</w:t>
        </w:r>
      </w:hyperlink>
      <w:r w:rsidRPr="00F75C8B">
        <w:rPr>
          <w:rFonts w:cs="Arial"/>
          <w:szCs w:val="24"/>
        </w:rPr>
        <w:t>.</w:t>
      </w:r>
    </w:p>
    <w:p w14:paraId="67CA6C44" w14:textId="77777777" w:rsidR="003451FD" w:rsidRPr="009304D6" w:rsidRDefault="003451FD" w:rsidP="002467CF">
      <w:pPr>
        <w:pStyle w:val="Akapitzlist"/>
        <w:numPr>
          <w:ilvl w:val="0"/>
          <w:numId w:val="62"/>
        </w:numPr>
        <w:autoSpaceDE w:val="0"/>
        <w:autoSpaceDN w:val="0"/>
        <w:adjustRightInd w:val="0"/>
        <w:spacing w:before="40" w:afterLines="40" w:after="96" w:line="360" w:lineRule="auto"/>
        <w:rPr>
          <w:rFonts w:cs="Arial"/>
          <w:szCs w:val="24"/>
        </w:rPr>
      </w:pPr>
      <w:r w:rsidRPr="009304D6">
        <w:rPr>
          <w:rFonts w:cs="Arial"/>
          <w:szCs w:val="24"/>
        </w:rPr>
        <w:t>Opis grupy docelowej we wniosku o dofinansowanie, zgodnie z kryterium ogólnym merytorycznym nr 8: Scharakteryzowano grupę docelową i opisano jej sytuację problemową powinien zawierać m.in. następujące informacje:</w:t>
      </w:r>
    </w:p>
    <w:p w14:paraId="5BA85680" w14:textId="77777777" w:rsidR="003451FD" w:rsidRPr="0036792E" w:rsidRDefault="003451FD" w:rsidP="002467CF">
      <w:pPr>
        <w:pStyle w:val="Akapitzlist"/>
        <w:numPr>
          <w:ilvl w:val="1"/>
          <w:numId w:val="61"/>
        </w:numPr>
        <w:autoSpaceDE w:val="0"/>
        <w:autoSpaceDN w:val="0"/>
        <w:adjustRightInd w:val="0"/>
        <w:spacing w:before="40" w:afterLines="40" w:after="96" w:line="360" w:lineRule="auto"/>
        <w:rPr>
          <w:rFonts w:cs="Arial"/>
          <w:szCs w:val="24"/>
        </w:rPr>
      </w:pPr>
      <w:r w:rsidRPr="0036792E">
        <w:rPr>
          <w:rFonts w:cs="Arial"/>
          <w:szCs w:val="24"/>
        </w:rPr>
        <w:t>kto przeprowadził diagnozę</w:t>
      </w:r>
      <w:r w:rsidR="00EE24A0" w:rsidRPr="0036792E">
        <w:rPr>
          <w:rFonts w:cs="Arial"/>
          <w:szCs w:val="24"/>
        </w:rPr>
        <w:t>,</w:t>
      </w:r>
    </w:p>
    <w:p w14:paraId="640B589F" w14:textId="77777777" w:rsidR="003451FD" w:rsidRPr="0036792E" w:rsidRDefault="003451FD" w:rsidP="002467CF">
      <w:pPr>
        <w:pStyle w:val="Akapitzlist"/>
        <w:numPr>
          <w:ilvl w:val="1"/>
          <w:numId w:val="61"/>
        </w:numPr>
        <w:autoSpaceDE w:val="0"/>
        <w:autoSpaceDN w:val="0"/>
        <w:adjustRightInd w:val="0"/>
        <w:spacing w:before="40" w:afterLines="40" w:after="96" w:line="360" w:lineRule="auto"/>
        <w:rPr>
          <w:rFonts w:cs="Arial"/>
          <w:szCs w:val="24"/>
        </w:rPr>
      </w:pPr>
      <w:r w:rsidRPr="0036792E">
        <w:rPr>
          <w:rFonts w:cs="Arial"/>
          <w:szCs w:val="24"/>
        </w:rPr>
        <w:lastRenderedPageBreak/>
        <w:t>kiedy była przeprowadzona diagnoza</w:t>
      </w:r>
      <w:r w:rsidR="00EE24A0" w:rsidRPr="0036792E">
        <w:rPr>
          <w:rFonts w:cs="Arial"/>
          <w:szCs w:val="24"/>
        </w:rPr>
        <w:t>,</w:t>
      </w:r>
    </w:p>
    <w:p w14:paraId="2253A9B9" w14:textId="77777777" w:rsidR="003451FD" w:rsidRPr="0036792E" w:rsidRDefault="003451FD" w:rsidP="002467CF">
      <w:pPr>
        <w:pStyle w:val="Akapitzlist"/>
        <w:numPr>
          <w:ilvl w:val="1"/>
          <w:numId w:val="61"/>
        </w:numPr>
        <w:autoSpaceDE w:val="0"/>
        <w:autoSpaceDN w:val="0"/>
        <w:adjustRightInd w:val="0"/>
        <w:spacing w:before="40" w:afterLines="40" w:after="96" w:line="360" w:lineRule="auto"/>
        <w:rPr>
          <w:rFonts w:cs="Arial"/>
          <w:szCs w:val="24"/>
        </w:rPr>
      </w:pPr>
      <w:r w:rsidRPr="0036792E">
        <w:rPr>
          <w:rFonts w:cs="Arial"/>
          <w:szCs w:val="24"/>
        </w:rPr>
        <w:t>na jakiej grupie uczestników</w:t>
      </w:r>
      <w:r w:rsidR="00EE24A0" w:rsidRPr="0036792E">
        <w:rPr>
          <w:rFonts w:cs="Arial"/>
          <w:szCs w:val="24"/>
        </w:rPr>
        <w:t>,</w:t>
      </w:r>
    </w:p>
    <w:p w14:paraId="7EA2EF80" w14:textId="77777777" w:rsidR="00D259E0" w:rsidRDefault="003451FD" w:rsidP="00642165">
      <w:pPr>
        <w:pStyle w:val="Akapitzlist"/>
        <w:autoSpaceDE w:val="0"/>
        <w:autoSpaceDN w:val="0"/>
        <w:adjustRightInd w:val="0"/>
        <w:spacing w:before="40" w:afterLines="40" w:after="96" w:line="360" w:lineRule="auto"/>
        <w:ind w:left="0"/>
        <w:rPr>
          <w:rFonts w:cs="Arial"/>
          <w:szCs w:val="24"/>
        </w:rPr>
      </w:pPr>
      <w:r w:rsidRPr="009304D6">
        <w:rPr>
          <w:rFonts w:cs="Arial"/>
          <w:b/>
          <w:szCs w:val="24"/>
        </w:rPr>
        <w:t>Pamiętaj</w:t>
      </w:r>
      <w:r w:rsidRPr="009304D6">
        <w:rPr>
          <w:rFonts w:cs="Arial"/>
          <w:szCs w:val="24"/>
        </w:rPr>
        <w:t xml:space="preserve">, </w:t>
      </w:r>
      <w:r w:rsidR="002839AB" w:rsidRPr="009304D6">
        <w:rPr>
          <w:rFonts w:cs="Arial"/>
          <w:szCs w:val="24"/>
        </w:rPr>
        <w:t>ż</w:t>
      </w:r>
      <w:r w:rsidRPr="009304D6">
        <w:rPr>
          <w:rFonts w:cs="Arial"/>
          <w:szCs w:val="24"/>
        </w:rPr>
        <w:t>e grupa docelowa to każda grupa obejmowana wsparciem w ramach projektu (zgodnie z pkt.1.</w:t>
      </w:r>
      <w:r w:rsidR="00DD10D0" w:rsidRPr="009304D6">
        <w:rPr>
          <w:rFonts w:cs="Arial"/>
          <w:szCs w:val="24"/>
        </w:rPr>
        <w:t>8</w:t>
      </w:r>
      <w:r w:rsidRPr="009304D6">
        <w:rPr>
          <w:rFonts w:cs="Arial"/>
          <w:szCs w:val="24"/>
        </w:rPr>
        <w:t xml:space="preserve"> Kto skorzysta na realizacji projektu). Będą to zarówno </w:t>
      </w:r>
      <w:r w:rsidR="00D259E0">
        <w:rPr>
          <w:rFonts w:cs="Arial"/>
          <w:szCs w:val="24"/>
        </w:rPr>
        <w:t>uczniowie</w:t>
      </w:r>
      <w:r w:rsidRPr="009304D6">
        <w:rPr>
          <w:rFonts w:cs="Arial"/>
          <w:szCs w:val="24"/>
        </w:rPr>
        <w:t xml:space="preserve">, kadra oraz </w:t>
      </w:r>
      <w:r w:rsidR="00D259E0">
        <w:rPr>
          <w:rFonts w:cs="Arial"/>
          <w:szCs w:val="24"/>
        </w:rPr>
        <w:t>szkoły objęte wsparciem.</w:t>
      </w:r>
    </w:p>
    <w:p w14:paraId="4BCB04C6" w14:textId="77777777" w:rsidR="003451FD" w:rsidRPr="00BC49E1" w:rsidRDefault="001F44BD" w:rsidP="00BC49E1">
      <w:pPr>
        <w:autoSpaceDE w:val="0"/>
        <w:autoSpaceDN w:val="0"/>
        <w:adjustRightInd w:val="0"/>
        <w:spacing w:after="0" w:line="360" w:lineRule="auto"/>
        <w:rPr>
          <w:rFonts w:cs="Arial"/>
          <w:szCs w:val="24"/>
          <w:u w:val="single"/>
        </w:rPr>
      </w:pPr>
      <w:r>
        <w:rPr>
          <w:rFonts w:cs="Arial"/>
          <w:szCs w:val="24"/>
          <w:u w:val="single"/>
        </w:rPr>
        <w:t>W</w:t>
      </w:r>
      <w:r w:rsidRPr="00C97C9C">
        <w:rPr>
          <w:rFonts w:cs="Arial"/>
          <w:szCs w:val="24"/>
          <w:u w:val="single"/>
        </w:rPr>
        <w:t xml:space="preserve"> zakresie sekcji C.1. w WOD</w:t>
      </w:r>
      <w:r>
        <w:rPr>
          <w:rFonts w:cs="Arial"/>
          <w:szCs w:val="24"/>
          <w:u w:val="single"/>
        </w:rPr>
        <w:t xml:space="preserve"> </w:t>
      </w:r>
      <w:r w:rsidRPr="00F6020E">
        <w:rPr>
          <w:rFonts w:cs="Arial"/>
          <w:szCs w:val="24"/>
          <w:u w:val="single"/>
        </w:rPr>
        <w:t>jest możliwość podziału Grupy docelowej w zależności od Podmiotów realizujących wskazanych w części A.3</w:t>
      </w:r>
      <w:r>
        <w:rPr>
          <w:rFonts w:cs="Arial"/>
          <w:szCs w:val="24"/>
          <w:u w:val="single"/>
        </w:rPr>
        <w:t xml:space="preserve">, dlatego </w:t>
      </w:r>
      <w:r w:rsidR="00BC49E1">
        <w:rPr>
          <w:rFonts w:cs="Arial"/>
          <w:szCs w:val="24"/>
          <w:u w:val="single"/>
        </w:rPr>
        <w:t>k</w:t>
      </w:r>
      <w:r w:rsidR="003451FD" w:rsidRPr="009304D6">
        <w:rPr>
          <w:rFonts w:cs="Arial"/>
          <w:szCs w:val="24"/>
          <w:u w:val="single"/>
        </w:rPr>
        <w:t>ażdą z tych grup należy opisać odrębnie</w:t>
      </w:r>
      <w:r w:rsidR="003451FD" w:rsidRPr="009304D6">
        <w:rPr>
          <w:rFonts w:cs="Arial"/>
          <w:szCs w:val="24"/>
        </w:rPr>
        <w:t xml:space="preserve"> </w:t>
      </w:r>
      <w:r w:rsidR="00F31E54" w:rsidRPr="009304D6">
        <w:rPr>
          <w:rFonts w:cs="Arial"/>
          <w:szCs w:val="24"/>
        </w:rPr>
        <w:t>dla każde</w:t>
      </w:r>
      <w:r w:rsidR="004B3318">
        <w:rPr>
          <w:rFonts w:cs="Arial"/>
          <w:szCs w:val="24"/>
        </w:rPr>
        <w:t>j szkoły</w:t>
      </w:r>
      <w:r w:rsidR="00F31E54" w:rsidRPr="009304D6">
        <w:rPr>
          <w:rFonts w:cs="Arial"/>
          <w:szCs w:val="24"/>
        </w:rPr>
        <w:t xml:space="preserve"> </w:t>
      </w:r>
      <w:r w:rsidR="003451FD" w:rsidRPr="009304D6">
        <w:rPr>
          <w:rFonts w:cs="Arial"/>
          <w:szCs w:val="24"/>
        </w:rPr>
        <w:t>w cz. C.1.1. Grupy docelowe – Osoby, ich charakterystyka oraz opis sytuacji problemowej.</w:t>
      </w:r>
    </w:p>
    <w:p w14:paraId="468302C3" w14:textId="77777777" w:rsidR="003451FD" w:rsidRPr="009304D6" w:rsidRDefault="00892307" w:rsidP="00642165">
      <w:pPr>
        <w:pStyle w:val="Akapitzlist"/>
        <w:numPr>
          <w:ilvl w:val="0"/>
          <w:numId w:val="21"/>
        </w:numPr>
        <w:autoSpaceDE w:val="0"/>
        <w:autoSpaceDN w:val="0"/>
        <w:adjustRightInd w:val="0"/>
        <w:spacing w:before="40" w:afterLines="40" w:after="96" w:line="360" w:lineRule="auto"/>
        <w:ind w:left="0"/>
        <w:rPr>
          <w:rFonts w:cs="Arial"/>
          <w:szCs w:val="24"/>
        </w:rPr>
      </w:pPr>
      <w:r w:rsidRPr="009304D6">
        <w:rPr>
          <w:rFonts w:cs="Arial"/>
          <w:b/>
          <w:szCs w:val="24"/>
        </w:rPr>
        <w:t>Część C.1.1</w:t>
      </w:r>
      <w:r w:rsidR="003451FD" w:rsidRPr="009304D6">
        <w:rPr>
          <w:rFonts w:cs="Arial"/>
          <w:b/>
          <w:szCs w:val="24"/>
        </w:rPr>
        <w:t xml:space="preserve"> wniosku </w:t>
      </w:r>
      <w:r w:rsidRPr="009304D6">
        <w:rPr>
          <w:rFonts w:cs="Arial"/>
          <w:b/>
          <w:szCs w:val="24"/>
        </w:rPr>
        <w:t xml:space="preserve">- </w:t>
      </w:r>
      <w:r w:rsidR="003451FD" w:rsidRPr="009304D6">
        <w:rPr>
          <w:rFonts w:cs="Arial"/>
          <w:b/>
          <w:szCs w:val="24"/>
        </w:rPr>
        <w:t>Charakterystyka</w:t>
      </w:r>
      <w:r w:rsidR="003451FD" w:rsidRPr="009304D6">
        <w:rPr>
          <w:rFonts w:cs="Arial"/>
          <w:szCs w:val="24"/>
        </w:rPr>
        <w:t xml:space="preserve"> powin</w:t>
      </w:r>
      <w:r w:rsidR="00AB4837" w:rsidRPr="009304D6">
        <w:rPr>
          <w:rFonts w:cs="Arial"/>
          <w:szCs w:val="24"/>
        </w:rPr>
        <w:t>na</w:t>
      </w:r>
      <w:r w:rsidR="003451FD" w:rsidRPr="009304D6">
        <w:rPr>
          <w:rFonts w:cs="Arial"/>
          <w:szCs w:val="24"/>
        </w:rPr>
        <w:t xml:space="preserve"> zawierać przede wszystkim następujące informacje:</w:t>
      </w:r>
    </w:p>
    <w:p w14:paraId="2B0DBCB9" w14:textId="77777777" w:rsidR="00EE24A0" w:rsidRPr="00943885" w:rsidRDefault="00EE24A0" w:rsidP="002467CF">
      <w:pPr>
        <w:pStyle w:val="Akapitzlist"/>
        <w:numPr>
          <w:ilvl w:val="0"/>
          <w:numId w:val="64"/>
        </w:numPr>
        <w:autoSpaceDE w:val="0"/>
        <w:autoSpaceDN w:val="0"/>
        <w:adjustRightInd w:val="0"/>
        <w:spacing w:before="40" w:afterLines="40" w:after="96" w:line="360" w:lineRule="auto"/>
        <w:rPr>
          <w:rFonts w:cs="Arial"/>
          <w:szCs w:val="24"/>
        </w:rPr>
      </w:pPr>
      <w:r w:rsidRPr="00943885">
        <w:rPr>
          <w:rFonts w:cs="Arial"/>
          <w:szCs w:val="24"/>
        </w:rPr>
        <w:t xml:space="preserve">liczbę </w:t>
      </w:r>
      <w:r w:rsidR="00943885" w:rsidRPr="00943885">
        <w:rPr>
          <w:rFonts w:cs="Arial"/>
          <w:szCs w:val="24"/>
        </w:rPr>
        <w:t>uczniów kształcenia zawodowego</w:t>
      </w:r>
      <w:r w:rsidRPr="00943885">
        <w:rPr>
          <w:rFonts w:cs="Arial"/>
          <w:szCs w:val="24"/>
        </w:rPr>
        <w:t xml:space="preserve">, w tym liczbę </w:t>
      </w:r>
      <w:r w:rsidR="00943885" w:rsidRPr="00943885">
        <w:rPr>
          <w:rFonts w:cs="Arial"/>
          <w:szCs w:val="24"/>
        </w:rPr>
        <w:t>uczniów</w:t>
      </w:r>
      <w:r w:rsidRPr="00943885">
        <w:rPr>
          <w:rFonts w:cs="Arial"/>
          <w:szCs w:val="24"/>
        </w:rPr>
        <w:t xml:space="preserve"> posiadających orzeczenia o potrzebie kształcenia specjalnego, opinie w sprawie objęcia </w:t>
      </w:r>
      <w:r w:rsidR="002858D8">
        <w:rPr>
          <w:rFonts w:cs="Arial"/>
          <w:szCs w:val="24"/>
        </w:rPr>
        <w:t>ucznia</w:t>
      </w:r>
      <w:r w:rsidRPr="00943885">
        <w:rPr>
          <w:rFonts w:cs="Arial"/>
          <w:szCs w:val="24"/>
        </w:rPr>
        <w:t xml:space="preserve"> pomocą psychologiczno-pedagogiczną</w:t>
      </w:r>
      <w:r w:rsidR="00943885">
        <w:rPr>
          <w:rFonts w:cs="Arial"/>
          <w:szCs w:val="24"/>
        </w:rPr>
        <w:t>;</w:t>
      </w:r>
    </w:p>
    <w:p w14:paraId="490DBC6E" w14:textId="77777777" w:rsidR="00EE24A0" w:rsidRDefault="00EE24A0" w:rsidP="002467CF">
      <w:pPr>
        <w:pStyle w:val="Akapitzlist"/>
        <w:numPr>
          <w:ilvl w:val="0"/>
          <w:numId w:val="64"/>
        </w:numPr>
        <w:autoSpaceDE w:val="0"/>
        <w:autoSpaceDN w:val="0"/>
        <w:adjustRightInd w:val="0"/>
        <w:spacing w:before="40" w:afterLines="40" w:after="96" w:line="360" w:lineRule="auto"/>
        <w:rPr>
          <w:rFonts w:cs="Arial"/>
          <w:szCs w:val="24"/>
        </w:rPr>
      </w:pPr>
      <w:r w:rsidRPr="00943885">
        <w:rPr>
          <w:rFonts w:cs="Arial"/>
          <w:szCs w:val="24"/>
        </w:rPr>
        <w:t xml:space="preserve">liczbę </w:t>
      </w:r>
      <w:r w:rsidR="00943885" w:rsidRPr="00943885">
        <w:rPr>
          <w:rFonts w:cs="Arial"/>
          <w:szCs w:val="24"/>
        </w:rPr>
        <w:t>uczniów objętych wsparciem</w:t>
      </w:r>
      <w:r w:rsidRPr="00943885">
        <w:rPr>
          <w:rFonts w:cs="Arial"/>
          <w:szCs w:val="24"/>
        </w:rPr>
        <w:t>/</w:t>
      </w:r>
      <w:r w:rsidR="00943885" w:rsidRPr="00943885">
        <w:rPr>
          <w:rFonts w:cs="Arial"/>
          <w:szCs w:val="24"/>
        </w:rPr>
        <w:t>szkół prowadzących kształcenie zawodowe objętych wsparciem</w:t>
      </w:r>
      <w:r w:rsidRPr="00943885">
        <w:rPr>
          <w:rFonts w:cs="Arial"/>
          <w:szCs w:val="24"/>
        </w:rPr>
        <w:t xml:space="preserve"> </w:t>
      </w:r>
      <w:r w:rsidR="00943885" w:rsidRPr="00943885">
        <w:rPr>
          <w:rFonts w:cs="Arial"/>
          <w:szCs w:val="24"/>
        </w:rPr>
        <w:t>w projekcie</w:t>
      </w:r>
      <w:r w:rsidR="00943885">
        <w:rPr>
          <w:rFonts w:cs="Arial"/>
          <w:szCs w:val="24"/>
        </w:rPr>
        <w:t>;</w:t>
      </w:r>
    </w:p>
    <w:p w14:paraId="2F029CC8" w14:textId="77777777" w:rsidR="0005644C" w:rsidRPr="00943885" w:rsidRDefault="0005644C" w:rsidP="002467CF">
      <w:pPr>
        <w:pStyle w:val="Akapitzlist"/>
        <w:numPr>
          <w:ilvl w:val="0"/>
          <w:numId w:val="64"/>
        </w:numPr>
        <w:autoSpaceDE w:val="0"/>
        <w:autoSpaceDN w:val="0"/>
        <w:adjustRightInd w:val="0"/>
        <w:spacing w:before="40" w:afterLines="40" w:after="96" w:line="360" w:lineRule="auto"/>
        <w:rPr>
          <w:rFonts w:cs="Arial"/>
          <w:szCs w:val="24"/>
        </w:rPr>
      </w:pPr>
      <w:r>
        <w:rPr>
          <w:rFonts w:cs="Arial"/>
          <w:szCs w:val="24"/>
        </w:rPr>
        <w:t>liczbę nauczycieli objętych wsparciem (jeśli dotyczy);</w:t>
      </w:r>
    </w:p>
    <w:p w14:paraId="12456FD0" w14:textId="77777777" w:rsidR="00D97154" w:rsidRPr="00943885" w:rsidRDefault="00EE24A0" w:rsidP="002467CF">
      <w:pPr>
        <w:pStyle w:val="Akapitzlist"/>
        <w:numPr>
          <w:ilvl w:val="0"/>
          <w:numId w:val="64"/>
        </w:numPr>
        <w:autoSpaceDE w:val="0"/>
        <w:autoSpaceDN w:val="0"/>
        <w:adjustRightInd w:val="0"/>
        <w:spacing w:before="40" w:afterLines="40" w:after="96" w:line="360" w:lineRule="auto"/>
        <w:rPr>
          <w:rFonts w:cs="Arial"/>
          <w:szCs w:val="24"/>
        </w:rPr>
      </w:pPr>
      <w:r w:rsidRPr="00943885">
        <w:rPr>
          <w:rFonts w:cs="Arial"/>
          <w:szCs w:val="24"/>
        </w:rPr>
        <w:t>opis posiadanej bazy lokalowej,</w:t>
      </w:r>
      <w:r w:rsidR="00943885" w:rsidRPr="00943885">
        <w:rPr>
          <w:rFonts w:cs="Arial"/>
          <w:szCs w:val="24"/>
        </w:rPr>
        <w:t xml:space="preserve"> ze szczególnym uwzględni</w:t>
      </w:r>
      <w:r w:rsidR="005F4D3D">
        <w:rPr>
          <w:rFonts w:cs="Arial"/>
          <w:szCs w:val="24"/>
        </w:rPr>
        <w:t>eni</w:t>
      </w:r>
      <w:r w:rsidR="00943885" w:rsidRPr="00943885">
        <w:rPr>
          <w:rFonts w:cs="Arial"/>
          <w:szCs w:val="24"/>
        </w:rPr>
        <w:t xml:space="preserve">em </w:t>
      </w:r>
      <w:proofErr w:type="spellStart"/>
      <w:r w:rsidR="00943885" w:rsidRPr="00943885">
        <w:rPr>
          <w:rFonts w:cs="Arial"/>
          <w:szCs w:val="24"/>
        </w:rPr>
        <w:t>sal</w:t>
      </w:r>
      <w:proofErr w:type="spellEnd"/>
      <w:r w:rsidR="00943885" w:rsidRPr="00943885">
        <w:rPr>
          <w:rFonts w:cs="Arial"/>
          <w:szCs w:val="24"/>
        </w:rPr>
        <w:t xml:space="preserve"> praktycznej nauki zawodu.</w:t>
      </w:r>
    </w:p>
    <w:p w14:paraId="0CDF3929" w14:textId="77777777" w:rsidR="003451FD" w:rsidRPr="009304D6" w:rsidRDefault="00892307" w:rsidP="00642165">
      <w:pPr>
        <w:pStyle w:val="Akapitzlist"/>
        <w:numPr>
          <w:ilvl w:val="0"/>
          <w:numId w:val="21"/>
        </w:numPr>
        <w:autoSpaceDE w:val="0"/>
        <w:autoSpaceDN w:val="0"/>
        <w:adjustRightInd w:val="0"/>
        <w:spacing w:before="40" w:afterLines="40" w:after="96" w:line="360" w:lineRule="auto"/>
        <w:ind w:left="0"/>
        <w:rPr>
          <w:rFonts w:cs="Arial"/>
          <w:szCs w:val="24"/>
        </w:rPr>
      </w:pPr>
      <w:r w:rsidRPr="009304D6">
        <w:rPr>
          <w:rFonts w:cs="Arial"/>
          <w:b/>
          <w:szCs w:val="24"/>
        </w:rPr>
        <w:t>Część C.1.1</w:t>
      </w:r>
      <w:r w:rsidR="003451FD" w:rsidRPr="009304D6">
        <w:rPr>
          <w:rFonts w:cs="Arial"/>
          <w:b/>
          <w:szCs w:val="24"/>
        </w:rPr>
        <w:t xml:space="preserve"> </w:t>
      </w:r>
      <w:r w:rsidR="008A4D96" w:rsidRPr="009304D6">
        <w:rPr>
          <w:rFonts w:cs="Arial"/>
          <w:b/>
          <w:szCs w:val="24"/>
        </w:rPr>
        <w:t xml:space="preserve">wniosku </w:t>
      </w:r>
      <w:r w:rsidRPr="009304D6">
        <w:rPr>
          <w:rFonts w:cs="Arial"/>
          <w:b/>
          <w:szCs w:val="24"/>
        </w:rPr>
        <w:t xml:space="preserve">- </w:t>
      </w:r>
      <w:r w:rsidR="003451FD" w:rsidRPr="009304D6">
        <w:rPr>
          <w:rFonts w:cs="Arial"/>
          <w:b/>
          <w:szCs w:val="24"/>
        </w:rPr>
        <w:t xml:space="preserve">Opis sytuacji problemowej </w:t>
      </w:r>
      <w:r w:rsidR="003451FD" w:rsidRPr="009304D6">
        <w:rPr>
          <w:rFonts w:cs="Arial"/>
          <w:szCs w:val="24"/>
        </w:rPr>
        <w:t>powinien zawierać:</w:t>
      </w:r>
    </w:p>
    <w:p w14:paraId="6AA08F04" w14:textId="77777777" w:rsidR="00192F00" w:rsidRPr="00356268" w:rsidRDefault="0EE74498" w:rsidP="002467CF">
      <w:pPr>
        <w:pStyle w:val="Akapitzlist"/>
        <w:numPr>
          <w:ilvl w:val="0"/>
          <w:numId w:val="65"/>
        </w:numPr>
        <w:autoSpaceDE w:val="0"/>
        <w:autoSpaceDN w:val="0"/>
        <w:adjustRightInd w:val="0"/>
        <w:spacing w:before="40" w:afterLines="40" w:after="96" w:line="360" w:lineRule="auto"/>
        <w:ind w:left="697" w:hanging="357"/>
        <w:rPr>
          <w:rFonts w:cs="Arial"/>
          <w:b/>
          <w:bCs/>
          <w:szCs w:val="24"/>
        </w:rPr>
      </w:pPr>
      <w:r w:rsidRPr="009304D6">
        <w:rPr>
          <w:rFonts w:cs="Arial"/>
          <w:szCs w:val="24"/>
        </w:rPr>
        <w:t>obszary problemowe poparte danymi liczbowymi</w:t>
      </w:r>
      <w:r w:rsidR="00BC49E1">
        <w:rPr>
          <w:rFonts w:cs="Arial"/>
          <w:szCs w:val="24"/>
        </w:rPr>
        <w:t xml:space="preserve"> </w:t>
      </w:r>
      <w:r w:rsidRPr="009304D6">
        <w:rPr>
          <w:rFonts w:cs="Arial"/>
          <w:szCs w:val="24"/>
        </w:rPr>
        <w:t xml:space="preserve">– ilu </w:t>
      </w:r>
      <w:r w:rsidR="00E83842">
        <w:rPr>
          <w:rFonts w:cs="Arial"/>
          <w:szCs w:val="24"/>
        </w:rPr>
        <w:t>uczniów</w:t>
      </w:r>
      <w:r w:rsidRPr="009304D6">
        <w:rPr>
          <w:rFonts w:cs="Arial"/>
          <w:szCs w:val="24"/>
        </w:rPr>
        <w:t>, nauczycieli/</w:t>
      </w:r>
      <w:r w:rsidR="372CE40E" w:rsidRPr="009304D6">
        <w:rPr>
          <w:rFonts w:cs="Arial"/>
          <w:szCs w:val="24"/>
        </w:rPr>
        <w:t xml:space="preserve"> </w:t>
      </w:r>
      <w:r w:rsidRPr="009304D6">
        <w:rPr>
          <w:rFonts w:cs="Arial"/>
          <w:szCs w:val="24"/>
        </w:rPr>
        <w:t xml:space="preserve">nauczycielek lub innej kadry </w:t>
      </w:r>
      <w:r w:rsidR="00F733BD">
        <w:rPr>
          <w:rFonts w:cs="Arial"/>
          <w:szCs w:val="24"/>
        </w:rPr>
        <w:t>szkoły</w:t>
      </w:r>
      <w:r w:rsidRPr="009304D6">
        <w:rPr>
          <w:rFonts w:cs="Arial"/>
          <w:szCs w:val="24"/>
        </w:rPr>
        <w:t xml:space="preserve"> dotyczy konkretny problem,</w:t>
      </w:r>
    </w:p>
    <w:p w14:paraId="2C9B8457" w14:textId="77777777" w:rsidR="00356268" w:rsidRPr="00356268" w:rsidRDefault="00356268" w:rsidP="002467CF">
      <w:pPr>
        <w:pStyle w:val="Akapitzlist"/>
        <w:numPr>
          <w:ilvl w:val="0"/>
          <w:numId w:val="65"/>
        </w:numPr>
        <w:autoSpaceDE w:val="0"/>
        <w:autoSpaceDN w:val="0"/>
        <w:adjustRightInd w:val="0"/>
        <w:spacing w:before="40" w:afterLines="40" w:after="96" w:line="360" w:lineRule="auto"/>
        <w:rPr>
          <w:rFonts w:cs="Arial"/>
          <w:bCs/>
          <w:szCs w:val="24"/>
        </w:rPr>
      </w:pPr>
      <w:r w:rsidRPr="00356268">
        <w:rPr>
          <w:rFonts w:cs="Arial"/>
          <w:b/>
          <w:bCs/>
          <w:szCs w:val="24"/>
        </w:rPr>
        <w:t xml:space="preserve">Zdefiniowanie kluczowych problemów w kontekście grup docelowych wpisujących się w obszary tematyczne wskazane dla konkursu </w:t>
      </w:r>
      <w:r w:rsidRPr="00527E44">
        <w:rPr>
          <w:rFonts w:cs="Arial"/>
          <w:bCs/>
          <w:szCs w:val="24"/>
        </w:rPr>
        <w:t>(np. niski</w:t>
      </w:r>
      <w:r w:rsidRPr="00356268">
        <w:rPr>
          <w:rFonts w:cs="Arial"/>
          <w:b/>
          <w:bCs/>
          <w:szCs w:val="24"/>
        </w:rPr>
        <w:t xml:space="preserve"> </w:t>
      </w:r>
      <w:r w:rsidRPr="00356268">
        <w:rPr>
          <w:rFonts w:cs="Arial"/>
          <w:bCs/>
          <w:szCs w:val="24"/>
        </w:rPr>
        <w:t xml:space="preserve">poziom kompetencji kluczowych u uczniów, niski poziom wyników nauczania </w:t>
      </w:r>
      <w:r w:rsidR="00EC659F">
        <w:rPr>
          <w:rFonts w:cs="Arial"/>
          <w:bCs/>
          <w:szCs w:val="24"/>
        </w:rPr>
        <w:t>z</w:t>
      </w:r>
      <w:r w:rsidRPr="00356268">
        <w:rPr>
          <w:rFonts w:cs="Arial"/>
          <w:bCs/>
          <w:szCs w:val="24"/>
        </w:rPr>
        <w:t xml:space="preserve"> konkretnych przedmiot</w:t>
      </w:r>
      <w:r w:rsidR="00EC659F">
        <w:rPr>
          <w:rFonts w:cs="Arial"/>
          <w:bCs/>
          <w:szCs w:val="24"/>
        </w:rPr>
        <w:t>ów</w:t>
      </w:r>
      <w:r w:rsidRPr="00356268">
        <w:rPr>
          <w:rFonts w:cs="Arial"/>
          <w:bCs/>
          <w:szCs w:val="24"/>
        </w:rPr>
        <w:t>, niski poziom kompetencji nauczycieli, niedoposażone pracownie/przestarzały sprzęt)</w:t>
      </w:r>
      <w:r>
        <w:rPr>
          <w:rFonts w:cs="Arial"/>
          <w:bCs/>
          <w:szCs w:val="24"/>
        </w:rPr>
        <w:t>;</w:t>
      </w:r>
    </w:p>
    <w:p w14:paraId="6530C90E" w14:textId="77777777" w:rsidR="00356268" w:rsidRPr="00356268" w:rsidRDefault="00356268" w:rsidP="002467CF">
      <w:pPr>
        <w:pStyle w:val="Akapitzlist"/>
        <w:numPr>
          <w:ilvl w:val="0"/>
          <w:numId w:val="65"/>
        </w:numPr>
        <w:autoSpaceDE w:val="0"/>
        <w:autoSpaceDN w:val="0"/>
        <w:adjustRightInd w:val="0"/>
        <w:spacing w:before="40" w:afterLines="40" w:after="96" w:line="360" w:lineRule="auto"/>
        <w:rPr>
          <w:rFonts w:cs="Arial"/>
          <w:bCs/>
          <w:szCs w:val="24"/>
        </w:rPr>
      </w:pPr>
      <w:r>
        <w:rPr>
          <w:rFonts w:cs="Arial"/>
          <w:bCs/>
          <w:szCs w:val="24"/>
        </w:rPr>
        <w:t>p</w:t>
      </w:r>
      <w:r w:rsidRPr="00356268">
        <w:rPr>
          <w:rFonts w:cs="Arial"/>
          <w:bCs/>
          <w:szCs w:val="24"/>
        </w:rPr>
        <w:t>rzyczyny zdefiniowanych problemów (np. niedostosowane programy i mało skuteczne metody nauczania - wykorzystywanie głównie podających metod nauczania, niewystarczający poziom wykorzystania nowoczesnych technologii, mało zajęć praktycznych)</w:t>
      </w:r>
      <w:r>
        <w:rPr>
          <w:rFonts w:cs="Arial"/>
          <w:bCs/>
          <w:szCs w:val="24"/>
        </w:rPr>
        <w:t>;</w:t>
      </w:r>
    </w:p>
    <w:p w14:paraId="1B9E1AEB" w14:textId="77777777" w:rsidR="00356268" w:rsidRPr="00356268" w:rsidRDefault="00356268" w:rsidP="002467CF">
      <w:pPr>
        <w:pStyle w:val="Akapitzlist"/>
        <w:numPr>
          <w:ilvl w:val="0"/>
          <w:numId w:val="65"/>
        </w:numPr>
        <w:autoSpaceDE w:val="0"/>
        <w:autoSpaceDN w:val="0"/>
        <w:adjustRightInd w:val="0"/>
        <w:spacing w:before="40" w:afterLines="40" w:after="96" w:line="360" w:lineRule="auto"/>
        <w:rPr>
          <w:rFonts w:cs="Arial"/>
          <w:bCs/>
          <w:szCs w:val="24"/>
        </w:rPr>
      </w:pPr>
      <w:r>
        <w:rPr>
          <w:rFonts w:cs="Arial"/>
          <w:bCs/>
          <w:szCs w:val="24"/>
        </w:rPr>
        <w:t>d</w:t>
      </w:r>
      <w:r w:rsidRPr="00356268">
        <w:rPr>
          <w:rFonts w:cs="Arial"/>
          <w:bCs/>
          <w:szCs w:val="24"/>
        </w:rPr>
        <w:t xml:space="preserve">ane i źródła ich pochodzenia na potwierdzenie opisanych problemów (np. wskazanie konkretnych danych liczbowych, ilu uczniów/nauczycieli konkretny </w:t>
      </w:r>
      <w:r w:rsidRPr="00356268">
        <w:rPr>
          <w:rFonts w:cs="Arial"/>
          <w:bCs/>
          <w:szCs w:val="24"/>
        </w:rPr>
        <w:lastRenderedPageBreak/>
        <w:t>problem dotyczy, z jakich badań/ dokumentów wynika, że właśnie w tej liczbie mają zostać objęci wsparciem uczniowie, czy nauczyciele). Diagnoza powinna być oparta na aktualnych danych</w:t>
      </w:r>
      <w:r>
        <w:rPr>
          <w:rFonts w:cs="Arial"/>
          <w:bCs/>
          <w:szCs w:val="24"/>
        </w:rPr>
        <w:t>;</w:t>
      </w:r>
    </w:p>
    <w:p w14:paraId="1B7B7460" w14:textId="77777777" w:rsidR="00356268" w:rsidRPr="00356268" w:rsidRDefault="00356268" w:rsidP="002467CF">
      <w:pPr>
        <w:pStyle w:val="Akapitzlist"/>
        <w:numPr>
          <w:ilvl w:val="0"/>
          <w:numId w:val="65"/>
        </w:numPr>
        <w:autoSpaceDE w:val="0"/>
        <w:autoSpaceDN w:val="0"/>
        <w:adjustRightInd w:val="0"/>
        <w:spacing w:before="40" w:afterLines="40" w:after="96" w:line="360" w:lineRule="auto"/>
        <w:rPr>
          <w:rFonts w:cs="Arial"/>
          <w:color w:val="000000"/>
          <w:szCs w:val="24"/>
        </w:rPr>
      </w:pPr>
      <w:r>
        <w:rPr>
          <w:rFonts w:cs="Arial"/>
          <w:color w:val="000000"/>
          <w:szCs w:val="24"/>
        </w:rPr>
        <w:t>o</w:t>
      </w:r>
      <w:r w:rsidRPr="00356268">
        <w:rPr>
          <w:rFonts w:cs="Arial"/>
          <w:color w:val="000000"/>
          <w:szCs w:val="24"/>
        </w:rPr>
        <w:t>pis posiadanego sprzętu, wyposażenia pracowni i warsztatów (stan posiadanego wyposażenia i poziom dopasowania do wymogów programowych lub stawianych przez współpracujących pracodawców)</w:t>
      </w:r>
      <w:r>
        <w:rPr>
          <w:rFonts w:cs="Arial"/>
          <w:color w:val="000000"/>
          <w:szCs w:val="24"/>
        </w:rPr>
        <w:t>;</w:t>
      </w:r>
    </w:p>
    <w:p w14:paraId="6A2C59E5" w14:textId="77777777" w:rsidR="00356268" w:rsidRPr="00356268" w:rsidRDefault="00356268" w:rsidP="002467CF">
      <w:pPr>
        <w:pStyle w:val="Akapitzlist"/>
        <w:numPr>
          <w:ilvl w:val="0"/>
          <w:numId w:val="65"/>
        </w:numPr>
        <w:autoSpaceDE w:val="0"/>
        <w:autoSpaceDN w:val="0"/>
        <w:adjustRightInd w:val="0"/>
        <w:spacing w:before="40" w:afterLines="40" w:after="96" w:line="360" w:lineRule="auto"/>
        <w:rPr>
          <w:rFonts w:cs="Arial"/>
          <w:szCs w:val="24"/>
        </w:rPr>
      </w:pPr>
      <w:r>
        <w:rPr>
          <w:rFonts w:cs="Arial"/>
          <w:color w:val="000000"/>
          <w:szCs w:val="24"/>
        </w:rPr>
        <w:t>s</w:t>
      </w:r>
      <w:r w:rsidRPr="00356268">
        <w:rPr>
          <w:rFonts w:cs="Arial"/>
          <w:color w:val="000000"/>
          <w:szCs w:val="24"/>
        </w:rPr>
        <w:t>porządzone indywidualne zapotrzebowanie w zakresie wyposażenia szkół/placówek kształcenia zawodowego, w tym pracowni i warsztatów szkolnych</w:t>
      </w:r>
      <w:r w:rsidR="009C384D">
        <w:rPr>
          <w:rFonts w:cs="Arial"/>
          <w:color w:val="000000"/>
          <w:szCs w:val="24"/>
        </w:rPr>
        <w:t>.</w:t>
      </w:r>
    </w:p>
    <w:p w14:paraId="428189EC" w14:textId="77777777" w:rsidR="0095126E" w:rsidRPr="009304D6" w:rsidRDefault="5C7448E0" w:rsidP="002467CF">
      <w:pPr>
        <w:pStyle w:val="Akapitzlist"/>
        <w:numPr>
          <w:ilvl w:val="0"/>
          <w:numId w:val="65"/>
        </w:numPr>
        <w:autoSpaceDE w:val="0"/>
        <w:autoSpaceDN w:val="0"/>
        <w:adjustRightInd w:val="0"/>
        <w:spacing w:before="40" w:afterLines="40" w:after="96" w:line="360" w:lineRule="auto"/>
        <w:rPr>
          <w:rFonts w:cs="Arial"/>
          <w:szCs w:val="24"/>
        </w:rPr>
      </w:pPr>
      <w:r w:rsidRPr="009304D6">
        <w:rPr>
          <w:rFonts w:cs="Arial"/>
          <w:szCs w:val="24"/>
        </w:rPr>
        <w:t>informację, z jakich dokumentów/badań wynika potrzeba wsparcia (np.</w:t>
      </w:r>
      <w:r w:rsidR="372CE40E" w:rsidRPr="009304D6">
        <w:rPr>
          <w:rFonts w:cs="Arial"/>
          <w:szCs w:val="24"/>
        </w:rPr>
        <w:t> </w:t>
      </w:r>
      <w:r w:rsidRPr="009304D6">
        <w:rPr>
          <w:rFonts w:cs="Arial"/>
          <w:szCs w:val="24"/>
        </w:rPr>
        <w:t>dokumentacja prowadzona przez nauczycieli/nauczycielki, obserwacje nauczycieli/nauczycielek, badania ankietowe przeprowadzone wśród rodziców i</w:t>
      </w:r>
      <w:r w:rsidR="372CE40E" w:rsidRPr="009304D6">
        <w:rPr>
          <w:rFonts w:cs="Arial"/>
          <w:szCs w:val="24"/>
        </w:rPr>
        <w:t> </w:t>
      </w:r>
      <w:r w:rsidRPr="009304D6">
        <w:rPr>
          <w:rFonts w:cs="Arial"/>
          <w:szCs w:val="24"/>
        </w:rPr>
        <w:t>opiekunów prawnych</w:t>
      </w:r>
      <w:r w:rsidR="007F4907">
        <w:rPr>
          <w:rFonts w:cs="Arial"/>
          <w:szCs w:val="24"/>
        </w:rPr>
        <w:t xml:space="preserve"> uczniów </w:t>
      </w:r>
      <w:r w:rsidRPr="009304D6">
        <w:rPr>
          <w:rFonts w:cs="Arial"/>
          <w:szCs w:val="24"/>
        </w:rPr>
        <w:t>uczęszczających do</w:t>
      </w:r>
      <w:r w:rsidR="007F4907">
        <w:rPr>
          <w:rFonts w:cs="Arial"/>
          <w:szCs w:val="24"/>
        </w:rPr>
        <w:t xml:space="preserve"> Szkół prowadzących kształcenie zawodowe,</w:t>
      </w:r>
      <w:r w:rsidRPr="009304D6">
        <w:rPr>
          <w:rFonts w:cs="Arial"/>
          <w:szCs w:val="24"/>
        </w:rPr>
        <w:t xml:space="preserve"> objęt</w:t>
      </w:r>
      <w:r w:rsidR="00E85760">
        <w:rPr>
          <w:rFonts w:cs="Arial"/>
          <w:szCs w:val="24"/>
        </w:rPr>
        <w:t>ych</w:t>
      </w:r>
      <w:r w:rsidRPr="009304D6">
        <w:rPr>
          <w:rFonts w:cs="Arial"/>
          <w:szCs w:val="24"/>
        </w:rPr>
        <w:t xml:space="preserve"> wsparciem, rozmowy z nauczycielami/nauczycielkami, rozmowy z</w:t>
      </w:r>
      <w:r w:rsidR="372CE40E" w:rsidRPr="009304D6">
        <w:rPr>
          <w:rFonts w:cs="Arial"/>
          <w:szCs w:val="24"/>
        </w:rPr>
        <w:t> </w:t>
      </w:r>
      <w:r w:rsidRPr="009304D6">
        <w:rPr>
          <w:rFonts w:cs="Arial"/>
          <w:szCs w:val="24"/>
        </w:rPr>
        <w:t>rodzicami i opiekunami prawnymi, zalecenia w orzeczeniach/opiniach, inwentaryzacja posiadanego wyposażenia) oraz informacja, jakiego okresu dotyczą.</w:t>
      </w:r>
    </w:p>
    <w:p w14:paraId="7E94F381" w14:textId="77777777" w:rsidR="00D97154" w:rsidRPr="009304D6" w:rsidRDefault="003451FD" w:rsidP="002467CF">
      <w:pPr>
        <w:pStyle w:val="Akapitzlist"/>
        <w:numPr>
          <w:ilvl w:val="0"/>
          <w:numId w:val="65"/>
        </w:numPr>
        <w:autoSpaceDE w:val="0"/>
        <w:autoSpaceDN w:val="0"/>
        <w:adjustRightInd w:val="0"/>
        <w:spacing w:before="40" w:afterLines="40" w:after="96" w:line="360" w:lineRule="auto"/>
        <w:ind w:left="697" w:hanging="357"/>
        <w:rPr>
          <w:rFonts w:cs="Arial"/>
          <w:szCs w:val="24"/>
        </w:rPr>
      </w:pPr>
      <w:r w:rsidRPr="009304D6">
        <w:rPr>
          <w:rFonts w:cs="Arial"/>
          <w:szCs w:val="24"/>
        </w:rPr>
        <w:t>wnioski z przeprowadzonej diagnozy</w:t>
      </w:r>
      <w:r w:rsidR="0095126E" w:rsidRPr="009304D6">
        <w:rPr>
          <w:rFonts w:cs="Arial"/>
          <w:szCs w:val="24"/>
        </w:rPr>
        <w:t>,</w:t>
      </w:r>
      <w:r w:rsidRPr="009304D6">
        <w:rPr>
          <w:rFonts w:cs="Arial"/>
          <w:szCs w:val="24"/>
        </w:rPr>
        <w:t xml:space="preserve"> </w:t>
      </w:r>
      <w:r w:rsidR="0095126E" w:rsidRPr="009304D6">
        <w:rPr>
          <w:rFonts w:cs="Arial"/>
          <w:szCs w:val="24"/>
        </w:rPr>
        <w:t>czyli</w:t>
      </w:r>
      <w:r w:rsidRPr="009304D6">
        <w:rPr>
          <w:rFonts w:cs="Arial"/>
          <w:szCs w:val="24"/>
        </w:rPr>
        <w:t xml:space="preserve"> jakie działania należy podjąć w celu zniwelowania problemów wskazanych w opisie sytuacji problemowej</w:t>
      </w:r>
      <w:r w:rsidR="00E23F8E" w:rsidRPr="009304D6">
        <w:rPr>
          <w:rFonts w:cs="Arial"/>
          <w:szCs w:val="24"/>
        </w:rPr>
        <w:t xml:space="preserve"> (np. jakie </w:t>
      </w:r>
      <w:r w:rsidR="00F733BD">
        <w:rPr>
          <w:rFonts w:cs="Arial"/>
          <w:szCs w:val="24"/>
        </w:rPr>
        <w:t>działania</w:t>
      </w:r>
      <w:r w:rsidR="00E23F8E" w:rsidRPr="009304D6">
        <w:rPr>
          <w:rFonts w:cs="Arial"/>
          <w:szCs w:val="24"/>
        </w:rPr>
        <w:t xml:space="preserve"> dla</w:t>
      </w:r>
      <w:r w:rsidR="00F733BD">
        <w:rPr>
          <w:rFonts w:cs="Arial"/>
          <w:szCs w:val="24"/>
        </w:rPr>
        <w:t xml:space="preserve"> uczniów</w:t>
      </w:r>
      <w:r w:rsidR="00E23F8E" w:rsidRPr="009304D6">
        <w:rPr>
          <w:rFonts w:cs="Arial"/>
          <w:szCs w:val="24"/>
        </w:rPr>
        <w:t xml:space="preserve"> należy przeprowadzić, jaki sprzęt b</w:t>
      </w:r>
      <w:r w:rsidR="0095126E" w:rsidRPr="009304D6">
        <w:rPr>
          <w:rFonts w:cs="Arial"/>
          <w:szCs w:val="24"/>
        </w:rPr>
        <w:t>ędzie</w:t>
      </w:r>
      <w:r w:rsidR="00E23F8E" w:rsidRPr="009304D6">
        <w:rPr>
          <w:rFonts w:cs="Arial"/>
          <w:szCs w:val="24"/>
        </w:rPr>
        <w:t xml:space="preserve"> niezbędny, jakich szkoleń potrzebuj</w:t>
      </w:r>
      <w:r w:rsidR="0095126E" w:rsidRPr="009304D6">
        <w:rPr>
          <w:rFonts w:cs="Arial"/>
          <w:szCs w:val="24"/>
        </w:rPr>
        <w:t>e kadra</w:t>
      </w:r>
      <w:r w:rsidR="00E23F8E" w:rsidRPr="009304D6">
        <w:rPr>
          <w:rFonts w:cs="Arial"/>
          <w:szCs w:val="24"/>
        </w:rPr>
        <w:t>)</w:t>
      </w:r>
      <w:r w:rsidR="008A4D96" w:rsidRPr="009304D6">
        <w:rPr>
          <w:rFonts w:cs="Arial"/>
          <w:szCs w:val="24"/>
        </w:rPr>
        <w:t>;</w:t>
      </w:r>
    </w:p>
    <w:p w14:paraId="334E94B9" w14:textId="77777777" w:rsidR="00D97154" w:rsidRPr="009304D6" w:rsidRDefault="00D97154" w:rsidP="002467CF">
      <w:pPr>
        <w:pStyle w:val="Akapitzlist"/>
        <w:numPr>
          <w:ilvl w:val="0"/>
          <w:numId w:val="65"/>
        </w:numPr>
        <w:autoSpaceDE w:val="0"/>
        <w:autoSpaceDN w:val="0"/>
        <w:adjustRightInd w:val="0"/>
        <w:spacing w:before="40" w:afterLines="40" w:after="96" w:line="360" w:lineRule="auto"/>
        <w:ind w:left="697" w:hanging="357"/>
        <w:rPr>
          <w:rFonts w:cs="Arial"/>
          <w:szCs w:val="24"/>
        </w:rPr>
      </w:pPr>
      <w:r w:rsidRPr="009304D6">
        <w:rPr>
          <w:rFonts w:cs="Arial"/>
          <w:szCs w:val="24"/>
        </w:rPr>
        <w:t xml:space="preserve">opis stopnia niedostosowania </w:t>
      </w:r>
      <w:r w:rsidR="00F733BD">
        <w:rPr>
          <w:rFonts w:cs="Arial"/>
          <w:szCs w:val="24"/>
        </w:rPr>
        <w:t>szkoły</w:t>
      </w:r>
      <w:r w:rsidRPr="009304D6">
        <w:rPr>
          <w:rFonts w:cs="Arial"/>
          <w:szCs w:val="24"/>
        </w:rPr>
        <w:t xml:space="preserve"> do potrzeb </w:t>
      </w:r>
      <w:r w:rsidR="00F733BD">
        <w:rPr>
          <w:rFonts w:cs="Arial"/>
          <w:szCs w:val="24"/>
        </w:rPr>
        <w:t>uczniów</w:t>
      </w:r>
      <w:r w:rsidRPr="009304D6">
        <w:rPr>
          <w:rFonts w:cs="Arial"/>
          <w:szCs w:val="24"/>
        </w:rPr>
        <w:t xml:space="preserve"> ze specjalnymi potrzebami (jeśli dotyczy), </w:t>
      </w:r>
    </w:p>
    <w:p w14:paraId="68AC5698" w14:textId="77777777" w:rsidR="00E55EB0" w:rsidRPr="009304D6" w:rsidRDefault="67426F92" w:rsidP="00642165">
      <w:pPr>
        <w:autoSpaceDE w:val="0"/>
        <w:autoSpaceDN w:val="0"/>
        <w:adjustRightInd w:val="0"/>
        <w:spacing w:before="40" w:afterLines="40" w:after="96" w:line="360" w:lineRule="auto"/>
        <w:rPr>
          <w:rFonts w:cs="Arial"/>
          <w:szCs w:val="24"/>
        </w:rPr>
      </w:pPr>
      <w:r w:rsidRPr="00A73266">
        <w:rPr>
          <w:rFonts w:cs="Arial"/>
          <w:b/>
          <w:szCs w:val="24"/>
        </w:rPr>
        <w:t>Pamiętaj!</w:t>
      </w:r>
      <w:r w:rsidRPr="009304D6">
        <w:rPr>
          <w:rFonts w:cs="Arial"/>
          <w:szCs w:val="24"/>
        </w:rPr>
        <w:t xml:space="preserve"> W przypadku </w:t>
      </w:r>
      <w:r w:rsidR="00A73266">
        <w:rPr>
          <w:rFonts w:cs="Arial"/>
          <w:szCs w:val="24"/>
        </w:rPr>
        <w:t>uczniów,</w:t>
      </w:r>
      <w:r w:rsidRPr="009304D6">
        <w:rPr>
          <w:rFonts w:cs="Arial"/>
          <w:szCs w:val="24"/>
        </w:rPr>
        <w:t xml:space="preserve"> opis sytuacji problemowej nie może opierać się wyłącznie na wynikach ankiet.</w:t>
      </w:r>
      <w:r w:rsidR="00D97154" w:rsidRPr="009304D6">
        <w:rPr>
          <w:rFonts w:cs="Arial"/>
          <w:szCs w:val="24"/>
        </w:rPr>
        <w:br/>
      </w:r>
      <w:r w:rsidR="00E55EB0" w:rsidRPr="009304D6">
        <w:rPr>
          <w:rFonts w:cs="Arial"/>
          <w:szCs w:val="24"/>
        </w:rPr>
        <w:t>Opis sytuacji problemowej poszczególnych grup docelowych musi wskazywać potrzeby, na które następnie odpowiadają zaplanowane w</w:t>
      </w:r>
      <w:r w:rsidR="002428B1" w:rsidRPr="009304D6">
        <w:rPr>
          <w:rFonts w:cs="Arial"/>
          <w:szCs w:val="24"/>
        </w:rPr>
        <w:t xml:space="preserve"> </w:t>
      </w:r>
      <w:r w:rsidR="00E55EB0" w:rsidRPr="009304D6">
        <w:rPr>
          <w:rFonts w:cs="Arial"/>
          <w:szCs w:val="24"/>
        </w:rPr>
        <w:t xml:space="preserve">projekcie działania. </w:t>
      </w:r>
    </w:p>
    <w:p w14:paraId="3682F9CF" w14:textId="77777777" w:rsidR="00E72D9B" w:rsidRPr="009304D6" w:rsidRDefault="00E72D9B" w:rsidP="00642165">
      <w:pPr>
        <w:pStyle w:val="Nagwek2"/>
        <w:spacing w:afterLines="40" w:after="96"/>
        <w:rPr>
          <w:rFonts w:cs="Arial"/>
          <w:sz w:val="24"/>
          <w:szCs w:val="24"/>
        </w:rPr>
      </w:pPr>
      <w:bookmarkStart w:id="18" w:name="_Toc111010155"/>
      <w:bookmarkStart w:id="19" w:name="_Toc111010212"/>
      <w:bookmarkStart w:id="20" w:name="_Toc114570835"/>
      <w:bookmarkStart w:id="21" w:name="_Toc175746402"/>
      <w:r w:rsidRPr="009304D6">
        <w:rPr>
          <w:rFonts w:cs="Arial"/>
          <w:sz w:val="24"/>
          <w:szCs w:val="24"/>
        </w:rPr>
        <w:t>Jakie warunki musisz spełnić</w:t>
      </w:r>
      <w:bookmarkEnd w:id="18"/>
      <w:bookmarkEnd w:id="19"/>
      <w:bookmarkEnd w:id="20"/>
      <w:bookmarkEnd w:id="21"/>
    </w:p>
    <w:p w14:paraId="59B645F3" w14:textId="77777777" w:rsidR="002638AD" w:rsidRPr="009304D6" w:rsidRDefault="1747F9A1" w:rsidP="00642165">
      <w:pPr>
        <w:numPr>
          <w:ilvl w:val="0"/>
          <w:numId w:val="6"/>
        </w:numPr>
        <w:spacing w:before="40" w:afterLines="40" w:after="96" w:line="360" w:lineRule="auto"/>
        <w:ind w:left="284"/>
        <w:contextualSpacing/>
        <w:rPr>
          <w:rFonts w:cs="Arial"/>
          <w:szCs w:val="24"/>
        </w:rPr>
      </w:pPr>
      <w:r w:rsidRPr="009304D6">
        <w:rPr>
          <w:rFonts w:cs="Arial"/>
          <w:b/>
          <w:bCs/>
          <w:szCs w:val="24"/>
        </w:rPr>
        <w:t xml:space="preserve">Okres, w którym musisz zrealizować projekt </w:t>
      </w:r>
      <w:r w:rsidRPr="009304D6">
        <w:rPr>
          <w:rFonts w:cs="Arial"/>
          <w:szCs w:val="24"/>
        </w:rPr>
        <w:t xml:space="preserve">nie może przekroczyć </w:t>
      </w:r>
      <w:r w:rsidRPr="009304D6">
        <w:rPr>
          <w:rFonts w:cs="Arial"/>
          <w:b/>
          <w:bCs/>
          <w:szCs w:val="24"/>
        </w:rPr>
        <w:t>30 czerwca 202</w:t>
      </w:r>
      <w:r w:rsidR="7D9A7DF5" w:rsidRPr="009304D6">
        <w:rPr>
          <w:rFonts w:cs="Arial"/>
          <w:b/>
          <w:bCs/>
          <w:szCs w:val="24"/>
        </w:rPr>
        <w:t>9</w:t>
      </w:r>
      <w:r w:rsidRPr="009304D6">
        <w:rPr>
          <w:rFonts w:cs="Arial"/>
          <w:b/>
          <w:bCs/>
          <w:szCs w:val="24"/>
        </w:rPr>
        <w:t xml:space="preserve"> r</w:t>
      </w:r>
      <w:r w:rsidR="10F199E0" w:rsidRPr="009304D6">
        <w:rPr>
          <w:rFonts w:cs="Arial"/>
          <w:b/>
          <w:bCs/>
          <w:szCs w:val="24"/>
        </w:rPr>
        <w:t>.</w:t>
      </w:r>
      <w:r w:rsidR="709A545C" w:rsidRPr="009304D6">
        <w:rPr>
          <w:rFonts w:cs="Arial"/>
          <w:b/>
          <w:bCs/>
          <w:szCs w:val="24"/>
        </w:rPr>
        <w:t xml:space="preserve"> Mając na uwadze czas niezbędny na </w:t>
      </w:r>
      <w:r w:rsidR="08A30597" w:rsidRPr="009304D6">
        <w:rPr>
          <w:rFonts w:cs="Arial"/>
          <w:b/>
          <w:bCs/>
          <w:szCs w:val="24"/>
        </w:rPr>
        <w:t xml:space="preserve">przeprowadzenie </w:t>
      </w:r>
      <w:r w:rsidR="709A545C" w:rsidRPr="009304D6">
        <w:rPr>
          <w:rFonts w:cs="Arial"/>
          <w:b/>
          <w:bCs/>
          <w:szCs w:val="24"/>
        </w:rPr>
        <w:t>ocen</w:t>
      </w:r>
      <w:r w:rsidR="08A30597" w:rsidRPr="009304D6">
        <w:rPr>
          <w:rFonts w:cs="Arial"/>
          <w:b/>
          <w:bCs/>
          <w:szCs w:val="24"/>
        </w:rPr>
        <w:t>y</w:t>
      </w:r>
      <w:r w:rsidR="709A545C" w:rsidRPr="009304D6">
        <w:rPr>
          <w:rFonts w:cs="Arial"/>
          <w:b/>
          <w:bCs/>
          <w:szCs w:val="24"/>
        </w:rPr>
        <w:t xml:space="preserve"> wniosków, a następnie proces</w:t>
      </w:r>
      <w:r w:rsidR="64A75545" w:rsidRPr="009304D6">
        <w:rPr>
          <w:rFonts w:cs="Arial"/>
          <w:b/>
          <w:bCs/>
          <w:szCs w:val="24"/>
        </w:rPr>
        <w:t xml:space="preserve"> zawierania</w:t>
      </w:r>
      <w:r w:rsidR="709A545C" w:rsidRPr="009304D6">
        <w:rPr>
          <w:rFonts w:cs="Arial"/>
          <w:b/>
          <w:bCs/>
          <w:szCs w:val="24"/>
        </w:rPr>
        <w:t xml:space="preserve"> umów, rekomendujemy, aby w projektach planować termin rozpoczęcia realizacji </w:t>
      </w:r>
      <w:r w:rsidR="10F199E0" w:rsidRPr="009304D6">
        <w:rPr>
          <w:rFonts w:cs="Arial"/>
          <w:b/>
          <w:bCs/>
          <w:szCs w:val="24"/>
        </w:rPr>
        <w:t>nie wcześnie</w:t>
      </w:r>
      <w:r w:rsidR="7ADBA0FB" w:rsidRPr="009304D6">
        <w:rPr>
          <w:rFonts w:cs="Arial"/>
          <w:b/>
          <w:bCs/>
          <w:szCs w:val="24"/>
        </w:rPr>
        <w:t>j</w:t>
      </w:r>
      <w:r w:rsidR="10F199E0" w:rsidRPr="009304D6">
        <w:rPr>
          <w:rFonts w:cs="Arial"/>
          <w:b/>
          <w:bCs/>
          <w:szCs w:val="24"/>
        </w:rPr>
        <w:t xml:space="preserve">, niż od </w:t>
      </w:r>
      <w:r w:rsidR="7596B6C4" w:rsidRPr="009304D6">
        <w:rPr>
          <w:rFonts w:cs="Arial"/>
          <w:b/>
          <w:bCs/>
          <w:szCs w:val="24"/>
        </w:rPr>
        <w:t>1 lipca</w:t>
      </w:r>
      <w:r w:rsidR="709A545C" w:rsidRPr="009304D6">
        <w:rPr>
          <w:rFonts w:cs="Arial"/>
          <w:b/>
          <w:bCs/>
          <w:szCs w:val="24"/>
        </w:rPr>
        <w:t xml:space="preserve"> 2025 r.</w:t>
      </w:r>
    </w:p>
    <w:p w14:paraId="40A66D9E" w14:textId="77777777" w:rsidR="00E72D9B" w:rsidRPr="009304D6" w:rsidRDefault="002638AD" w:rsidP="00642165">
      <w:pPr>
        <w:numPr>
          <w:ilvl w:val="0"/>
          <w:numId w:val="6"/>
        </w:numPr>
        <w:spacing w:before="40" w:afterLines="40" w:after="96" w:line="360" w:lineRule="auto"/>
        <w:ind w:left="284"/>
        <w:contextualSpacing/>
        <w:rPr>
          <w:rFonts w:cs="Arial"/>
          <w:szCs w:val="24"/>
        </w:rPr>
      </w:pPr>
      <w:r w:rsidRPr="009304D6">
        <w:rPr>
          <w:rFonts w:cs="Arial"/>
          <w:b/>
          <w:bCs/>
          <w:szCs w:val="24"/>
        </w:rPr>
        <w:lastRenderedPageBreak/>
        <w:t>Twój projekt musi spełniać kryteria wyboru projektów</w:t>
      </w:r>
      <w:r w:rsidRPr="009304D6">
        <w:rPr>
          <w:rFonts w:cs="Arial"/>
          <w:szCs w:val="24"/>
        </w:rPr>
        <w:t xml:space="preserve"> opisane w </w:t>
      </w:r>
      <w:hyperlink w:anchor="_Zał._nr_1:" w:history="1">
        <w:r w:rsidRPr="009304D6">
          <w:rPr>
            <w:rFonts w:cs="Arial"/>
            <w:szCs w:val="24"/>
          </w:rPr>
          <w:t>załączniku nr 1</w:t>
        </w:r>
      </w:hyperlink>
      <w:r w:rsidRPr="009304D6">
        <w:rPr>
          <w:rFonts w:cs="Arial"/>
          <w:szCs w:val="24"/>
        </w:rPr>
        <w:t xml:space="preserve"> </w:t>
      </w:r>
      <w:r w:rsidRPr="009304D6">
        <w:rPr>
          <w:rFonts w:eastAsia="Times New Roman" w:cs="Arial"/>
          <w:szCs w:val="24"/>
          <w:lang w:eastAsia="pl-PL"/>
        </w:rPr>
        <w:t xml:space="preserve">do niniejszego Regulaminu </w:t>
      </w:r>
      <w:r w:rsidRPr="009304D6">
        <w:rPr>
          <w:rFonts w:cs="Arial"/>
          <w:iCs/>
          <w:szCs w:val="24"/>
        </w:rPr>
        <w:t>wyboru projektów</w:t>
      </w:r>
      <w:r w:rsidRPr="009304D6">
        <w:rPr>
          <w:rFonts w:eastAsia="Times New Roman" w:cs="Arial"/>
          <w:szCs w:val="24"/>
          <w:lang w:eastAsia="pl-PL"/>
        </w:rPr>
        <w:t>.</w:t>
      </w:r>
    </w:p>
    <w:p w14:paraId="4BC82748" w14:textId="77777777" w:rsidR="00957445" w:rsidRPr="009304D6" w:rsidRDefault="00957445" w:rsidP="00642165">
      <w:pPr>
        <w:numPr>
          <w:ilvl w:val="0"/>
          <w:numId w:val="6"/>
        </w:numPr>
        <w:spacing w:before="40" w:afterLines="40" w:after="96" w:line="360" w:lineRule="auto"/>
        <w:ind w:left="284"/>
        <w:contextualSpacing/>
        <w:rPr>
          <w:rFonts w:cs="Arial"/>
          <w:szCs w:val="24"/>
        </w:rPr>
      </w:pPr>
      <w:r w:rsidRPr="009304D6">
        <w:rPr>
          <w:rFonts w:cs="Arial"/>
          <w:b/>
          <w:bCs/>
          <w:szCs w:val="24"/>
        </w:rPr>
        <w:t xml:space="preserve">Twój projekt musi realizować wskaźniki </w:t>
      </w:r>
      <w:r w:rsidRPr="009304D6">
        <w:rPr>
          <w:rFonts w:cs="Arial"/>
          <w:bCs/>
          <w:szCs w:val="24"/>
        </w:rPr>
        <w:t>zgodnie z załącznikiem</w:t>
      </w:r>
      <w:r w:rsidRPr="009304D6">
        <w:rPr>
          <w:rFonts w:cs="Arial"/>
          <w:b/>
          <w:bCs/>
          <w:szCs w:val="24"/>
        </w:rPr>
        <w:t xml:space="preserve"> </w:t>
      </w:r>
      <w:hyperlink w:anchor="_Zał._nr_1:" w:history="1">
        <w:r w:rsidRPr="009304D6">
          <w:rPr>
            <w:rFonts w:cs="Arial"/>
            <w:szCs w:val="24"/>
          </w:rPr>
          <w:t>nr 2</w:t>
        </w:r>
      </w:hyperlink>
      <w:r w:rsidRPr="009304D6">
        <w:rPr>
          <w:rFonts w:cs="Arial"/>
          <w:szCs w:val="24"/>
        </w:rPr>
        <w:t xml:space="preserve"> </w:t>
      </w:r>
      <w:r w:rsidRPr="009304D6">
        <w:rPr>
          <w:rFonts w:eastAsia="Times New Roman" w:cs="Arial"/>
          <w:szCs w:val="24"/>
          <w:lang w:eastAsia="pl-PL"/>
        </w:rPr>
        <w:t>do</w:t>
      </w:r>
      <w:r w:rsidR="00892307" w:rsidRPr="009304D6">
        <w:rPr>
          <w:rFonts w:eastAsia="Times New Roman" w:cs="Arial"/>
          <w:szCs w:val="24"/>
          <w:lang w:eastAsia="pl-PL"/>
        </w:rPr>
        <w:t> </w:t>
      </w:r>
      <w:r w:rsidRPr="009304D6">
        <w:rPr>
          <w:rFonts w:eastAsia="Times New Roman" w:cs="Arial"/>
          <w:szCs w:val="24"/>
          <w:lang w:eastAsia="pl-PL"/>
        </w:rPr>
        <w:t xml:space="preserve">niniejszego Regulaminu </w:t>
      </w:r>
      <w:r w:rsidRPr="009304D6">
        <w:rPr>
          <w:rFonts w:cs="Arial"/>
          <w:iCs/>
          <w:szCs w:val="24"/>
        </w:rPr>
        <w:t>wyboru projektów</w:t>
      </w:r>
      <w:r w:rsidRPr="009304D6">
        <w:rPr>
          <w:rFonts w:eastAsia="Times New Roman" w:cs="Arial"/>
          <w:szCs w:val="24"/>
          <w:lang w:eastAsia="pl-PL"/>
        </w:rPr>
        <w:t>.</w:t>
      </w:r>
    </w:p>
    <w:p w14:paraId="5897C9AD" w14:textId="77777777" w:rsidR="00E72D9B" w:rsidRPr="009304D6" w:rsidRDefault="2E85F236" w:rsidP="00642165">
      <w:pPr>
        <w:pStyle w:val="Nagwek2"/>
        <w:spacing w:afterLines="40" w:after="96"/>
        <w:rPr>
          <w:rFonts w:cs="Arial"/>
          <w:color w:val="BFBFBF" w:themeColor="background1" w:themeShade="BF"/>
          <w:sz w:val="24"/>
          <w:szCs w:val="24"/>
        </w:rPr>
      </w:pPr>
      <w:bookmarkStart w:id="22" w:name="_Toc114570836"/>
      <w:bookmarkStart w:id="23" w:name="_Toc175746403"/>
      <w:r w:rsidRPr="009304D6">
        <w:rPr>
          <w:rFonts w:cs="Arial"/>
          <w:sz w:val="24"/>
          <w:szCs w:val="24"/>
        </w:rPr>
        <w:t>Kto skorzysta na realizacji projektu</w:t>
      </w:r>
      <w:bookmarkStart w:id="24" w:name="_Hlk115254582"/>
      <w:bookmarkEnd w:id="22"/>
      <w:bookmarkEnd w:id="23"/>
    </w:p>
    <w:p w14:paraId="5220C77D" w14:textId="77777777" w:rsidR="00527E44" w:rsidRDefault="000740E1" w:rsidP="00642165">
      <w:pPr>
        <w:spacing w:before="40" w:afterLines="40" w:after="96" w:line="360" w:lineRule="auto"/>
        <w:textAlignment w:val="baseline"/>
        <w:rPr>
          <w:rFonts w:eastAsia="Times New Roman" w:cs="Arial"/>
          <w:lang w:eastAsia="pl-PL"/>
        </w:rPr>
      </w:pPr>
      <w:r w:rsidRPr="00DD35DD">
        <w:rPr>
          <w:rFonts w:eastAsia="Times New Roman" w:cs="Arial"/>
          <w:lang w:eastAsia="pl-PL"/>
        </w:rPr>
        <w:t xml:space="preserve">Główną grupę docelową w ramach przedmiotowego </w:t>
      </w:r>
      <w:r w:rsidR="00152702" w:rsidRPr="00DD35DD">
        <w:rPr>
          <w:rFonts w:eastAsia="Times New Roman" w:cs="Arial"/>
          <w:lang w:eastAsia="pl-PL"/>
        </w:rPr>
        <w:t>nabor</w:t>
      </w:r>
      <w:r w:rsidR="00152702">
        <w:rPr>
          <w:rFonts w:eastAsia="Times New Roman" w:cs="Arial"/>
          <w:lang w:eastAsia="pl-PL"/>
        </w:rPr>
        <w:t>u</w:t>
      </w:r>
      <w:r w:rsidR="00152702" w:rsidRPr="00DD35DD">
        <w:rPr>
          <w:rFonts w:eastAsia="Times New Roman" w:cs="Arial"/>
          <w:lang w:eastAsia="pl-PL"/>
        </w:rPr>
        <w:t xml:space="preserve"> </w:t>
      </w:r>
      <w:r w:rsidRPr="00DD35DD">
        <w:rPr>
          <w:rFonts w:eastAsia="Times New Roman" w:cs="Arial"/>
          <w:lang w:eastAsia="pl-PL"/>
        </w:rPr>
        <w:t>stanowią</w:t>
      </w:r>
      <w:r w:rsidR="00527E44">
        <w:rPr>
          <w:rFonts w:eastAsia="Times New Roman" w:cs="Arial"/>
          <w:lang w:eastAsia="pl-PL"/>
        </w:rPr>
        <w:t>:</w:t>
      </w:r>
    </w:p>
    <w:p w14:paraId="4E91F7DA" w14:textId="77777777" w:rsidR="00D10900" w:rsidRDefault="00D10900" w:rsidP="002467CF">
      <w:pPr>
        <w:pStyle w:val="Akapitzlist"/>
        <w:numPr>
          <w:ilvl w:val="0"/>
          <w:numId w:val="70"/>
        </w:numPr>
        <w:spacing w:before="40" w:afterLines="40" w:after="96" w:line="360" w:lineRule="auto"/>
        <w:textAlignment w:val="baseline"/>
        <w:rPr>
          <w:rFonts w:eastAsia="Times New Roman" w:cs="Arial"/>
          <w:lang w:eastAsia="pl-PL"/>
        </w:rPr>
      </w:pPr>
      <w:r>
        <w:rPr>
          <w:rFonts w:eastAsia="Times New Roman" w:cs="Arial"/>
          <w:lang w:eastAsia="pl-PL"/>
        </w:rPr>
        <w:t>Uczniowie kształcenia zawodowego (branżowego i technicznego.</w:t>
      </w:r>
    </w:p>
    <w:p w14:paraId="50DE402F" w14:textId="77777777" w:rsidR="00527E44" w:rsidRPr="00F9664A" w:rsidRDefault="00D10900" w:rsidP="00D10900">
      <w:pPr>
        <w:pStyle w:val="Akapitzlist"/>
        <w:spacing w:before="40" w:afterLines="40" w:after="96" w:line="360" w:lineRule="auto"/>
        <w:textAlignment w:val="baseline"/>
        <w:rPr>
          <w:rFonts w:eastAsia="Times New Roman" w:cs="Arial"/>
          <w:lang w:eastAsia="pl-PL"/>
        </w:rPr>
      </w:pPr>
      <w:r>
        <w:rPr>
          <w:rFonts w:eastAsia="Times New Roman" w:cs="Arial"/>
          <w:lang w:eastAsia="pl-PL"/>
        </w:rPr>
        <w:t xml:space="preserve">Przez uczniów kształcenia zawodowego należy rozumieć, </w:t>
      </w:r>
      <w:r w:rsidR="000740E1" w:rsidRPr="00F9664A">
        <w:rPr>
          <w:rFonts w:eastAsia="Times New Roman" w:cs="Arial"/>
          <w:lang w:eastAsia="pl-PL"/>
        </w:rPr>
        <w:t>uczniowie szkół kształcenia zawodowego (branżowego I stopnia i techników</w:t>
      </w:r>
      <w:r w:rsidR="0052341F">
        <w:rPr>
          <w:rFonts w:eastAsia="Times New Roman" w:cs="Arial"/>
          <w:lang w:eastAsia="pl-PL"/>
        </w:rPr>
        <w:t xml:space="preserve"> oraz</w:t>
      </w:r>
      <w:r w:rsidR="0052341F" w:rsidRPr="00F9664A">
        <w:rPr>
          <w:rFonts w:cs="Arial"/>
          <w:szCs w:val="24"/>
        </w:rPr>
        <w:t xml:space="preserve"> szk</w:t>
      </w:r>
      <w:r w:rsidR="0052341F">
        <w:rPr>
          <w:rFonts w:cs="Arial"/>
          <w:szCs w:val="24"/>
        </w:rPr>
        <w:t>ół</w:t>
      </w:r>
      <w:r w:rsidR="0052341F" w:rsidRPr="00F9664A">
        <w:rPr>
          <w:rFonts w:cs="Arial"/>
          <w:szCs w:val="24"/>
        </w:rPr>
        <w:t xml:space="preserve"> artystycz</w:t>
      </w:r>
      <w:r w:rsidR="0052341F">
        <w:rPr>
          <w:rFonts w:cs="Arial"/>
          <w:szCs w:val="24"/>
        </w:rPr>
        <w:t>nych</w:t>
      </w:r>
      <w:r w:rsidR="0052341F" w:rsidRPr="00F9664A">
        <w:rPr>
          <w:rFonts w:cs="Arial"/>
          <w:szCs w:val="24"/>
        </w:rPr>
        <w:t xml:space="preserve"> prowadzą</w:t>
      </w:r>
      <w:r w:rsidR="0052341F">
        <w:rPr>
          <w:rFonts w:cs="Arial"/>
          <w:szCs w:val="24"/>
        </w:rPr>
        <w:t>cych</w:t>
      </w:r>
      <w:r w:rsidR="0052341F" w:rsidRPr="00F9664A">
        <w:rPr>
          <w:rFonts w:cs="Arial"/>
          <w:szCs w:val="24"/>
        </w:rPr>
        <w:t xml:space="preserve"> kształcenie zawodowe</w:t>
      </w:r>
      <w:r w:rsidR="000740E1" w:rsidRPr="00F9664A">
        <w:rPr>
          <w:rFonts w:eastAsia="Times New Roman" w:cs="Arial"/>
          <w:lang w:eastAsia="pl-PL"/>
        </w:rPr>
        <w:t>)</w:t>
      </w:r>
      <w:r w:rsidR="00527E44" w:rsidRPr="00F9664A">
        <w:rPr>
          <w:rFonts w:eastAsia="Times New Roman" w:cs="Arial"/>
          <w:lang w:eastAsia="pl-PL"/>
        </w:rPr>
        <w:t>;</w:t>
      </w:r>
    </w:p>
    <w:p w14:paraId="79512AAE" w14:textId="77777777" w:rsidR="00D10900" w:rsidRPr="00D10900" w:rsidRDefault="00D10900" w:rsidP="002467CF">
      <w:pPr>
        <w:pStyle w:val="Akapitzlist"/>
        <w:numPr>
          <w:ilvl w:val="0"/>
          <w:numId w:val="70"/>
        </w:numPr>
        <w:spacing w:before="40" w:afterLines="40" w:after="96" w:line="360" w:lineRule="auto"/>
        <w:textAlignment w:val="baseline"/>
        <w:rPr>
          <w:rFonts w:eastAsia="Times New Roman" w:cs="Arial"/>
          <w:lang w:eastAsia="pl-PL"/>
        </w:rPr>
      </w:pPr>
      <w:r>
        <w:rPr>
          <w:rFonts w:cs="Arial"/>
          <w:szCs w:val="24"/>
        </w:rPr>
        <w:t>Szkoły prowadzące kształcenie zawodowe (z wyłączeniem specjalnych.</w:t>
      </w:r>
    </w:p>
    <w:p w14:paraId="39DF4CB9" w14:textId="77777777" w:rsidR="000740E1" w:rsidRPr="00F9664A" w:rsidRDefault="00D10900" w:rsidP="00D10900">
      <w:pPr>
        <w:pStyle w:val="Akapitzlist"/>
        <w:spacing w:before="40" w:afterLines="40" w:after="96" w:line="360" w:lineRule="auto"/>
        <w:textAlignment w:val="baseline"/>
        <w:rPr>
          <w:rFonts w:eastAsia="Times New Roman" w:cs="Arial"/>
          <w:lang w:eastAsia="pl-PL"/>
        </w:rPr>
      </w:pPr>
      <w:r>
        <w:rPr>
          <w:rFonts w:cs="Arial"/>
          <w:szCs w:val="24"/>
        </w:rPr>
        <w:t xml:space="preserve">Przez szkoły prowadzące kształcenie zawodowe, należy rozumieć </w:t>
      </w:r>
      <w:r w:rsidR="00527E44" w:rsidRPr="00F9664A">
        <w:rPr>
          <w:rFonts w:cs="Arial"/>
          <w:szCs w:val="24"/>
        </w:rPr>
        <w:t>szkoły branżow</w:t>
      </w:r>
      <w:r w:rsidR="00740339">
        <w:rPr>
          <w:rFonts w:cs="Arial"/>
          <w:szCs w:val="24"/>
        </w:rPr>
        <w:t>e</w:t>
      </w:r>
      <w:r w:rsidR="00527E44" w:rsidRPr="00F9664A">
        <w:rPr>
          <w:rFonts w:cs="Arial"/>
          <w:szCs w:val="24"/>
        </w:rPr>
        <w:t xml:space="preserve"> I stopnia i technika oraz szkoły artystyczne prowadzące kształcenie zawodowe znajdują</w:t>
      </w:r>
      <w:r w:rsidR="00740339">
        <w:rPr>
          <w:rFonts w:cs="Arial"/>
          <w:szCs w:val="24"/>
        </w:rPr>
        <w:t>ce</w:t>
      </w:r>
      <w:r w:rsidR="00527E44" w:rsidRPr="00F9664A">
        <w:rPr>
          <w:rFonts w:cs="Arial"/>
          <w:szCs w:val="24"/>
        </w:rPr>
        <w:t xml:space="preserve"> się na terenie województwa śląskiego, z wyłączeniem szkół specjalnych i szkół dla dorosłych</w:t>
      </w:r>
      <w:r w:rsidR="00527E44" w:rsidRPr="00F9664A">
        <w:rPr>
          <w:rFonts w:eastAsia="Times New Roman" w:cs="Arial"/>
          <w:lang w:eastAsia="pl-PL"/>
        </w:rPr>
        <w:t>;</w:t>
      </w:r>
    </w:p>
    <w:p w14:paraId="468F2442" w14:textId="77777777" w:rsidR="00527E44" w:rsidRPr="00F9664A" w:rsidRDefault="00D10900" w:rsidP="002467CF">
      <w:pPr>
        <w:pStyle w:val="Akapitzlist"/>
        <w:numPr>
          <w:ilvl w:val="0"/>
          <w:numId w:val="70"/>
        </w:numPr>
        <w:spacing w:before="40" w:afterLines="40" w:after="96" w:line="360" w:lineRule="auto"/>
        <w:textAlignment w:val="baseline"/>
        <w:rPr>
          <w:rFonts w:eastAsia="Times New Roman" w:cs="Arial"/>
          <w:lang w:eastAsia="pl-PL"/>
        </w:rPr>
      </w:pPr>
      <w:r>
        <w:rPr>
          <w:rFonts w:eastAsia="Times New Roman" w:cs="Arial"/>
          <w:lang w:eastAsia="pl-PL"/>
        </w:rPr>
        <w:t>Nauczyciele, kadra zarządzająca, wspierająca i organizująca proces nauczania szkół/placówek systemu oświaty prowadzących kształcenie zawodowe.</w:t>
      </w:r>
      <w:r w:rsidR="00F9664A" w:rsidRPr="00F9664A">
        <w:rPr>
          <w:rFonts w:eastAsia="Times New Roman" w:cs="Arial"/>
          <w:lang w:eastAsia="pl-PL"/>
        </w:rPr>
        <w:t>.</w:t>
      </w:r>
    </w:p>
    <w:p w14:paraId="7C6EC3A7" w14:textId="77777777" w:rsidR="000740E1" w:rsidRPr="00DD35DD" w:rsidRDefault="000740E1" w:rsidP="00642165">
      <w:pPr>
        <w:spacing w:before="40" w:afterLines="40" w:after="96" w:line="360" w:lineRule="auto"/>
        <w:textAlignment w:val="baseline"/>
        <w:rPr>
          <w:rFonts w:eastAsia="Times New Roman" w:cs="Arial"/>
          <w:color w:val="000000" w:themeColor="text1"/>
          <w:lang w:eastAsia="pl-PL"/>
        </w:rPr>
      </w:pPr>
      <w:r w:rsidRPr="00DD35DD">
        <w:rPr>
          <w:rStyle w:val="normaltextrun"/>
          <w:rFonts w:cs="Arial"/>
          <w:b/>
          <w:bCs/>
          <w:color w:val="000000" w:themeColor="text1"/>
        </w:rPr>
        <w:t xml:space="preserve">Pamiętaj, że wsparciem </w:t>
      </w:r>
      <w:r>
        <w:rPr>
          <w:rStyle w:val="normaltextrun"/>
          <w:rFonts w:cs="Arial"/>
          <w:b/>
          <w:bCs/>
          <w:color w:val="000000" w:themeColor="text1"/>
        </w:rPr>
        <w:t xml:space="preserve">w postaci staży uczniowskich, </w:t>
      </w:r>
      <w:r w:rsidRPr="00DD35DD">
        <w:rPr>
          <w:rStyle w:val="normaltextrun"/>
          <w:rFonts w:cs="Arial"/>
          <w:b/>
          <w:bCs/>
          <w:color w:val="000000" w:themeColor="text1"/>
        </w:rPr>
        <w:t>nie mogą zostać objęci młodociani pracownicy.</w:t>
      </w:r>
    </w:p>
    <w:p w14:paraId="4054C90A" w14:textId="77777777" w:rsidR="000740E1" w:rsidRDefault="000740E1" w:rsidP="00642165">
      <w:pPr>
        <w:spacing w:before="40" w:afterLines="40" w:after="96" w:line="360" w:lineRule="auto"/>
        <w:textAlignment w:val="baseline"/>
        <w:rPr>
          <w:rFonts w:eastAsia="Times New Roman" w:cs="Arial"/>
          <w:szCs w:val="24"/>
          <w:lang w:eastAsia="pl-PL"/>
        </w:rPr>
      </w:pPr>
      <w:r w:rsidRPr="00DD35DD">
        <w:rPr>
          <w:rFonts w:eastAsia="Times New Roman" w:cs="Arial"/>
          <w:szCs w:val="24"/>
          <w:lang w:eastAsia="pl-PL"/>
        </w:rPr>
        <w:t>Dodatkowo skorzystać mogą Pracodawcy/Przedsiębiorcy/Rzemieślnicy oraz ich zrzeszenia i stowarzyszenia, a także JST oraz partnerzy społeczno-gospodarczy.</w:t>
      </w:r>
    </w:p>
    <w:p w14:paraId="0FB169B7" w14:textId="77777777" w:rsidR="00527E44" w:rsidRDefault="00527E44" w:rsidP="00642165">
      <w:pPr>
        <w:spacing w:before="40" w:afterLines="40" w:after="96" w:line="360" w:lineRule="auto"/>
        <w:textAlignment w:val="baseline"/>
        <w:rPr>
          <w:rFonts w:cs="Arial"/>
          <w:szCs w:val="24"/>
        </w:rPr>
      </w:pPr>
      <w:r>
        <w:t>Wsparciem w ramach projektu nie mogą zostać objęte szkoły specjalne i szkoły dla dorosłych</w:t>
      </w:r>
      <w:r>
        <w:rPr>
          <w:rFonts w:cs="Arial"/>
          <w:szCs w:val="24"/>
        </w:rPr>
        <w:t>.</w:t>
      </w:r>
    </w:p>
    <w:p w14:paraId="2431463B" w14:textId="77777777" w:rsidR="00795BDF" w:rsidRPr="009304D6" w:rsidRDefault="00795BDF" w:rsidP="00642165">
      <w:pPr>
        <w:pStyle w:val="Nagwek2"/>
        <w:spacing w:afterLines="40" w:after="96"/>
        <w:rPr>
          <w:rFonts w:cs="Arial"/>
          <w:sz w:val="24"/>
          <w:szCs w:val="24"/>
        </w:rPr>
      </w:pPr>
      <w:bookmarkStart w:id="25" w:name="_Toc111010158"/>
      <w:bookmarkStart w:id="26" w:name="_Toc111010215"/>
      <w:bookmarkStart w:id="27" w:name="_Toc175746404"/>
      <w:bookmarkStart w:id="28" w:name="_Toc114570837"/>
      <w:bookmarkStart w:id="29" w:name="_Toc111010159"/>
      <w:bookmarkStart w:id="30" w:name="_Toc111010216"/>
      <w:bookmarkStart w:id="31" w:name="_Toc114570838"/>
      <w:bookmarkEnd w:id="24"/>
      <w:r w:rsidRPr="009304D6">
        <w:rPr>
          <w:rFonts w:cs="Arial"/>
          <w:sz w:val="24"/>
          <w:szCs w:val="24"/>
        </w:rPr>
        <w:t>Informacje dotyczące partnerstwa</w:t>
      </w:r>
      <w:bookmarkEnd w:id="25"/>
      <w:bookmarkEnd w:id="26"/>
      <w:bookmarkEnd w:id="27"/>
      <w:r w:rsidRPr="009304D6">
        <w:rPr>
          <w:rFonts w:cs="Arial"/>
          <w:sz w:val="24"/>
          <w:szCs w:val="24"/>
        </w:rPr>
        <w:t xml:space="preserve"> </w:t>
      </w:r>
      <w:bookmarkEnd w:id="28"/>
    </w:p>
    <w:p w14:paraId="11601A7B" w14:textId="77777777" w:rsidR="00795BDF" w:rsidRPr="009304D6" w:rsidRDefault="00795BDF" w:rsidP="00642165">
      <w:pPr>
        <w:spacing w:before="40" w:afterLines="40" w:after="96" w:line="360" w:lineRule="auto"/>
        <w:rPr>
          <w:rFonts w:eastAsia="Times New Roman" w:cs="Arial"/>
          <w:b/>
          <w:szCs w:val="24"/>
          <w:lang w:eastAsia="pl-PL"/>
        </w:rPr>
      </w:pPr>
      <w:r w:rsidRPr="009304D6">
        <w:rPr>
          <w:rFonts w:eastAsia="Times New Roman" w:cs="Arial"/>
          <w:szCs w:val="24"/>
          <w:lang w:eastAsia="pl-PL"/>
        </w:rPr>
        <w:t xml:space="preserve">Masz możliwość realizacji swojego projektu </w:t>
      </w:r>
      <w:r w:rsidRPr="009304D6">
        <w:rPr>
          <w:rFonts w:eastAsia="Times New Roman" w:cs="Arial"/>
          <w:b/>
          <w:szCs w:val="24"/>
          <w:lang w:eastAsia="pl-PL"/>
        </w:rPr>
        <w:t>wspólnie z partnerem</w:t>
      </w:r>
      <w:r w:rsidRPr="009304D6">
        <w:rPr>
          <w:rFonts w:eastAsia="Times New Roman" w:cs="Arial"/>
          <w:szCs w:val="24"/>
          <w:lang w:eastAsia="pl-PL"/>
        </w:rPr>
        <w:t xml:space="preserve">. Realizację projektu w partnerstwie opisuje art. 39 ustawy wdrożeniowej, a </w:t>
      </w:r>
      <w:r w:rsidRPr="009304D6">
        <w:rPr>
          <w:rFonts w:eastAsia="Times New Roman" w:cs="Arial"/>
          <w:b/>
          <w:szCs w:val="24"/>
          <w:lang w:eastAsia="pl-PL"/>
        </w:rPr>
        <w:t>wybór partnera</w:t>
      </w:r>
      <w:r w:rsidRPr="009304D6">
        <w:rPr>
          <w:rFonts w:eastAsia="Times New Roman" w:cs="Arial"/>
          <w:szCs w:val="24"/>
          <w:lang w:eastAsia="pl-PL"/>
        </w:rPr>
        <w:t xml:space="preserve"> powinien zostać dokonany zgodnie z ust 2-4 tego artykułu. Aby realizować projekt w partnerstwie, partner wiodący musi wykazać się odpowiednim </w:t>
      </w:r>
      <w:r w:rsidRPr="009304D6">
        <w:rPr>
          <w:rFonts w:eastAsia="Times New Roman" w:cs="Arial"/>
          <w:b/>
          <w:szCs w:val="24"/>
          <w:lang w:eastAsia="pl-PL"/>
        </w:rPr>
        <w:t>potencjałem ekonomicznym</w:t>
      </w:r>
      <w:r w:rsidRPr="009304D6">
        <w:rPr>
          <w:rFonts w:eastAsia="Times New Roman" w:cs="Arial"/>
          <w:szCs w:val="24"/>
          <w:lang w:eastAsia="pl-PL"/>
        </w:rPr>
        <w:t xml:space="preserve"> </w:t>
      </w:r>
      <w:r w:rsidRPr="009304D6">
        <w:rPr>
          <w:rFonts w:eastAsia="Times New Roman" w:cs="Arial"/>
          <w:b/>
          <w:szCs w:val="24"/>
          <w:lang w:eastAsia="pl-PL"/>
        </w:rPr>
        <w:t>zapewniającym prawidłową realizację projektu partnerskiego.</w:t>
      </w:r>
    </w:p>
    <w:p w14:paraId="2EE49A61" w14:textId="77777777" w:rsidR="00795BDF" w:rsidRPr="009304D6" w:rsidRDefault="00795BDF" w:rsidP="00642165">
      <w:pPr>
        <w:spacing w:before="40" w:afterLines="40" w:after="96" w:line="360" w:lineRule="auto"/>
        <w:rPr>
          <w:rFonts w:cs="Arial"/>
          <w:b/>
          <w:szCs w:val="24"/>
        </w:rPr>
      </w:pPr>
      <w:r w:rsidRPr="009304D6">
        <w:rPr>
          <w:rFonts w:eastAsia="Times New Roman" w:cs="Arial"/>
          <w:szCs w:val="24"/>
          <w:lang w:eastAsia="pl-PL"/>
        </w:rPr>
        <w:lastRenderedPageBreak/>
        <w:t xml:space="preserve">Należy podkreślić, że </w:t>
      </w:r>
      <w:r w:rsidRPr="009304D6">
        <w:rPr>
          <w:rFonts w:eastAsia="Times New Roman" w:cs="Arial"/>
          <w:b/>
          <w:szCs w:val="24"/>
          <w:lang w:eastAsia="pl-PL"/>
        </w:rPr>
        <w:t>istotą realizacji projektu w partnerstwie jest wspólna realizacja projektu przez podmioty wnoszące do partnerstwa różnorodne zasoby (ludzkie, organizacyjne, techniczne, finansowe).</w:t>
      </w:r>
      <w:r w:rsidRPr="009304D6">
        <w:rPr>
          <w:rFonts w:eastAsia="Times New Roman" w:cs="Arial"/>
          <w:szCs w:val="24"/>
          <w:lang w:eastAsia="pl-PL"/>
        </w:rPr>
        <w:t xml:space="preserve">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13034FD6" w14:textId="77777777" w:rsidR="00795BDF" w:rsidRPr="009304D6"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Realizacja projektów partnerskich w ramach FE SL 2021-2027 wymaga spełnienia łącznie następujących warunków:</w:t>
      </w:r>
    </w:p>
    <w:p w14:paraId="011A7AFF" w14:textId="77777777" w:rsidR="00795BDF" w:rsidRPr="009304D6" w:rsidRDefault="00795BDF" w:rsidP="00642165">
      <w:pPr>
        <w:numPr>
          <w:ilvl w:val="0"/>
          <w:numId w:val="24"/>
        </w:numPr>
        <w:spacing w:before="40" w:afterLines="40" w:after="96" w:line="360" w:lineRule="auto"/>
        <w:ind w:left="284"/>
        <w:contextualSpacing/>
        <w:rPr>
          <w:rFonts w:eastAsia="Times New Roman" w:cs="Arial"/>
          <w:szCs w:val="24"/>
          <w:lang w:eastAsia="pl-PL"/>
        </w:rPr>
      </w:pPr>
      <w:r w:rsidRPr="009304D6">
        <w:rPr>
          <w:rFonts w:eastAsia="Times New Roman" w:cs="Arial"/>
          <w:szCs w:val="24"/>
          <w:lang w:eastAsia="pl-PL"/>
        </w:rPr>
        <w:t xml:space="preserve">posiadania partnera wiodącego, który jest jednocześnie beneficjentem projektu (stroną umowy o dofinansowanie). </w:t>
      </w:r>
    </w:p>
    <w:p w14:paraId="6FED293A" w14:textId="77777777" w:rsidR="00795BDF" w:rsidRPr="009304D6" w:rsidRDefault="00795BDF" w:rsidP="00642165">
      <w:pPr>
        <w:spacing w:before="40" w:afterLines="40" w:after="96" w:line="360" w:lineRule="auto"/>
        <w:rPr>
          <w:rFonts w:eastAsia="Times New Roman" w:cs="Arial"/>
          <w:b/>
          <w:szCs w:val="24"/>
          <w:lang w:eastAsia="pl-PL"/>
        </w:rPr>
      </w:pPr>
      <w:r w:rsidRPr="009304D6">
        <w:rPr>
          <w:rFonts w:eastAsia="Times New Roman" w:cs="Arial"/>
          <w:b/>
          <w:szCs w:val="24"/>
          <w:lang w:eastAsia="pl-PL"/>
        </w:rPr>
        <w:t>Partnerem wiodącym w projekcie partnerskim może być wyłącznie podmiot inicjujący projekt partnerski</w:t>
      </w:r>
      <w:r w:rsidRPr="009304D6">
        <w:rPr>
          <w:rFonts w:eastAsia="Times New Roman" w:cs="Arial"/>
          <w:b/>
          <w:bCs/>
          <w:szCs w:val="24"/>
          <w:lang w:eastAsia="pl-PL"/>
        </w:rPr>
        <w:t xml:space="preserve"> o potencjale ekonomicznym zapewniającym prawidłową realizację projektu partnerskiego,</w:t>
      </w:r>
      <w:r w:rsidRPr="009304D6">
        <w:rPr>
          <w:rFonts w:eastAsia="Times New Roman" w:cs="Arial"/>
          <w:b/>
          <w:szCs w:val="24"/>
          <w:lang w:eastAsia="pl-PL"/>
        </w:rPr>
        <w:t xml:space="preserve"> </w:t>
      </w:r>
    </w:p>
    <w:p w14:paraId="785396CC" w14:textId="77777777" w:rsidR="00795BDF" w:rsidRPr="009304D6" w:rsidRDefault="00795BDF" w:rsidP="00642165">
      <w:pPr>
        <w:numPr>
          <w:ilvl w:val="0"/>
          <w:numId w:val="24"/>
        </w:numPr>
        <w:spacing w:before="40" w:afterLines="40" w:after="96" w:line="360" w:lineRule="auto"/>
        <w:ind w:left="284" w:hanging="426"/>
        <w:contextualSpacing/>
        <w:rPr>
          <w:rFonts w:eastAsia="Times New Roman" w:cs="Arial"/>
          <w:szCs w:val="24"/>
          <w:lang w:eastAsia="pl-PL"/>
        </w:rPr>
      </w:pPr>
      <w:r w:rsidRPr="009304D6">
        <w:rPr>
          <w:rFonts w:eastAsia="Times New Roman" w:cs="Arial"/>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14:paraId="39CCF7BC" w14:textId="77777777" w:rsidR="00795BDF" w:rsidRPr="009304D6" w:rsidRDefault="00795BDF" w:rsidP="00642165">
      <w:pPr>
        <w:numPr>
          <w:ilvl w:val="0"/>
          <w:numId w:val="24"/>
        </w:numPr>
        <w:spacing w:before="40" w:afterLines="40" w:after="96" w:line="360" w:lineRule="auto"/>
        <w:ind w:left="142" w:hanging="284"/>
        <w:contextualSpacing/>
        <w:rPr>
          <w:rFonts w:eastAsia="Times New Roman" w:cs="Arial"/>
          <w:szCs w:val="24"/>
          <w:lang w:eastAsia="pl-PL"/>
        </w:rPr>
      </w:pPr>
      <w:r w:rsidRPr="009304D6">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0748C93B" w14:textId="77777777" w:rsidR="00795BDF" w:rsidRPr="009304D6" w:rsidRDefault="00795BDF" w:rsidP="00642165">
      <w:pPr>
        <w:spacing w:before="40" w:afterLines="40" w:after="96" w:line="360" w:lineRule="auto"/>
        <w:rPr>
          <w:rFonts w:cs="Arial"/>
          <w:b/>
          <w:iCs/>
          <w:color w:val="5B9BD5" w:themeColor="accent1"/>
          <w:szCs w:val="24"/>
        </w:rPr>
      </w:pPr>
      <w:r w:rsidRPr="009304D6">
        <w:rPr>
          <w:rFonts w:cs="Arial"/>
          <w:b/>
          <w:iCs/>
          <w:color w:val="2E74B5" w:themeColor="accent1" w:themeShade="BF"/>
          <w:szCs w:val="24"/>
        </w:rPr>
        <w:t xml:space="preserve">Pamiętaj! </w:t>
      </w:r>
    </w:p>
    <w:p w14:paraId="0E5C9F6C" w14:textId="77777777" w:rsidR="005E31A4"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 xml:space="preserve">Każdy partner, podobnie jak Wnioskodawca, powinien być podmiotem uprawnionym do ubiegania się o dofinansowanie (zgodnie z pkt.1.3 niniejszego Regulaminu - Kto może ubiegać się o dofinansowanie - typy wnioskodawcy - partner musi zatem spełniać takie same wymagania). </w:t>
      </w:r>
    </w:p>
    <w:p w14:paraId="125CB48D" w14:textId="77777777" w:rsidR="00795BDF" w:rsidRPr="009304D6"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 xml:space="preserve">W ramach działania </w:t>
      </w:r>
      <w:r w:rsidR="00997C6C">
        <w:rPr>
          <w:rFonts w:eastAsia="Times New Roman" w:cs="Arial"/>
          <w:szCs w:val="24"/>
          <w:lang w:eastAsia="pl-PL"/>
        </w:rPr>
        <w:t>FESL.0</w:t>
      </w:r>
      <w:r w:rsidRPr="009304D6">
        <w:rPr>
          <w:rFonts w:eastAsia="Times New Roman" w:cs="Arial"/>
          <w:szCs w:val="24"/>
          <w:lang w:eastAsia="pl-PL"/>
        </w:rPr>
        <w:t>6.</w:t>
      </w:r>
      <w:r w:rsidR="00997C6C">
        <w:rPr>
          <w:rFonts w:eastAsia="Times New Roman" w:cs="Arial"/>
          <w:szCs w:val="24"/>
          <w:lang w:eastAsia="pl-PL"/>
        </w:rPr>
        <w:t>0</w:t>
      </w:r>
      <w:r w:rsidR="005E31A4">
        <w:rPr>
          <w:rFonts w:eastAsia="Times New Roman" w:cs="Arial"/>
          <w:szCs w:val="24"/>
          <w:lang w:eastAsia="pl-PL"/>
        </w:rPr>
        <w:t>3</w:t>
      </w:r>
      <w:r w:rsidRPr="009304D6">
        <w:rPr>
          <w:rFonts w:eastAsia="Times New Roman" w:cs="Arial"/>
          <w:szCs w:val="24"/>
          <w:lang w:eastAsia="pl-PL"/>
        </w:rPr>
        <w:t xml:space="preserve"> Wnioskodawcą w projekcie musi być organ prowadzący </w:t>
      </w:r>
      <w:r w:rsidR="005E31A4">
        <w:rPr>
          <w:rFonts w:cs="Arial"/>
          <w:szCs w:val="24"/>
        </w:rPr>
        <w:t>lub placówkę systemu oświaty,</w:t>
      </w:r>
      <w:r w:rsidR="005E31A4" w:rsidRPr="0058688C">
        <w:rPr>
          <w:rFonts w:cs="Arial"/>
          <w:szCs w:val="24"/>
        </w:rPr>
        <w:t xml:space="preserve"> do której skierowane jest wsparcie</w:t>
      </w:r>
      <w:r w:rsidRPr="009304D6">
        <w:rPr>
          <w:rFonts w:eastAsia="Times New Roman" w:cs="Arial"/>
          <w:szCs w:val="24"/>
          <w:lang w:eastAsia="pl-PL"/>
        </w:rPr>
        <w:t>, do które</w:t>
      </w:r>
      <w:r w:rsidR="005E31A4">
        <w:rPr>
          <w:rFonts w:eastAsia="Times New Roman" w:cs="Arial"/>
          <w:szCs w:val="24"/>
          <w:lang w:eastAsia="pl-PL"/>
        </w:rPr>
        <w:t>j</w:t>
      </w:r>
      <w:r w:rsidRPr="009304D6">
        <w:rPr>
          <w:rFonts w:eastAsia="Times New Roman" w:cs="Arial"/>
          <w:szCs w:val="24"/>
          <w:lang w:eastAsia="pl-PL"/>
        </w:rPr>
        <w:t xml:space="preserve"> skierowane jest wsparcie, a więc jednocześnie partnerem wiodącym i beneficjentem projektu (stroną umowy o dofinansowanie).</w:t>
      </w:r>
    </w:p>
    <w:p w14:paraId="09872F30" w14:textId="77777777" w:rsidR="00795BDF" w:rsidRPr="005E31A4" w:rsidRDefault="00795BDF" w:rsidP="00642165">
      <w:pPr>
        <w:spacing w:before="40" w:afterLines="40" w:after="96" w:line="360" w:lineRule="auto"/>
        <w:rPr>
          <w:rFonts w:eastAsia="Times New Roman" w:cs="Arial"/>
          <w:b/>
          <w:szCs w:val="24"/>
          <w:lang w:eastAsia="pl-PL"/>
        </w:rPr>
      </w:pPr>
      <w:bookmarkStart w:id="32" w:name="_Hlk139867588"/>
      <w:r w:rsidRPr="005E31A4">
        <w:rPr>
          <w:rFonts w:eastAsia="Times New Roman" w:cs="Arial"/>
          <w:b/>
          <w:szCs w:val="24"/>
          <w:lang w:eastAsia="pl-PL"/>
        </w:rPr>
        <w:t xml:space="preserve">W systemie LSI 2021 partnerzy są oznaczani jako realizatorzy (pkt A.2 WOD). </w:t>
      </w:r>
    </w:p>
    <w:p w14:paraId="2229ED20" w14:textId="77777777" w:rsidR="00795BDF" w:rsidRPr="009304D6" w:rsidRDefault="2D162122" w:rsidP="00642165">
      <w:pPr>
        <w:spacing w:before="40" w:afterLines="40" w:after="96" w:line="360" w:lineRule="auto"/>
        <w:rPr>
          <w:rFonts w:eastAsia="Times New Roman" w:cs="Arial"/>
          <w:szCs w:val="24"/>
          <w:u w:val="single"/>
          <w:lang w:eastAsia="pl-PL"/>
        </w:rPr>
      </w:pPr>
      <w:r w:rsidRPr="009304D6">
        <w:rPr>
          <w:rFonts w:eastAsia="Times New Roman" w:cs="Arial"/>
          <w:szCs w:val="24"/>
          <w:u w:val="single"/>
          <w:lang w:eastAsia="pl-PL"/>
        </w:rPr>
        <w:lastRenderedPageBreak/>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popisaniem umowy o dofinansowani</w:t>
      </w:r>
      <w:r w:rsidR="5762A429" w:rsidRPr="009304D6">
        <w:rPr>
          <w:rFonts w:eastAsia="Times New Roman" w:cs="Arial"/>
          <w:szCs w:val="24"/>
          <w:u w:val="single"/>
          <w:lang w:eastAsia="pl-PL"/>
        </w:rPr>
        <w:t>e</w:t>
      </w:r>
      <w:r w:rsidRPr="009304D6">
        <w:rPr>
          <w:rFonts w:eastAsia="Times New Roman" w:cs="Arial"/>
          <w:szCs w:val="24"/>
          <w:u w:val="single"/>
          <w:lang w:eastAsia="pl-PL"/>
        </w:rPr>
        <w:t xml:space="preserve">. </w:t>
      </w:r>
      <w:bookmarkEnd w:id="32"/>
    </w:p>
    <w:p w14:paraId="3D7AB04E" w14:textId="77777777" w:rsidR="00795BDF" w:rsidRPr="009304D6"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Wspólna realizacja projektu partnerskiego opiera się na warunkach określonych w umowie o dofinasowaniu i umowie/porozumieniu o partnerstwie.</w:t>
      </w:r>
      <w:r w:rsidRPr="009304D6">
        <w:rPr>
          <w:rFonts w:eastAsia="Times New Roman" w:cs="Arial"/>
          <w:b/>
          <w:szCs w:val="24"/>
          <w:lang w:eastAsia="pl-PL"/>
        </w:rPr>
        <w:t xml:space="preserve"> Zakres informacji, jakie powinny znaleźć się w porozumieniu oraz umowie o partnerstwie znajduje się w art. 39 ust. 9 ustawy wdrożeniowej</w:t>
      </w:r>
      <w:r w:rsidRPr="009304D6">
        <w:rPr>
          <w:rFonts w:eastAsia="Times New Roman" w:cs="Arial"/>
          <w:i/>
          <w:szCs w:val="24"/>
          <w:lang w:eastAsia="pl-PL"/>
        </w:rPr>
        <w:t>.</w:t>
      </w:r>
      <w:r w:rsidRPr="009304D6">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26CA6559" w14:textId="77777777" w:rsidR="00795BDF" w:rsidRPr="009304D6" w:rsidRDefault="00795BDF" w:rsidP="00642165">
      <w:pPr>
        <w:spacing w:before="40" w:afterLines="40" w:after="96" w:line="360" w:lineRule="auto"/>
        <w:rPr>
          <w:rFonts w:eastAsia="Times New Roman" w:cs="Arial"/>
          <w:b/>
          <w:szCs w:val="24"/>
          <w:lang w:val="x-none" w:eastAsia="pl-PL"/>
        </w:rPr>
      </w:pPr>
      <w:r w:rsidRPr="009304D6">
        <w:rPr>
          <w:rFonts w:eastAsia="Times New Roman" w:cs="Arial"/>
          <w:szCs w:val="24"/>
          <w:lang w:val="x-none" w:eastAsia="pl-PL"/>
        </w:rPr>
        <w:t>W przypadkach uzasadnionych koniecznością zapewnienia prawidłowej i</w:t>
      </w:r>
      <w:r w:rsidRPr="009304D6">
        <w:rPr>
          <w:rFonts w:eastAsia="Times New Roman" w:cs="Arial"/>
          <w:szCs w:val="24"/>
          <w:lang w:eastAsia="pl-PL"/>
        </w:rPr>
        <w:t> </w:t>
      </w:r>
      <w:r w:rsidRPr="009304D6">
        <w:rPr>
          <w:rFonts w:eastAsia="Times New Roman" w:cs="Arial"/>
          <w:szCs w:val="24"/>
          <w:lang w:val="x-none" w:eastAsia="pl-PL"/>
        </w:rPr>
        <w:t xml:space="preserve">terminowej realizacji projektu, za zgodą IZ, może nastąpić zmiana partnera. </w:t>
      </w:r>
      <w:r w:rsidRPr="009304D6">
        <w:rPr>
          <w:rFonts w:eastAsia="Times New Roman" w:cs="Arial"/>
          <w:b/>
          <w:szCs w:val="24"/>
          <w:lang w:val="x-none" w:eastAsia="pl-PL"/>
        </w:rPr>
        <w:t>Do zmiany partnera stosuje się odpowiednio przepis art. 3</w:t>
      </w:r>
      <w:r w:rsidRPr="009304D6">
        <w:rPr>
          <w:rFonts w:eastAsia="Times New Roman" w:cs="Arial"/>
          <w:b/>
          <w:szCs w:val="24"/>
          <w:lang w:eastAsia="pl-PL"/>
        </w:rPr>
        <w:t>9</w:t>
      </w:r>
      <w:r w:rsidRPr="009304D6">
        <w:rPr>
          <w:rFonts w:eastAsia="Times New Roman" w:cs="Arial"/>
          <w:b/>
          <w:szCs w:val="24"/>
          <w:lang w:val="x-none" w:eastAsia="pl-PL"/>
        </w:rPr>
        <w:t xml:space="preserve"> ust. </w:t>
      </w:r>
      <w:r w:rsidRPr="009304D6">
        <w:rPr>
          <w:rFonts w:eastAsia="Times New Roman" w:cs="Arial"/>
          <w:b/>
          <w:szCs w:val="24"/>
          <w:lang w:eastAsia="pl-PL"/>
        </w:rPr>
        <w:t>5</w:t>
      </w:r>
      <w:r w:rsidRPr="009304D6">
        <w:rPr>
          <w:rFonts w:eastAsia="Times New Roman" w:cs="Arial"/>
          <w:b/>
          <w:szCs w:val="24"/>
          <w:lang w:val="x-none" w:eastAsia="pl-PL"/>
        </w:rPr>
        <w:t xml:space="preserve"> </w:t>
      </w:r>
      <w:r w:rsidRPr="009304D6">
        <w:rPr>
          <w:rFonts w:eastAsia="Times New Roman" w:cs="Arial"/>
          <w:b/>
          <w:szCs w:val="24"/>
          <w:lang w:eastAsia="pl-PL"/>
        </w:rPr>
        <w:t>u</w:t>
      </w:r>
      <w:r w:rsidRPr="009304D6">
        <w:rPr>
          <w:rFonts w:eastAsia="Times New Roman" w:cs="Arial"/>
          <w:b/>
          <w:szCs w:val="24"/>
          <w:lang w:val="x-none" w:eastAsia="pl-PL"/>
        </w:rPr>
        <w:t>stawy wdrożeniowej.</w:t>
      </w:r>
    </w:p>
    <w:p w14:paraId="3D9EC5F9" w14:textId="77777777" w:rsidR="00795BDF" w:rsidRPr="009304D6" w:rsidRDefault="00795BDF" w:rsidP="00642165">
      <w:pPr>
        <w:spacing w:before="40" w:afterLines="40" w:after="96" w:line="360" w:lineRule="auto"/>
        <w:rPr>
          <w:rFonts w:cs="Arial"/>
          <w:iCs/>
          <w:color w:val="2E74B5" w:themeColor="accent1" w:themeShade="BF"/>
          <w:szCs w:val="24"/>
        </w:rPr>
      </w:pPr>
      <w:r w:rsidRPr="009304D6">
        <w:rPr>
          <w:rFonts w:cs="Arial"/>
          <w:b/>
          <w:iCs/>
          <w:color w:val="2E74B5" w:themeColor="accent1" w:themeShade="BF"/>
          <w:szCs w:val="24"/>
        </w:rPr>
        <w:t>Pamiętaj!</w:t>
      </w:r>
    </w:p>
    <w:p w14:paraId="0F1DB59B" w14:textId="77777777" w:rsidR="00E7471F" w:rsidRDefault="00795BDF" w:rsidP="00642165">
      <w:pPr>
        <w:spacing w:before="40" w:afterLines="40" w:after="96" w:line="360" w:lineRule="auto"/>
        <w:rPr>
          <w:rFonts w:cs="Arial"/>
          <w:szCs w:val="24"/>
        </w:rPr>
      </w:pPr>
      <w:r w:rsidRPr="009304D6">
        <w:rPr>
          <w:rFonts w:cs="Arial"/>
          <w:szCs w:val="24"/>
        </w:rPr>
        <w:t xml:space="preserve">Zadania realizowane przez poszczególnych partnerów w ramach projektu partnerskiego nie mogą polegać na oferowaniu towarów, świadczeniu usług lub wykonywaniu robót budowlanych na rzecz pozostałych partnerów. Przepływy finansowe pomiędzy parterami muszą się odbywać zgodnie z zapisami Wytycznych w zakresie kwalifikowalności wydatków. Pomiędzy partnerami nie może dochodzić do wzajemnego zlecania dostaw towarów, czy usług. Partner nie może kupować materiałów/pomocy/sprzętów od siebie, jak również </w:t>
      </w:r>
      <w:r w:rsidR="003F2F2E" w:rsidRPr="009304D6">
        <w:rPr>
          <w:rFonts w:cs="Arial"/>
          <w:szCs w:val="24"/>
        </w:rPr>
        <w:t>Wnioskodawca (</w:t>
      </w:r>
      <w:r w:rsidR="008D1E91" w:rsidRPr="009304D6">
        <w:rPr>
          <w:rFonts w:cs="Arial"/>
          <w:szCs w:val="24"/>
        </w:rPr>
        <w:t>Partner wiodący</w:t>
      </w:r>
      <w:r w:rsidR="003F2F2E" w:rsidRPr="009304D6">
        <w:rPr>
          <w:rFonts w:cs="Arial"/>
          <w:szCs w:val="24"/>
        </w:rPr>
        <w:t>)</w:t>
      </w:r>
      <w:r w:rsidRPr="009304D6">
        <w:rPr>
          <w:rFonts w:cs="Arial"/>
          <w:szCs w:val="24"/>
        </w:rPr>
        <w:t xml:space="preserve"> nie może zakupić materiałów/pomocy/sprzętów od Partnera. </w:t>
      </w:r>
    </w:p>
    <w:p w14:paraId="01CCAE1D" w14:textId="77777777" w:rsidR="00E7471F" w:rsidRPr="00E7471F" w:rsidRDefault="00E7471F" w:rsidP="00642165">
      <w:pPr>
        <w:spacing w:before="40" w:afterLines="40" w:after="96" w:line="360" w:lineRule="auto"/>
        <w:rPr>
          <w:rFonts w:cs="Arial"/>
          <w:b/>
          <w:color w:val="2E74B5" w:themeColor="accent1" w:themeShade="BF"/>
          <w:szCs w:val="24"/>
        </w:rPr>
      </w:pPr>
      <w:r w:rsidRPr="00E7471F">
        <w:rPr>
          <w:rFonts w:cs="Arial"/>
          <w:b/>
          <w:color w:val="2E74B5" w:themeColor="accent1" w:themeShade="BF"/>
          <w:szCs w:val="24"/>
        </w:rPr>
        <w:t>Ważne!</w:t>
      </w:r>
    </w:p>
    <w:p w14:paraId="244047DB" w14:textId="77777777" w:rsidR="00795BDF" w:rsidRPr="00E7471F" w:rsidRDefault="00795BDF" w:rsidP="00642165">
      <w:pPr>
        <w:spacing w:before="40" w:afterLines="40" w:after="96" w:line="360" w:lineRule="auto"/>
        <w:rPr>
          <w:rFonts w:cs="Arial"/>
          <w:b/>
          <w:szCs w:val="24"/>
        </w:rPr>
      </w:pPr>
      <w:r w:rsidRPr="00E7471F">
        <w:rPr>
          <w:rFonts w:cs="Arial"/>
          <w:b/>
          <w:szCs w:val="24"/>
        </w:rPr>
        <w:t xml:space="preserve">Niedopuszczalne jest aby zakupu sprzętu dla </w:t>
      </w:r>
      <w:r w:rsidR="00E7471F" w:rsidRPr="00E7471F">
        <w:rPr>
          <w:rFonts w:cs="Arial"/>
          <w:b/>
          <w:szCs w:val="24"/>
        </w:rPr>
        <w:t>szkoły lub placówki systemu oświaty, do której skierowane jest wsparcie</w:t>
      </w:r>
      <w:r w:rsidR="00563FF2">
        <w:rPr>
          <w:rFonts w:cs="Arial"/>
          <w:b/>
          <w:szCs w:val="24"/>
        </w:rPr>
        <w:t>,</w:t>
      </w:r>
      <w:r w:rsidR="00563FF2" w:rsidRPr="00E7471F">
        <w:rPr>
          <w:rFonts w:cs="Arial"/>
          <w:b/>
          <w:szCs w:val="24"/>
        </w:rPr>
        <w:t xml:space="preserve"> </w:t>
      </w:r>
      <w:r w:rsidRPr="00E7471F">
        <w:rPr>
          <w:rFonts w:cs="Arial"/>
          <w:b/>
          <w:szCs w:val="24"/>
        </w:rPr>
        <w:t xml:space="preserve">dokonywał Partner, który nie jest organem prowadzącym dla </w:t>
      </w:r>
      <w:r w:rsidR="009B4036" w:rsidRPr="00E7471F">
        <w:rPr>
          <w:rFonts w:cs="Arial"/>
          <w:b/>
          <w:szCs w:val="24"/>
        </w:rPr>
        <w:t>tej placówki</w:t>
      </w:r>
      <w:r w:rsidRPr="00E7471F">
        <w:rPr>
          <w:rFonts w:cs="Arial"/>
          <w:b/>
          <w:szCs w:val="24"/>
        </w:rPr>
        <w:t>.</w:t>
      </w:r>
    </w:p>
    <w:p w14:paraId="511174AD" w14:textId="77777777" w:rsidR="007B5256" w:rsidRPr="009304D6" w:rsidRDefault="007B5256" w:rsidP="00642165">
      <w:pPr>
        <w:pStyle w:val="Nagwek2"/>
        <w:spacing w:afterLines="40" w:after="96"/>
        <w:rPr>
          <w:rFonts w:cs="Arial"/>
          <w:sz w:val="24"/>
          <w:szCs w:val="24"/>
        </w:rPr>
      </w:pPr>
      <w:bookmarkStart w:id="33" w:name="_Toc175746405"/>
      <w:r w:rsidRPr="009304D6">
        <w:rPr>
          <w:rFonts w:cs="Arial"/>
          <w:sz w:val="24"/>
          <w:szCs w:val="24"/>
        </w:rPr>
        <w:t>Zgodność z zasadami</w:t>
      </w:r>
      <w:r w:rsidR="00F86F85" w:rsidRPr="009304D6">
        <w:rPr>
          <w:rFonts w:cs="Arial"/>
          <w:sz w:val="24"/>
          <w:szCs w:val="24"/>
        </w:rPr>
        <w:t xml:space="preserve"> horyzontalnymi</w:t>
      </w:r>
      <w:bookmarkEnd w:id="33"/>
    </w:p>
    <w:p w14:paraId="25B5F2B5" w14:textId="77777777" w:rsidR="00E410B2" w:rsidRPr="009304D6" w:rsidRDefault="002638AD" w:rsidP="00642165">
      <w:pPr>
        <w:spacing w:before="40" w:afterLines="40" w:after="96" w:line="360" w:lineRule="auto"/>
        <w:rPr>
          <w:rFonts w:cs="Arial"/>
          <w:b/>
          <w:bCs/>
          <w:szCs w:val="24"/>
        </w:rPr>
      </w:pPr>
      <w:r w:rsidRPr="009304D6">
        <w:rPr>
          <w:rFonts w:cs="Arial"/>
          <w:szCs w:val="24"/>
        </w:rPr>
        <w:t xml:space="preserve">Twój projekt musi mieć pozytywny wpływ na realizację </w:t>
      </w:r>
      <w:r w:rsidRPr="009304D6">
        <w:rPr>
          <w:rFonts w:cs="Arial"/>
          <w:b/>
          <w:bCs/>
          <w:szCs w:val="24"/>
        </w:rPr>
        <w:t>zasady</w:t>
      </w:r>
      <w:r w:rsidRPr="009304D6">
        <w:rPr>
          <w:rFonts w:cs="Arial"/>
          <w:szCs w:val="24"/>
        </w:rPr>
        <w:t xml:space="preserve"> </w:t>
      </w:r>
      <w:r w:rsidRPr="009304D6">
        <w:rPr>
          <w:rFonts w:cs="Arial"/>
          <w:b/>
          <w:bCs/>
          <w:szCs w:val="24"/>
        </w:rPr>
        <w:t xml:space="preserve">równości szans i niedyskryminacji, w tym dostępności dla osób z niepełnosprawnościami </w:t>
      </w:r>
      <w:r w:rsidRPr="009304D6">
        <w:rPr>
          <w:rFonts w:cs="Arial"/>
          <w:bCs/>
          <w:szCs w:val="24"/>
        </w:rPr>
        <w:t>oraz być zgodny</w:t>
      </w:r>
      <w:r w:rsidRPr="009304D6">
        <w:rPr>
          <w:rFonts w:cs="Arial"/>
          <w:b/>
          <w:bCs/>
          <w:szCs w:val="24"/>
        </w:rPr>
        <w:t xml:space="preserve"> </w:t>
      </w:r>
      <w:r w:rsidRPr="009304D6">
        <w:rPr>
          <w:rFonts w:cs="Arial"/>
          <w:bCs/>
          <w:szCs w:val="24"/>
        </w:rPr>
        <w:t>z</w:t>
      </w:r>
      <w:r w:rsidRPr="009304D6">
        <w:rPr>
          <w:rFonts w:cs="Arial"/>
          <w:b/>
          <w:bCs/>
          <w:szCs w:val="24"/>
        </w:rPr>
        <w:t xml:space="preserve"> zasadą równości kobiet i mężczyzn. </w:t>
      </w:r>
      <w:r w:rsidRPr="009304D6">
        <w:rPr>
          <w:rFonts w:cs="Arial"/>
          <w:bCs/>
          <w:szCs w:val="24"/>
        </w:rPr>
        <w:t xml:space="preserve">Ponadto, projekt musi być </w:t>
      </w:r>
      <w:r w:rsidRPr="009304D6">
        <w:rPr>
          <w:rFonts w:cs="Arial"/>
          <w:bCs/>
          <w:szCs w:val="24"/>
        </w:rPr>
        <w:lastRenderedPageBreak/>
        <w:t xml:space="preserve">zgodny z </w:t>
      </w:r>
      <w:r w:rsidRPr="009304D6">
        <w:rPr>
          <w:rFonts w:cs="Arial"/>
          <w:b/>
          <w:bCs/>
          <w:szCs w:val="24"/>
        </w:rPr>
        <w:t>Kartą Praw Podstawowych Unii Europejskiej</w:t>
      </w:r>
      <w:r w:rsidRPr="009304D6">
        <w:rPr>
          <w:rFonts w:cs="Arial"/>
          <w:bCs/>
          <w:szCs w:val="24"/>
        </w:rPr>
        <w:t xml:space="preserve">, </w:t>
      </w:r>
      <w:r w:rsidRPr="009304D6">
        <w:rPr>
          <w:rFonts w:cs="Arial"/>
          <w:b/>
          <w:bCs/>
          <w:szCs w:val="24"/>
        </w:rPr>
        <w:t>Konwencją o Prawach Osób Niepełnosprawnych</w:t>
      </w:r>
      <w:r w:rsidRPr="009304D6">
        <w:rPr>
          <w:rFonts w:cs="Arial"/>
          <w:bCs/>
          <w:szCs w:val="24"/>
        </w:rPr>
        <w:t xml:space="preserve"> oraz </w:t>
      </w:r>
      <w:r w:rsidRPr="009304D6">
        <w:rPr>
          <w:rFonts w:cs="Arial"/>
          <w:b/>
          <w:bCs/>
          <w:szCs w:val="24"/>
        </w:rPr>
        <w:t>zasadą zrównoważonego rozwoju</w:t>
      </w:r>
      <w:r w:rsidRPr="009304D6">
        <w:rPr>
          <w:rFonts w:cs="Arial"/>
          <w:bCs/>
          <w:szCs w:val="24"/>
        </w:rPr>
        <w:t>.</w:t>
      </w:r>
    </w:p>
    <w:p w14:paraId="502CC5C5" w14:textId="77777777" w:rsidR="00470E7C" w:rsidRPr="009304D6" w:rsidRDefault="00E72D9B" w:rsidP="00642165">
      <w:pPr>
        <w:pStyle w:val="Nagwek3"/>
        <w:spacing w:afterLines="40" w:after="96" w:line="360" w:lineRule="auto"/>
        <w:rPr>
          <w:rFonts w:cs="Arial"/>
        </w:rPr>
      </w:pPr>
      <w:bookmarkStart w:id="34" w:name="_Toc175746406"/>
      <w:r w:rsidRPr="009304D6">
        <w:rPr>
          <w:rFonts w:cs="Arial"/>
        </w:rPr>
        <w:t>Zasada ró</w:t>
      </w:r>
      <w:r w:rsidR="00F56957" w:rsidRPr="009304D6">
        <w:rPr>
          <w:rFonts w:cs="Arial"/>
        </w:rPr>
        <w:t>wności szans i niedyskryminacji</w:t>
      </w:r>
      <w:r w:rsidRPr="009304D6">
        <w:rPr>
          <w:rFonts w:cs="Arial"/>
        </w:rPr>
        <w:t xml:space="preserve"> </w:t>
      </w:r>
      <w:r w:rsidR="00F56957" w:rsidRPr="009304D6">
        <w:rPr>
          <w:rFonts w:cs="Arial"/>
        </w:rPr>
        <w:t>(</w:t>
      </w:r>
      <w:r w:rsidRPr="009304D6">
        <w:rPr>
          <w:rFonts w:cs="Arial"/>
        </w:rPr>
        <w:t>w tym dostępności dla osób z niepełnosprawnościami</w:t>
      </w:r>
      <w:r w:rsidR="00F56957" w:rsidRPr="009304D6">
        <w:rPr>
          <w:rFonts w:cs="Arial"/>
        </w:rPr>
        <w:t>)</w:t>
      </w:r>
      <w:bookmarkEnd w:id="34"/>
      <w:r w:rsidRPr="009304D6">
        <w:rPr>
          <w:rFonts w:cs="Arial"/>
        </w:rPr>
        <w:t xml:space="preserve"> </w:t>
      </w:r>
      <w:bookmarkEnd w:id="29"/>
      <w:bookmarkEnd w:id="30"/>
      <w:bookmarkEnd w:id="31"/>
    </w:p>
    <w:p w14:paraId="60AC035C" w14:textId="77777777" w:rsidR="002638AD" w:rsidRPr="009304D6" w:rsidRDefault="002638AD" w:rsidP="00642165">
      <w:pPr>
        <w:spacing w:before="40" w:afterLines="40" w:after="96" w:line="360" w:lineRule="auto"/>
        <w:rPr>
          <w:rFonts w:cs="Arial"/>
          <w:szCs w:val="24"/>
        </w:rPr>
      </w:pPr>
      <w:r w:rsidRPr="009304D6">
        <w:rPr>
          <w:rFonts w:cs="Arial"/>
          <w:szCs w:val="24"/>
        </w:rPr>
        <w:t>Wsparcie polityki spójności będzie udzielane wyłącznie projektom i wnioskodawcom, którzy przestrzegają przepisów antydyskryminacyjnych, o których mowa w art. 9 ust.</w:t>
      </w:r>
      <w:r w:rsidR="0014064F" w:rsidRPr="009304D6">
        <w:rPr>
          <w:rFonts w:cs="Arial"/>
          <w:szCs w:val="24"/>
        </w:rPr>
        <w:t> </w:t>
      </w:r>
      <w:r w:rsidRPr="009304D6">
        <w:rPr>
          <w:rFonts w:cs="Arial"/>
          <w:szCs w:val="24"/>
        </w:rPr>
        <w:t xml:space="preserve">3 Rozporządzenia PE i Rady nr 2021/1060. </w:t>
      </w:r>
    </w:p>
    <w:p w14:paraId="4209D6BC" w14:textId="77777777" w:rsidR="002638AD" w:rsidRPr="009304D6" w:rsidRDefault="002638AD" w:rsidP="00642165">
      <w:pPr>
        <w:spacing w:before="40" w:afterLines="40" w:after="96" w:line="360" w:lineRule="auto"/>
        <w:rPr>
          <w:rFonts w:cs="Arial"/>
          <w:szCs w:val="24"/>
        </w:rPr>
      </w:pPr>
      <w:r w:rsidRPr="009304D6">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w:t>
      </w:r>
      <w:r w:rsidR="0014064F" w:rsidRPr="009304D6">
        <w:rPr>
          <w:rFonts w:cs="Arial"/>
          <w:szCs w:val="24"/>
        </w:rPr>
        <w:t> </w:t>
      </w:r>
      <w:r w:rsidRPr="009304D6">
        <w:rPr>
          <w:rFonts w:cs="Arial"/>
          <w:szCs w:val="24"/>
        </w:rPr>
        <w:t>względu na obiektywnie uzasadnione przyczyny (tzw. działania pozytywne) nie stanowi przypadku dyskryminacji.</w:t>
      </w:r>
    </w:p>
    <w:p w14:paraId="0E7FBCDF" w14:textId="77777777" w:rsidR="002638AD" w:rsidRPr="009304D6" w:rsidRDefault="1747F9A1" w:rsidP="00642165">
      <w:pPr>
        <w:autoSpaceDE w:val="0"/>
        <w:autoSpaceDN w:val="0"/>
        <w:adjustRightInd w:val="0"/>
        <w:spacing w:before="40" w:afterLines="40" w:after="96" w:line="360" w:lineRule="auto"/>
        <w:rPr>
          <w:rFonts w:cs="Arial"/>
          <w:color w:val="000000"/>
          <w:szCs w:val="24"/>
        </w:rPr>
      </w:pPr>
      <w:r w:rsidRPr="009304D6">
        <w:rPr>
          <w:rFonts w:cs="Arial"/>
          <w:b/>
          <w:bCs/>
          <w:color w:val="000000" w:themeColor="text1"/>
          <w:szCs w:val="24"/>
        </w:rPr>
        <w:t>Głównym celem tej zasady w zakresie dostępności jest zapewnienie osobom z niepełnosprawnościami (np.: ruchową, narządu wzroku,</w:t>
      </w:r>
      <w:r w:rsidR="0036526F">
        <w:rPr>
          <w:rFonts w:cs="Arial"/>
          <w:b/>
          <w:bCs/>
          <w:color w:val="000000" w:themeColor="text1"/>
          <w:szCs w:val="24"/>
        </w:rPr>
        <w:t xml:space="preserve"> </w:t>
      </w:r>
      <w:r w:rsidRPr="009304D6">
        <w:rPr>
          <w:rFonts w:cs="Arial"/>
          <w:b/>
          <w:bCs/>
          <w:color w:val="000000" w:themeColor="text1"/>
          <w:szCs w:val="24"/>
        </w:rPr>
        <w:t>słuchu</w:t>
      </w:r>
      <w:r w:rsidR="0036526F">
        <w:rPr>
          <w:rFonts w:cs="Arial"/>
          <w:b/>
          <w:bCs/>
          <w:color w:val="000000" w:themeColor="text1"/>
          <w:szCs w:val="24"/>
        </w:rPr>
        <w:t xml:space="preserve"> i</w:t>
      </w:r>
      <w:r w:rsidR="5037E990" w:rsidRPr="009304D6">
        <w:rPr>
          <w:rFonts w:cs="Arial"/>
          <w:b/>
          <w:bCs/>
          <w:color w:val="000000" w:themeColor="text1"/>
          <w:szCs w:val="24"/>
        </w:rPr>
        <w:t> </w:t>
      </w:r>
      <w:r w:rsidRPr="009304D6">
        <w:rPr>
          <w:rFonts w:cs="Arial"/>
          <w:b/>
          <w:bCs/>
          <w:color w:val="000000" w:themeColor="text1"/>
          <w:szCs w:val="24"/>
        </w:rPr>
        <w:t>intelektualną</w:t>
      </w:r>
      <w:r w:rsidRPr="009304D6">
        <w:rPr>
          <w:rFonts w:cs="Arial"/>
          <w:color w:val="000000" w:themeColor="text1"/>
          <w:szCs w:val="24"/>
        </w:rPr>
        <w:t>), na równi z osobami pełnosprawnymi, dostępu do funduszy europejskich w zakresie:</w:t>
      </w:r>
    </w:p>
    <w:p w14:paraId="557D70EE" w14:textId="77777777" w:rsidR="002638AD" w:rsidRPr="009304D6" w:rsidRDefault="002638AD" w:rsidP="00642165">
      <w:pPr>
        <w:numPr>
          <w:ilvl w:val="0"/>
          <w:numId w:val="41"/>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udziału w projektach,</w:t>
      </w:r>
    </w:p>
    <w:p w14:paraId="486243F6" w14:textId="77777777" w:rsidR="002638AD" w:rsidRPr="009304D6" w:rsidRDefault="002638AD" w:rsidP="00642165">
      <w:pPr>
        <w:numPr>
          <w:ilvl w:val="0"/>
          <w:numId w:val="41"/>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użytkowania,</w:t>
      </w:r>
    </w:p>
    <w:p w14:paraId="7CD6049D" w14:textId="77777777" w:rsidR="002638AD" w:rsidRPr="009304D6" w:rsidRDefault="002638AD" w:rsidP="00642165">
      <w:pPr>
        <w:numPr>
          <w:ilvl w:val="0"/>
          <w:numId w:val="41"/>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zrozumienia,</w:t>
      </w:r>
    </w:p>
    <w:p w14:paraId="397BE97B" w14:textId="77777777" w:rsidR="002638AD" w:rsidRPr="009304D6" w:rsidRDefault="002638AD" w:rsidP="00642165">
      <w:pPr>
        <w:numPr>
          <w:ilvl w:val="0"/>
          <w:numId w:val="41"/>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komunikowania się,</w:t>
      </w:r>
    </w:p>
    <w:p w14:paraId="61B8E3A1" w14:textId="77777777" w:rsidR="002638AD" w:rsidRPr="009304D6" w:rsidRDefault="002638AD" w:rsidP="00642165">
      <w:pPr>
        <w:numPr>
          <w:ilvl w:val="0"/>
          <w:numId w:val="41"/>
        </w:numPr>
        <w:spacing w:before="40" w:afterLines="40" w:after="96" w:line="360" w:lineRule="auto"/>
        <w:contextualSpacing/>
        <w:rPr>
          <w:rFonts w:cs="Arial"/>
          <w:color w:val="000000"/>
          <w:szCs w:val="24"/>
        </w:rPr>
      </w:pPr>
      <w:r w:rsidRPr="009304D6">
        <w:rPr>
          <w:rFonts w:cs="Arial"/>
          <w:color w:val="000000"/>
          <w:szCs w:val="24"/>
        </w:rPr>
        <w:t>oraz korzystania z ich efektów.</w:t>
      </w:r>
    </w:p>
    <w:p w14:paraId="0D01906D" w14:textId="77777777" w:rsidR="003C3FF8" w:rsidRPr="009304D6" w:rsidRDefault="002638AD" w:rsidP="00642165">
      <w:pPr>
        <w:spacing w:before="40" w:afterLines="40" w:after="96" w:line="360" w:lineRule="auto"/>
        <w:rPr>
          <w:rFonts w:cs="Arial"/>
          <w:color w:val="000000" w:themeColor="text1"/>
          <w:szCs w:val="24"/>
        </w:rPr>
      </w:pPr>
      <w:r w:rsidRPr="009304D6">
        <w:rPr>
          <w:rFonts w:cs="Arial"/>
          <w:color w:val="000000" w:themeColor="text1"/>
          <w:szCs w:val="24"/>
        </w:rPr>
        <w:t xml:space="preserve">Standardy dostępności dla osób z niepełnosprawnościami zostały wskazane </w:t>
      </w:r>
      <w:r w:rsidRPr="009304D6">
        <w:rPr>
          <w:rFonts w:cs="Arial"/>
          <w:szCs w:val="24"/>
        </w:rPr>
        <w:br/>
      </w:r>
      <w:r w:rsidRPr="009304D6">
        <w:rPr>
          <w:rFonts w:cs="Arial"/>
          <w:color w:val="000000" w:themeColor="text1"/>
          <w:szCs w:val="24"/>
        </w:rPr>
        <w:t xml:space="preserve">w </w:t>
      </w:r>
      <w:hyperlink r:id="rId19">
        <w:r w:rsidRPr="009304D6">
          <w:rPr>
            <w:rFonts w:cs="Arial"/>
            <w:b/>
            <w:bCs/>
            <w:color w:val="2E74B5" w:themeColor="accent1" w:themeShade="BF"/>
            <w:szCs w:val="24"/>
            <w:u w:val="single"/>
          </w:rPr>
          <w:t>załączniku nr 2</w:t>
        </w:r>
      </w:hyperlink>
      <w:r w:rsidRPr="009304D6">
        <w:rPr>
          <w:rFonts w:cs="Arial"/>
          <w:color w:val="000000" w:themeColor="text1"/>
          <w:szCs w:val="24"/>
        </w:rPr>
        <w:t xml:space="preserve"> do </w:t>
      </w:r>
      <w:r w:rsidRPr="009304D6">
        <w:rPr>
          <w:rFonts w:cs="Arial"/>
          <w:b/>
          <w:bCs/>
          <w:color w:val="2E74B5" w:themeColor="accent1" w:themeShade="BF"/>
          <w:szCs w:val="24"/>
        </w:rPr>
        <w:t>Wytycznych dotyczących realizacji zasad równościowych w ramach funduszy unijnych na lata 2021-2027</w:t>
      </w:r>
      <w:r w:rsidRPr="009304D6">
        <w:rPr>
          <w:rFonts w:cs="Arial"/>
          <w:color w:val="2E74B5" w:themeColor="accent1" w:themeShade="BF"/>
          <w:szCs w:val="24"/>
        </w:rPr>
        <w:t>.</w:t>
      </w:r>
      <w:r w:rsidR="004902F9" w:rsidRPr="009304D6">
        <w:rPr>
          <w:rFonts w:cs="Arial"/>
          <w:color w:val="000000" w:themeColor="text1"/>
          <w:szCs w:val="24"/>
        </w:rPr>
        <w:t xml:space="preserve"> </w:t>
      </w:r>
    </w:p>
    <w:p w14:paraId="100E5F85" w14:textId="77777777" w:rsidR="003C3FF8" w:rsidRPr="009304D6" w:rsidRDefault="003C3FF8" w:rsidP="00642165">
      <w:pPr>
        <w:spacing w:before="40" w:afterLines="40" w:after="96" w:line="360" w:lineRule="auto"/>
        <w:rPr>
          <w:rFonts w:cs="Arial"/>
          <w:color w:val="000000"/>
          <w:szCs w:val="24"/>
        </w:rPr>
      </w:pPr>
      <w:r w:rsidRPr="009304D6">
        <w:rPr>
          <w:rFonts w:cs="Arial"/>
          <w:color w:val="000000"/>
          <w:szCs w:val="24"/>
        </w:rPr>
        <w:t>Standardy dostępności obligatoryjne do spełnienia w ramach naboru:</w:t>
      </w:r>
    </w:p>
    <w:p w14:paraId="12733475" w14:textId="77777777" w:rsidR="001A54FF" w:rsidRPr="001A09C7" w:rsidRDefault="003C3FF8" w:rsidP="00642165">
      <w:pPr>
        <w:pStyle w:val="Akapitzlist"/>
        <w:numPr>
          <w:ilvl w:val="0"/>
          <w:numId w:val="42"/>
        </w:numPr>
        <w:spacing w:before="40" w:afterLines="40" w:after="96" w:line="360" w:lineRule="auto"/>
        <w:ind w:left="567" w:hanging="425"/>
        <w:rPr>
          <w:rFonts w:cs="Arial"/>
          <w:color w:val="000000"/>
          <w:szCs w:val="24"/>
        </w:rPr>
      </w:pPr>
      <w:r w:rsidRPr="009304D6">
        <w:rPr>
          <w:rFonts w:cs="Arial"/>
          <w:b/>
          <w:color w:val="000000"/>
          <w:szCs w:val="24"/>
        </w:rPr>
        <w:t>Standard edukacyjny</w:t>
      </w:r>
      <w:r w:rsidR="002B4B81" w:rsidRPr="009304D6">
        <w:rPr>
          <w:rFonts w:cs="Arial"/>
          <w:color w:val="000000"/>
          <w:szCs w:val="24"/>
        </w:rPr>
        <w:t xml:space="preserve"> - </w:t>
      </w:r>
      <w:r w:rsidR="001A09C7" w:rsidRPr="001A09C7">
        <w:rPr>
          <w:szCs w:val="24"/>
        </w:rPr>
        <w:t xml:space="preserve">Uwzględnia potrzeby wszystkich użytkowników/uczestników projektu  przez  organizację przestrzeni, wyposażenie </w:t>
      </w:r>
      <w:proofErr w:type="spellStart"/>
      <w:r w:rsidR="001A09C7" w:rsidRPr="001A09C7">
        <w:rPr>
          <w:szCs w:val="24"/>
        </w:rPr>
        <w:t>sal</w:t>
      </w:r>
      <w:proofErr w:type="spellEnd"/>
      <w:r w:rsidR="001A09C7" w:rsidRPr="001A09C7">
        <w:rPr>
          <w:szCs w:val="24"/>
        </w:rPr>
        <w:t xml:space="preserve">; wskazuje jakie obszary tematyczne powinny być brane pod </w:t>
      </w:r>
      <w:r w:rsidR="001A09C7" w:rsidRPr="001A09C7">
        <w:rPr>
          <w:szCs w:val="24"/>
        </w:rPr>
        <w:lastRenderedPageBreak/>
        <w:t xml:space="preserve">uwagę w ramach doskonalenia kompetencji Kadry np.: stereotypy i uprzedzenia, komunikacja, metody dydaktyczne  w pracy z </w:t>
      </w:r>
      <w:proofErr w:type="spellStart"/>
      <w:r w:rsidR="001A09C7" w:rsidRPr="001A09C7">
        <w:rPr>
          <w:szCs w:val="24"/>
        </w:rPr>
        <w:t>OzN</w:t>
      </w:r>
      <w:proofErr w:type="spellEnd"/>
      <w:r w:rsidR="001A09C7" w:rsidRPr="001A09C7">
        <w:rPr>
          <w:szCs w:val="24"/>
        </w:rPr>
        <w:t>, wspierające nowoczesne technologie</w:t>
      </w:r>
      <w:r w:rsidR="001A09C7">
        <w:rPr>
          <w:szCs w:val="24"/>
        </w:rPr>
        <w:t>.</w:t>
      </w:r>
    </w:p>
    <w:p w14:paraId="68B01663" w14:textId="77777777" w:rsidR="008B364C" w:rsidRPr="009304D6" w:rsidRDefault="008B364C" w:rsidP="00642165">
      <w:pPr>
        <w:pStyle w:val="Akapitzlist"/>
        <w:spacing w:before="40" w:afterLines="40" w:after="96" w:line="360" w:lineRule="auto"/>
        <w:ind w:left="567"/>
        <w:rPr>
          <w:rFonts w:cs="Arial"/>
          <w:color w:val="000000"/>
          <w:szCs w:val="24"/>
        </w:rPr>
      </w:pPr>
      <w:r w:rsidRPr="009304D6">
        <w:rPr>
          <w:rFonts w:cs="Arial"/>
          <w:color w:val="000000"/>
          <w:szCs w:val="24"/>
        </w:rPr>
        <w:t xml:space="preserve">We wniosku należy zaznaczyć opcję </w:t>
      </w:r>
      <w:r w:rsidR="001A09C7">
        <w:rPr>
          <w:rFonts w:cs="Arial"/>
          <w:b/>
          <w:color w:val="000000"/>
          <w:szCs w:val="24"/>
          <w:u w:val="single"/>
        </w:rPr>
        <w:t>TAK.</w:t>
      </w:r>
    </w:p>
    <w:p w14:paraId="4657C269" w14:textId="77777777" w:rsidR="009048AF" w:rsidRPr="009304D6" w:rsidRDefault="002B4B81" w:rsidP="00642165">
      <w:pPr>
        <w:pStyle w:val="Akapitzlist"/>
        <w:numPr>
          <w:ilvl w:val="0"/>
          <w:numId w:val="42"/>
        </w:numPr>
        <w:spacing w:before="40" w:afterLines="40" w:after="96" w:line="360" w:lineRule="auto"/>
        <w:ind w:left="567" w:hanging="425"/>
        <w:rPr>
          <w:rFonts w:cs="Arial"/>
          <w:color w:val="000000"/>
          <w:szCs w:val="24"/>
        </w:rPr>
      </w:pPr>
      <w:r w:rsidRPr="009304D6">
        <w:rPr>
          <w:rFonts w:cs="Arial"/>
          <w:b/>
          <w:color w:val="000000"/>
          <w:szCs w:val="24"/>
        </w:rPr>
        <w:t>Standard szkoleniowy</w:t>
      </w:r>
      <w:r w:rsidR="009048AF" w:rsidRPr="009304D6">
        <w:rPr>
          <w:rFonts w:cs="Arial"/>
          <w:color w:val="000000"/>
          <w:szCs w:val="24"/>
        </w:rPr>
        <w:t xml:space="preserve"> (w przypadku realizacji szkoleń w projekcie) - </w:t>
      </w:r>
    </w:p>
    <w:p w14:paraId="2FCA05F2" w14:textId="77777777" w:rsidR="002B4B81" w:rsidRPr="009304D6" w:rsidRDefault="00E31CB5" w:rsidP="00642165">
      <w:pPr>
        <w:pStyle w:val="Akapitzlist"/>
        <w:spacing w:before="40" w:afterLines="40" w:after="96" w:line="360" w:lineRule="auto"/>
        <w:ind w:left="567"/>
        <w:rPr>
          <w:rFonts w:cs="Arial"/>
          <w:color w:val="000000"/>
          <w:szCs w:val="24"/>
        </w:rPr>
      </w:pPr>
      <w:r w:rsidRPr="009304D6">
        <w:rPr>
          <w:rFonts w:cs="Arial"/>
          <w:color w:val="000000"/>
          <w:szCs w:val="24"/>
        </w:rPr>
        <w:t>Należy zapewnić, że sposób organizacji szkoleń będzie dostosowany do</w:t>
      </w:r>
      <w:r w:rsidR="0014064F" w:rsidRPr="009304D6">
        <w:rPr>
          <w:rFonts w:cs="Arial"/>
          <w:color w:val="000000"/>
          <w:szCs w:val="24"/>
        </w:rPr>
        <w:t> </w:t>
      </w:r>
      <w:r w:rsidRPr="009304D6">
        <w:rPr>
          <w:rFonts w:cs="Arial"/>
          <w:color w:val="000000"/>
          <w:szCs w:val="24"/>
        </w:rPr>
        <w:t>potrzeb osób z niepełnosprawnością np. dostępność materiałów</w:t>
      </w:r>
      <w:r w:rsidR="009048AF" w:rsidRPr="009304D6">
        <w:rPr>
          <w:rFonts w:cs="Arial"/>
          <w:color w:val="000000"/>
          <w:szCs w:val="24"/>
        </w:rPr>
        <w:t xml:space="preserve"> (elektronicznej z możliwością powiększenia druku lub odwrócenia kontrastu</w:t>
      </w:r>
      <w:r w:rsidRPr="009304D6">
        <w:rPr>
          <w:rFonts w:cs="Arial"/>
          <w:color w:val="000000"/>
          <w:szCs w:val="24"/>
        </w:rPr>
        <w:t>, z</w:t>
      </w:r>
      <w:r w:rsidR="0014064F" w:rsidRPr="009304D6">
        <w:rPr>
          <w:rFonts w:cs="Arial"/>
          <w:color w:val="000000"/>
          <w:szCs w:val="24"/>
        </w:rPr>
        <w:t> </w:t>
      </w:r>
      <w:r w:rsidRPr="009304D6">
        <w:rPr>
          <w:rFonts w:cs="Arial"/>
          <w:color w:val="000000"/>
          <w:szCs w:val="24"/>
        </w:rPr>
        <w:t>tekstem alternatywnym</w:t>
      </w:r>
      <w:r w:rsidR="009048AF" w:rsidRPr="009304D6">
        <w:rPr>
          <w:rFonts w:cs="Arial"/>
          <w:color w:val="000000"/>
          <w:szCs w:val="24"/>
        </w:rPr>
        <w:t>)</w:t>
      </w:r>
      <w:r w:rsidRPr="009304D6">
        <w:rPr>
          <w:rFonts w:cs="Arial"/>
          <w:color w:val="000000"/>
          <w:szCs w:val="24"/>
        </w:rPr>
        <w:t>, formy wsparcia będą elastyczne np. poprzez wydłużony czas trwania, wolniejsze prowadzenie, krótsze sesje szkoleniowe</w:t>
      </w:r>
      <w:r w:rsidR="00DA4120" w:rsidRPr="009304D6">
        <w:rPr>
          <w:rFonts w:cs="Arial"/>
          <w:color w:val="000000"/>
          <w:szCs w:val="24"/>
        </w:rPr>
        <w:t>.</w:t>
      </w:r>
      <w:r w:rsidR="009048AF" w:rsidRPr="009304D6">
        <w:rPr>
          <w:rFonts w:cs="Arial"/>
          <w:color w:val="000000"/>
          <w:szCs w:val="24"/>
        </w:rPr>
        <w:t xml:space="preserve"> </w:t>
      </w:r>
    </w:p>
    <w:p w14:paraId="7452D98C" w14:textId="77777777" w:rsidR="008B364C" w:rsidRPr="009304D6" w:rsidRDefault="008B364C" w:rsidP="00642165">
      <w:pPr>
        <w:pStyle w:val="Akapitzlist"/>
        <w:spacing w:before="40" w:afterLines="40" w:after="96" w:line="360" w:lineRule="auto"/>
        <w:ind w:left="708" w:hanging="141"/>
        <w:rPr>
          <w:rFonts w:cs="Arial"/>
          <w:color w:val="000000"/>
          <w:szCs w:val="24"/>
        </w:rPr>
      </w:pPr>
      <w:r w:rsidRPr="009304D6">
        <w:rPr>
          <w:rFonts w:cs="Arial"/>
          <w:color w:val="000000" w:themeColor="text1"/>
          <w:szCs w:val="24"/>
        </w:rPr>
        <w:t xml:space="preserve">We wniosku należy zaznaczyć </w:t>
      </w:r>
      <w:r w:rsidR="00684B17" w:rsidRPr="00642165">
        <w:rPr>
          <w:rFonts w:cs="Arial"/>
          <w:b/>
          <w:color w:val="000000" w:themeColor="text1"/>
          <w:szCs w:val="24"/>
          <w:u w:val="single"/>
        </w:rPr>
        <w:t>TAK lub NIE DOTYCZY</w:t>
      </w:r>
      <w:r w:rsidR="4896BB24" w:rsidRPr="00642165">
        <w:rPr>
          <w:rFonts w:cs="Arial"/>
          <w:b/>
          <w:color w:val="000000" w:themeColor="text1"/>
          <w:szCs w:val="24"/>
          <w:u w:val="single"/>
        </w:rPr>
        <w:t>.</w:t>
      </w:r>
    </w:p>
    <w:p w14:paraId="2970B863" w14:textId="77777777" w:rsidR="003C3FF8" w:rsidRPr="009304D6" w:rsidRDefault="003C3FF8" w:rsidP="00642165">
      <w:pPr>
        <w:pStyle w:val="Akapitzlist"/>
        <w:numPr>
          <w:ilvl w:val="0"/>
          <w:numId w:val="42"/>
        </w:numPr>
        <w:spacing w:before="40" w:afterLines="40" w:after="96" w:line="360" w:lineRule="auto"/>
        <w:ind w:left="567" w:hanging="425"/>
        <w:rPr>
          <w:rFonts w:cs="Arial"/>
          <w:szCs w:val="24"/>
        </w:rPr>
      </w:pPr>
      <w:r w:rsidRPr="009304D6">
        <w:rPr>
          <w:rFonts w:cs="Arial"/>
          <w:b/>
          <w:color w:val="000000"/>
          <w:szCs w:val="24"/>
        </w:rPr>
        <w:t>Standard informacyjno-promocyjny</w:t>
      </w:r>
      <w:r w:rsidR="00492BF7" w:rsidRPr="009304D6">
        <w:rPr>
          <w:rFonts w:cs="Arial"/>
          <w:color w:val="000000"/>
          <w:szCs w:val="24"/>
        </w:rPr>
        <w:t xml:space="preserve"> - </w:t>
      </w:r>
      <w:r w:rsidR="00BB3185" w:rsidRPr="009304D6">
        <w:rPr>
          <w:rFonts w:cs="Arial"/>
          <w:szCs w:val="24"/>
        </w:rPr>
        <w:t>w</w:t>
      </w:r>
      <w:r w:rsidR="00492BF7" w:rsidRPr="009304D6">
        <w:rPr>
          <w:rFonts w:cs="Arial"/>
          <w:szCs w:val="24"/>
        </w:rPr>
        <w:t xml:space="preserve"> działaniach informacyjno-promocyjnych nie</w:t>
      </w:r>
      <w:r w:rsidR="000753FF" w:rsidRPr="009304D6">
        <w:rPr>
          <w:rFonts w:cs="Arial"/>
          <w:szCs w:val="24"/>
        </w:rPr>
        <w:t xml:space="preserve"> można</w:t>
      </w:r>
      <w:r w:rsidR="00492BF7" w:rsidRPr="009304D6">
        <w:rPr>
          <w:rFonts w:cs="Arial"/>
          <w:szCs w:val="24"/>
        </w:rPr>
        <w:t xml:space="preserve"> wykorzyst</w:t>
      </w:r>
      <w:r w:rsidR="000753FF" w:rsidRPr="009304D6">
        <w:rPr>
          <w:rFonts w:cs="Arial"/>
          <w:szCs w:val="24"/>
        </w:rPr>
        <w:t xml:space="preserve">ywać </w:t>
      </w:r>
      <w:r w:rsidR="00492BF7" w:rsidRPr="009304D6">
        <w:rPr>
          <w:rFonts w:cs="Arial"/>
          <w:szCs w:val="24"/>
        </w:rPr>
        <w:t>przekazu dyskryminującego, ośmieszającego bądź utrwalającego stereotypy ze względu na</w:t>
      </w:r>
      <w:r w:rsidR="0014064F" w:rsidRPr="009304D6">
        <w:rPr>
          <w:rFonts w:cs="Arial"/>
          <w:szCs w:val="24"/>
        </w:rPr>
        <w:t> </w:t>
      </w:r>
      <w:r w:rsidR="00492BF7" w:rsidRPr="009304D6">
        <w:rPr>
          <w:rFonts w:cs="Arial"/>
          <w:szCs w:val="24"/>
        </w:rPr>
        <w:t>niepełnosprawność czy inne przesłanki wskazane w art. 21 KPP. Te</w:t>
      </w:r>
      <w:r w:rsidR="0014064F" w:rsidRPr="009304D6">
        <w:rPr>
          <w:rFonts w:cs="Arial"/>
          <w:szCs w:val="24"/>
        </w:rPr>
        <w:t> </w:t>
      </w:r>
      <w:r w:rsidR="00492BF7" w:rsidRPr="009304D6">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9304D6">
        <w:rPr>
          <w:rFonts w:cs="Arial"/>
          <w:szCs w:val="24"/>
        </w:rPr>
        <w:t> </w:t>
      </w:r>
      <w:r w:rsidR="00492BF7" w:rsidRPr="009304D6">
        <w:rPr>
          <w:rFonts w:cs="Arial"/>
          <w:szCs w:val="24"/>
        </w:rPr>
        <w:t>zależności od oczekiwanych potrzeb odbiorców</w:t>
      </w:r>
      <w:r w:rsidR="005118FD" w:rsidRPr="009304D6">
        <w:rPr>
          <w:rFonts w:cs="Arial"/>
          <w:szCs w:val="24"/>
        </w:rPr>
        <w:t>. Należy zapewnić różne sposoby informowania o możliwości udziału w projekcie</w:t>
      </w:r>
      <w:r w:rsidR="00E90DA3" w:rsidRPr="009304D6">
        <w:rPr>
          <w:rFonts w:cs="Arial"/>
          <w:szCs w:val="24"/>
        </w:rPr>
        <w:t>, które muszą być adekwatne do grupy docelowej którą zamierzasz objąć wsparciem w ramach projektu.</w:t>
      </w:r>
    </w:p>
    <w:p w14:paraId="645E706D" w14:textId="77777777" w:rsidR="008B364C" w:rsidRPr="009304D6" w:rsidRDefault="008B364C" w:rsidP="00642165">
      <w:pPr>
        <w:pStyle w:val="Akapitzlist"/>
        <w:spacing w:before="40" w:afterLines="40" w:after="96" w:line="360" w:lineRule="auto"/>
        <w:ind w:left="567"/>
        <w:rPr>
          <w:rFonts w:cs="Arial"/>
          <w:szCs w:val="24"/>
        </w:rPr>
      </w:pPr>
      <w:r w:rsidRPr="009304D6">
        <w:rPr>
          <w:rFonts w:cs="Arial"/>
          <w:color w:val="000000"/>
          <w:szCs w:val="24"/>
        </w:rPr>
        <w:t xml:space="preserve">We wniosku należy zaznaczyć opcję </w:t>
      </w:r>
      <w:r w:rsidRPr="00642165">
        <w:rPr>
          <w:rFonts w:cs="Arial"/>
          <w:b/>
          <w:color w:val="000000"/>
          <w:szCs w:val="24"/>
          <w:u w:val="single"/>
        </w:rPr>
        <w:t>TAK</w:t>
      </w:r>
      <w:r w:rsidRPr="00642165">
        <w:rPr>
          <w:rFonts w:cs="Arial"/>
          <w:b/>
          <w:color w:val="000000"/>
          <w:szCs w:val="24"/>
        </w:rPr>
        <w:t>.</w:t>
      </w:r>
      <w:r w:rsidRPr="009304D6">
        <w:rPr>
          <w:rFonts w:cs="Arial"/>
          <w:szCs w:val="24"/>
        </w:rPr>
        <w:t xml:space="preserve"> </w:t>
      </w:r>
    </w:p>
    <w:p w14:paraId="160BE3DC" w14:textId="77777777" w:rsidR="003C3FF8" w:rsidRPr="009304D6" w:rsidRDefault="5A32CFE4" w:rsidP="00642165">
      <w:pPr>
        <w:pStyle w:val="Akapitzlist"/>
        <w:numPr>
          <w:ilvl w:val="0"/>
          <w:numId w:val="42"/>
        </w:numPr>
        <w:spacing w:before="40" w:afterLines="40" w:after="96" w:line="360" w:lineRule="auto"/>
        <w:ind w:left="567" w:hanging="425"/>
        <w:rPr>
          <w:rFonts w:cs="Arial"/>
          <w:color w:val="000000"/>
          <w:szCs w:val="24"/>
        </w:rPr>
      </w:pPr>
      <w:r w:rsidRPr="009304D6">
        <w:rPr>
          <w:rFonts w:cs="Arial"/>
          <w:b/>
          <w:bCs/>
          <w:color w:val="000000" w:themeColor="text1"/>
          <w:szCs w:val="24"/>
        </w:rPr>
        <w:t>Standard cyfrowy</w:t>
      </w:r>
      <w:r w:rsidR="7E67E3C4" w:rsidRPr="009304D6">
        <w:rPr>
          <w:rFonts w:cs="Arial"/>
          <w:color w:val="000000" w:themeColor="text1"/>
          <w:szCs w:val="24"/>
        </w:rPr>
        <w:t xml:space="preserve"> - jest zbiorem wymagań dla produktów cyfrowych powstających w ramach projektów UE: wymagania dla stron www, aplikacji webowych, aplikacji mobilnych, aplikacji desktopowych, dokumentów elektronicznych, multimediów i sprzętu informatycznego</w:t>
      </w:r>
      <w:r w:rsidR="7E8EB50A" w:rsidRPr="009304D6">
        <w:rPr>
          <w:rFonts w:cs="Arial"/>
          <w:color w:val="000000" w:themeColor="text1"/>
          <w:szCs w:val="24"/>
        </w:rPr>
        <w:t xml:space="preserve"> – </w:t>
      </w:r>
      <w:r w:rsidR="2CB32BF4" w:rsidRPr="009304D6">
        <w:rPr>
          <w:rFonts w:cs="Arial"/>
          <w:color w:val="000000" w:themeColor="text1"/>
          <w:szCs w:val="24"/>
        </w:rPr>
        <w:t xml:space="preserve">powinny być </w:t>
      </w:r>
      <w:r w:rsidR="7E8EB50A" w:rsidRPr="009304D6">
        <w:rPr>
          <w:rFonts w:cs="Arial"/>
          <w:color w:val="000000" w:themeColor="text1"/>
          <w:szCs w:val="24"/>
        </w:rPr>
        <w:t>zgodne ze standardem WCAG</w:t>
      </w:r>
      <w:r w:rsidR="1594B85E" w:rsidRPr="009304D6">
        <w:rPr>
          <w:rFonts w:cs="Arial"/>
          <w:color w:val="000000" w:themeColor="text1"/>
          <w:szCs w:val="24"/>
        </w:rPr>
        <w:t xml:space="preserve"> 2.1</w:t>
      </w:r>
      <w:r w:rsidR="005E739C">
        <w:rPr>
          <w:rFonts w:cs="Arial"/>
          <w:color w:val="000000" w:themeColor="text1"/>
          <w:szCs w:val="24"/>
        </w:rPr>
        <w:t xml:space="preserve"> na poziomie AA</w:t>
      </w:r>
      <w:r w:rsidR="1594B85E" w:rsidRPr="009304D6">
        <w:rPr>
          <w:rFonts w:cs="Arial"/>
          <w:color w:val="000000" w:themeColor="text1"/>
          <w:szCs w:val="24"/>
        </w:rPr>
        <w:t>.</w:t>
      </w:r>
    </w:p>
    <w:p w14:paraId="613135BA" w14:textId="77777777" w:rsidR="008B364C" w:rsidRPr="009304D6" w:rsidRDefault="008B364C" w:rsidP="00642165">
      <w:pPr>
        <w:pStyle w:val="Akapitzlist"/>
        <w:spacing w:before="40" w:afterLines="40" w:after="96" w:line="360" w:lineRule="auto"/>
        <w:ind w:left="567"/>
        <w:rPr>
          <w:rFonts w:cs="Arial"/>
          <w:color w:val="000000"/>
          <w:szCs w:val="24"/>
        </w:rPr>
      </w:pPr>
      <w:r w:rsidRPr="009304D6">
        <w:rPr>
          <w:rFonts w:cs="Arial"/>
          <w:color w:val="000000"/>
          <w:szCs w:val="24"/>
        </w:rPr>
        <w:t xml:space="preserve">We wniosku należy zaznaczyć opcję </w:t>
      </w:r>
      <w:r w:rsidRPr="00642165">
        <w:rPr>
          <w:rFonts w:cs="Arial"/>
          <w:b/>
          <w:color w:val="000000"/>
          <w:szCs w:val="24"/>
          <w:u w:val="single"/>
        </w:rPr>
        <w:t>TAK</w:t>
      </w:r>
      <w:r w:rsidRPr="00642165">
        <w:rPr>
          <w:rFonts w:cs="Arial"/>
          <w:b/>
          <w:color w:val="000000"/>
          <w:szCs w:val="24"/>
        </w:rPr>
        <w:t>.</w:t>
      </w:r>
    </w:p>
    <w:p w14:paraId="37E7135C" w14:textId="77777777" w:rsidR="0047113E" w:rsidRPr="009304D6" w:rsidRDefault="003C3FF8" w:rsidP="00642165">
      <w:pPr>
        <w:pStyle w:val="Akapitzlist"/>
        <w:numPr>
          <w:ilvl w:val="0"/>
          <w:numId w:val="42"/>
        </w:numPr>
        <w:spacing w:before="40" w:afterLines="40" w:after="96" w:line="360" w:lineRule="auto"/>
        <w:ind w:left="567" w:hanging="425"/>
        <w:rPr>
          <w:rFonts w:cs="Arial"/>
          <w:color w:val="000000"/>
          <w:szCs w:val="24"/>
        </w:rPr>
      </w:pPr>
      <w:r w:rsidRPr="009304D6">
        <w:rPr>
          <w:rFonts w:cs="Arial"/>
          <w:b/>
          <w:color w:val="000000"/>
          <w:szCs w:val="24"/>
        </w:rPr>
        <w:t>Standard architektoniczny</w:t>
      </w:r>
      <w:r w:rsidR="003B391C">
        <w:rPr>
          <w:rFonts w:cs="Arial"/>
          <w:b/>
          <w:color w:val="000000"/>
          <w:szCs w:val="24"/>
        </w:rPr>
        <w:t xml:space="preserve"> </w:t>
      </w:r>
      <w:r w:rsidR="009048AF" w:rsidRPr="009304D6">
        <w:rPr>
          <w:rFonts w:cs="Arial"/>
          <w:color w:val="000000"/>
          <w:szCs w:val="24"/>
        </w:rPr>
        <w:t xml:space="preserve">- </w:t>
      </w:r>
      <w:r w:rsidR="003B31B4" w:rsidRPr="009304D6">
        <w:rPr>
          <w:rFonts w:cs="Arial"/>
          <w:color w:val="000000"/>
          <w:szCs w:val="24"/>
        </w:rPr>
        <w:t xml:space="preserve">powinien zawierać </w:t>
      </w:r>
      <w:r w:rsidR="009048AF" w:rsidRPr="009304D6">
        <w:rPr>
          <w:rFonts w:cs="Arial"/>
          <w:color w:val="000000"/>
          <w:szCs w:val="24"/>
        </w:rPr>
        <w:t>opis dostępności biura projektu/miejsc rekrutacji/budynku szkoły</w:t>
      </w:r>
      <w:r w:rsidR="003B31B4" w:rsidRPr="009304D6">
        <w:rPr>
          <w:rFonts w:cs="Arial"/>
          <w:color w:val="000000"/>
          <w:szCs w:val="24"/>
        </w:rPr>
        <w:t>, w którym będą realizowane zajęcia projektowe np.</w:t>
      </w:r>
      <w:r w:rsidR="009048AF" w:rsidRPr="009304D6">
        <w:rPr>
          <w:rFonts w:cs="Arial"/>
          <w:color w:val="000000"/>
          <w:szCs w:val="24"/>
        </w:rPr>
        <w:t xml:space="preserve"> szerokość drzwi, możliwość pokonania schodów (winda,</w:t>
      </w:r>
      <w:r w:rsidR="003B31B4" w:rsidRPr="009304D6">
        <w:rPr>
          <w:rFonts w:cs="Arial"/>
          <w:color w:val="000000"/>
          <w:szCs w:val="24"/>
        </w:rPr>
        <w:t xml:space="preserve"> </w:t>
      </w:r>
      <w:r w:rsidR="00363477">
        <w:rPr>
          <w:rFonts w:cs="Arial"/>
          <w:color w:val="000000"/>
          <w:szCs w:val="24"/>
        </w:rPr>
        <w:lastRenderedPageBreak/>
        <w:t>pochylnia, platforma</w:t>
      </w:r>
      <w:r w:rsidR="009048AF" w:rsidRPr="009304D6">
        <w:rPr>
          <w:rFonts w:cs="Arial"/>
          <w:color w:val="000000"/>
          <w:szCs w:val="24"/>
        </w:rPr>
        <w:t xml:space="preserve"> itp.), dostępność tłumaczenia na język migowy, </w:t>
      </w:r>
      <w:r w:rsidR="003B31B4" w:rsidRPr="009304D6">
        <w:rPr>
          <w:rFonts w:cs="Arial"/>
          <w:color w:val="000000"/>
          <w:szCs w:val="24"/>
        </w:rPr>
        <w:t>oznaczenia w</w:t>
      </w:r>
      <w:r w:rsidR="0014064F" w:rsidRPr="009304D6">
        <w:rPr>
          <w:rFonts w:cs="Arial"/>
          <w:color w:val="000000"/>
          <w:szCs w:val="24"/>
        </w:rPr>
        <w:t> </w:t>
      </w:r>
      <w:r w:rsidR="003B31B4" w:rsidRPr="009304D6">
        <w:rPr>
          <w:rFonts w:cs="Arial"/>
          <w:color w:val="000000"/>
          <w:szCs w:val="24"/>
        </w:rPr>
        <w:t xml:space="preserve">języku </w:t>
      </w:r>
      <w:r w:rsidR="0014064F" w:rsidRPr="009304D6">
        <w:rPr>
          <w:rFonts w:cs="Arial"/>
          <w:color w:val="000000"/>
          <w:szCs w:val="24"/>
        </w:rPr>
        <w:t>Braille'a</w:t>
      </w:r>
      <w:r w:rsidR="003B31B4" w:rsidRPr="009304D6">
        <w:rPr>
          <w:rFonts w:cs="Arial"/>
          <w:color w:val="000000"/>
          <w:szCs w:val="24"/>
        </w:rPr>
        <w:t xml:space="preserve">, </w:t>
      </w:r>
      <w:r w:rsidR="009048AF" w:rsidRPr="009304D6">
        <w:rPr>
          <w:rFonts w:cs="Arial"/>
          <w:color w:val="000000"/>
          <w:szCs w:val="24"/>
        </w:rPr>
        <w:t xml:space="preserve">możliwość korzystania z pętli indukcyjnej, </w:t>
      </w:r>
      <w:r w:rsidR="00DC7099" w:rsidRPr="009304D6">
        <w:rPr>
          <w:rFonts w:cs="Arial"/>
          <w:color w:val="000000"/>
          <w:szCs w:val="24"/>
        </w:rPr>
        <w:t xml:space="preserve">miejsca parkingowe, dostęp do chodnika </w:t>
      </w:r>
      <w:r w:rsidR="009048AF" w:rsidRPr="009304D6">
        <w:rPr>
          <w:rFonts w:cs="Arial"/>
          <w:color w:val="000000"/>
          <w:szCs w:val="24"/>
        </w:rPr>
        <w:t>itp.</w:t>
      </w:r>
    </w:p>
    <w:p w14:paraId="36DE94C0" w14:textId="77777777" w:rsidR="00647CD9" w:rsidRDefault="76AD3B94" w:rsidP="00647CD9">
      <w:pPr>
        <w:pStyle w:val="Akapitzlist"/>
        <w:spacing w:before="40" w:afterLines="40" w:after="96" w:line="360" w:lineRule="auto"/>
        <w:ind w:left="567"/>
        <w:rPr>
          <w:rFonts w:cs="Arial"/>
          <w:szCs w:val="24"/>
        </w:rPr>
      </w:pPr>
      <w:r w:rsidRPr="009304D6">
        <w:rPr>
          <w:rFonts w:cs="Arial"/>
          <w:color w:val="000000" w:themeColor="text1"/>
          <w:szCs w:val="24"/>
        </w:rPr>
        <w:t xml:space="preserve">We wniosku należy zaznaczyć opcję </w:t>
      </w:r>
      <w:r w:rsidRPr="00642165">
        <w:rPr>
          <w:rFonts w:cs="Arial"/>
          <w:b/>
          <w:color w:val="000000" w:themeColor="text1"/>
          <w:szCs w:val="24"/>
          <w:u w:val="single"/>
        </w:rPr>
        <w:t>TAK</w:t>
      </w:r>
      <w:r w:rsidR="4436182B" w:rsidRPr="00642165">
        <w:rPr>
          <w:rFonts w:cs="Arial"/>
          <w:b/>
          <w:color w:val="000000" w:themeColor="text1"/>
          <w:szCs w:val="24"/>
        </w:rPr>
        <w:t>.</w:t>
      </w:r>
    </w:p>
    <w:p w14:paraId="13FD6BE9" w14:textId="77777777" w:rsidR="00647CD9" w:rsidRPr="00647CD9" w:rsidRDefault="49C0F158" w:rsidP="00647CD9">
      <w:pPr>
        <w:spacing w:before="40" w:afterLines="40" w:after="96" w:line="360" w:lineRule="auto"/>
        <w:rPr>
          <w:rFonts w:cs="Arial"/>
          <w:color w:val="2E74B5" w:themeColor="accent1" w:themeShade="BF"/>
          <w:szCs w:val="24"/>
        </w:rPr>
      </w:pPr>
      <w:r w:rsidRPr="00647CD9">
        <w:rPr>
          <w:rFonts w:cs="Arial"/>
          <w:b/>
          <w:bCs/>
          <w:color w:val="2E74B5" w:themeColor="accent1" w:themeShade="BF"/>
          <w:szCs w:val="24"/>
        </w:rPr>
        <w:t>Pamiętaj!</w:t>
      </w:r>
      <w:r w:rsidRPr="00647CD9">
        <w:rPr>
          <w:rFonts w:cs="Arial"/>
          <w:color w:val="2E74B5" w:themeColor="accent1" w:themeShade="BF"/>
          <w:szCs w:val="24"/>
        </w:rPr>
        <w:t xml:space="preserve"> </w:t>
      </w:r>
    </w:p>
    <w:p w14:paraId="7C217B2B" w14:textId="77777777" w:rsidR="008368E1" w:rsidRPr="00647CD9" w:rsidRDefault="22085B44" w:rsidP="00647CD9">
      <w:pPr>
        <w:spacing w:before="40" w:afterLines="40" w:after="96" w:line="360" w:lineRule="auto"/>
        <w:rPr>
          <w:rFonts w:cs="Arial"/>
          <w:color w:val="000000" w:themeColor="text1"/>
          <w:szCs w:val="24"/>
        </w:rPr>
      </w:pPr>
      <w:r w:rsidRPr="00647CD9">
        <w:rPr>
          <w:rFonts w:cs="Arial"/>
          <w:color w:val="000000" w:themeColor="text1"/>
          <w:szCs w:val="24"/>
        </w:rPr>
        <w:t>Zarówno odpowiedź TAK i NIE DOTYCZY należy uzasadnić.</w:t>
      </w:r>
    </w:p>
    <w:p w14:paraId="2B7F234C" w14:textId="77777777" w:rsidR="00647CD9" w:rsidRPr="00647CD9" w:rsidRDefault="0047113E" w:rsidP="00642165">
      <w:pPr>
        <w:spacing w:before="40" w:afterLines="40" w:after="96" w:line="360" w:lineRule="auto"/>
        <w:rPr>
          <w:rFonts w:cs="Arial"/>
          <w:color w:val="2E74B5" w:themeColor="accent1" w:themeShade="BF"/>
          <w:szCs w:val="24"/>
        </w:rPr>
      </w:pPr>
      <w:r w:rsidRPr="00647CD9">
        <w:rPr>
          <w:rFonts w:cs="Arial"/>
          <w:b/>
          <w:color w:val="2E74B5" w:themeColor="accent1" w:themeShade="BF"/>
          <w:szCs w:val="24"/>
        </w:rPr>
        <w:t>Uwaga!</w:t>
      </w:r>
      <w:r w:rsidRPr="00647CD9">
        <w:rPr>
          <w:rFonts w:cs="Arial"/>
          <w:color w:val="2E74B5" w:themeColor="accent1" w:themeShade="BF"/>
          <w:szCs w:val="24"/>
        </w:rPr>
        <w:t xml:space="preserve"> </w:t>
      </w:r>
    </w:p>
    <w:p w14:paraId="4779EC0E" w14:textId="77777777" w:rsidR="003C3FF8" w:rsidRPr="009304D6" w:rsidRDefault="009048AF" w:rsidP="00642165">
      <w:pPr>
        <w:spacing w:before="40" w:afterLines="40" w:after="96" w:line="360" w:lineRule="auto"/>
        <w:rPr>
          <w:rFonts w:cs="Arial"/>
          <w:color w:val="000000"/>
          <w:szCs w:val="24"/>
        </w:rPr>
      </w:pPr>
      <w:r w:rsidRPr="009304D6">
        <w:rPr>
          <w:rFonts w:cs="Arial"/>
          <w:color w:val="000000"/>
          <w:szCs w:val="24"/>
        </w:rPr>
        <w:t>Przeanalizuj</w:t>
      </w:r>
      <w:r w:rsidR="0047113E" w:rsidRPr="009304D6">
        <w:rPr>
          <w:rFonts w:cs="Arial"/>
          <w:color w:val="000000"/>
          <w:szCs w:val="24"/>
        </w:rPr>
        <w:t xml:space="preserve"> sytuację występując</w:t>
      </w:r>
      <w:r w:rsidR="003B391C">
        <w:rPr>
          <w:rFonts w:cs="Arial"/>
          <w:color w:val="000000"/>
          <w:szCs w:val="24"/>
        </w:rPr>
        <w:t>ą</w:t>
      </w:r>
      <w:r w:rsidR="0047113E" w:rsidRPr="009304D6">
        <w:rPr>
          <w:rFonts w:cs="Arial"/>
          <w:color w:val="000000"/>
          <w:szCs w:val="24"/>
        </w:rPr>
        <w:t xml:space="preserve"> w </w:t>
      </w:r>
      <w:r w:rsidR="00142D71" w:rsidRPr="009304D6">
        <w:rPr>
          <w:rFonts w:cs="Arial"/>
          <w:color w:val="000000"/>
          <w:szCs w:val="24"/>
        </w:rPr>
        <w:t>sw</w:t>
      </w:r>
      <w:r w:rsidR="00642165">
        <w:rPr>
          <w:rFonts w:cs="Arial"/>
          <w:color w:val="000000"/>
          <w:szCs w:val="24"/>
        </w:rPr>
        <w:t>ojej szkole</w:t>
      </w:r>
      <w:r w:rsidR="0047113E" w:rsidRPr="009304D6">
        <w:rPr>
          <w:rFonts w:cs="Arial"/>
          <w:color w:val="000000"/>
          <w:szCs w:val="24"/>
        </w:rPr>
        <w:t xml:space="preserve"> pod kątem występujących barier i zaplan</w:t>
      </w:r>
      <w:r w:rsidRPr="009304D6">
        <w:rPr>
          <w:rFonts w:cs="Arial"/>
          <w:color w:val="000000"/>
          <w:szCs w:val="24"/>
        </w:rPr>
        <w:t>uj</w:t>
      </w:r>
      <w:r w:rsidR="0047113E" w:rsidRPr="009304D6">
        <w:rPr>
          <w:rFonts w:cs="Arial"/>
          <w:color w:val="000000"/>
          <w:szCs w:val="24"/>
        </w:rPr>
        <w:t xml:space="preserve"> jakie działania można podjąć w celu ich zniwelowania. W ramach projektu masz możliwość sfinansowania "wydatków na</w:t>
      </w:r>
      <w:r w:rsidR="0014064F" w:rsidRPr="009304D6">
        <w:rPr>
          <w:rFonts w:cs="Arial"/>
          <w:color w:val="000000"/>
          <w:szCs w:val="24"/>
        </w:rPr>
        <w:t> </w:t>
      </w:r>
      <w:r w:rsidR="0047113E" w:rsidRPr="009304D6">
        <w:rPr>
          <w:rFonts w:cs="Arial"/>
          <w:color w:val="000000"/>
          <w:szCs w:val="24"/>
        </w:rPr>
        <w:t xml:space="preserve">dostępność" w celu poprawy dostępności w swojej </w:t>
      </w:r>
      <w:r w:rsidR="00142D71" w:rsidRPr="009304D6">
        <w:rPr>
          <w:rFonts w:cs="Arial"/>
          <w:color w:val="000000"/>
          <w:szCs w:val="24"/>
        </w:rPr>
        <w:t>placówce</w:t>
      </w:r>
      <w:r w:rsidR="0047113E" w:rsidRPr="009304D6">
        <w:rPr>
          <w:rFonts w:cs="Arial"/>
          <w:color w:val="000000"/>
          <w:szCs w:val="24"/>
        </w:rPr>
        <w:t xml:space="preserve">. </w:t>
      </w:r>
    </w:p>
    <w:p w14:paraId="2B61BFEF" w14:textId="77777777" w:rsidR="00642165" w:rsidRDefault="00A54FA3" w:rsidP="00642165">
      <w:pPr>
        <w:spacing w:before="40" w:afterLines="40" w:after="96" w:line="360" w:lineRule="auto"/>
        <w:rPr>
          <w:rFonts w:cs="Arial"/>
          <w:szCs w:val="24"/>
        </w:rPr>
      </w:pPr>
      <w:r w:rsidRPr="009304D6">
        <w:rPr>
          <w:rFonts w:cs="Arial"/>
          <w:b/>
          <w:color w:val="2E74B5" w:themeColor="accent1" w:themeShade="BF"/>
          <w:szCs w:val="24"/>
        </w:rPr>
        <w:t>Pamiętaj!</w:t>
      </w:r>
      <w:r w:rsidRPr="009304D6">
        <w:rPr>
          <w:rFonts w:cs="Arial"/>
          <w:szCs w:val="24"/>
        </w:rPr>
        <w:t xml:space="preserve">  </w:t>
      </w:r>
    </w:p>
    <w:p w14:paraId="600D0E69" w14:textId="77777777" w:rsidR="003C3FF8" w:rsidRPr="009304D6" w:rsidRDefault="00B7070B" w:rsidP="00642165">
      <w:pPr>
        <w:spacing w:before="40" w:afterLines="40" w:after="96" w:line="360" w:lineRule="auto"/>
        <w:rPr>
          <w:rFonts w:cs="Arial"/>
          <w:color w:val="000000"/>
          <w:szCs w:val="24"/>
        </w:rPr>
      </w:pPr>
      <w:r w:rsidRPr="009304D6">
        <w:rPr>
          <w:rFonts w:cs="Arial"/>
          <w:color w:val="000000"/>
          <w:szCs w:val="24"/>
        </w:rPr>
        <w:t xml:space="preserve">Produkty projektu NIE powinny mieć charakteru neutralnego. </w:t>
      </w:r>
    </w:p>
    <w:p w14:paraId="6FEEC322" w14:textId="77777777" w:rsidR="00C47E5A" w:rsidRPr="009304D6" w:rsidRDefault="00C47E5A" w:rsidP="00642165">
      <w:pPr>
        <w:spacing w:before="40" w:afterLines="40" w:after="96" w:line="360" w:lineRule="auto"/>
        <w:rPr>
          <w:rFonts w:cs="Arial"/>
          <w:color w:val="000000"/>
          <w:szCs w:val="24"/>
        </w:rPr>
      </w:pPr>
      <w:r w:rsidRPr="009304D6">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9304D6">
        <w:rPr>
          <w:rFonts w:cs="Arial"/>
          <w:color w:val="000000"/>
          <w:szCs w:val="24"/>
        </w:rPr>
        <w:t> </w:t>
      </w:r>
      <w:r w:rsidRPr="009304D6">
        <w:rPr>
          <w:rFonts w:cs="Arial"/>
          <w:color w:val="000000"/>
          <w:szCs w:val="24"/>
        </w:rPr>
        <w:t xml:space="preserve">cechach, które mogą stanowić przesłanki dyskryminacji. </w:t>
      </w:r>
    </w:p>
    <w:p w14:paraId="35C0EC42" w14:textId="77777777" w:rsidR="002638AD" w:rsidRPr="009304D6" w:rsidRDefault="004902F9" w:rsidP="00642165">
      <w:pPr>
        <w:spacing w:before="40" w:afterLines="40" w:after="96" w:line="360" w:lineRule="auto"/>
        <w:rPr>
          <w:rFonts w:cs="Arial"/>
          <w:color w:val="000000"/>
          <w:szCs w:val="24"/>
        </w:rPr>
      </w:pPr>
      <w:r w:rsidRPr="009304D6">
        <w:rPr>
          <w:rFonts w:cs="Arial"/>
          <w:color w:val="000000"/>
          <w:szCs w:val="24"/>
        </w:rPr>
        <w:t>Jeżeli w projekcie pojawi się nieprzewidziany na etapie planowania wydatek związany z zapewnieniem dostępności uczestnikowi/uczestniczce (lub</w:t>
      </w:r>
      <w:r w:rsidR="0014064F" w:rsidRPr="009304D6">
        <w:rPr>
          <w:rFonts w:cs="Arial"/>
          <w:color w:val="000000"/>
          <w:szCs w:val="24"/>
        </w:rPr>
        <w:t> </w:t>
      </w:r>
      <w:r w:rsidRPr="009304D6">
        <w:rPr>
          <w:rFonts w:cs="Arial"/>
          <w:color w:val="000000"/>
          <w:szCs w:val="24"/>
        </w:rPr>
        <w:t xml:space="preserve">członkowi/członkini personelu) projektu, możliwe jest zastosowanie </w:t>
      </w:r>
      <w:r w:rsidRPr="009304D6">
        <w:rPr>
          <w:rFonts w:cs="Arial"/>
          <w:b/>
          <w:color w:val="000000"/>
          <w:szCs w:val="24"/>
        </w:rPr>
        <w:t>mechanizmu racjonalnych usprawnień (MRU)</w:t>
      </w:r>
      <w:r w:rsidRPr="009304D6">
        <w:rPr>
          <w:rFonts w:cs="Arial"/>
          <w:color w:val="000000"/>
          <w:szCs w:val="24"/>
        </w:rPr>
        <w:t>, o którym mowa w sekcji 4.1.2 ww.</w:t>
      </w:r>
      <w:r w:rsidR="0014064F" w:rsidRPr="009304D6">
        <w:rPr>
          <w:rFonts w:cs="Arial"/>
          <w:color w:val="000000"/>
          <w:szCs w:val="24"/>
        </w:rPr>
        <w:t> </w:t>
      </w:r>
      <w:hyperlink r:id="rId20" w:history="1">
        <w:r w:rsidRPr="009304D6">
          <w:rPr>
            <w:rStyle w:val="Hipercze"/>
            <w:rFonts w:cs="Arial"/>
            <w:szCs w:val="24"/>
          </w:rPr>
          <w:t>wytycznych</w:t>
        </w:r>
      </w:hyperlink>
      <w:r w:rsidRPr="009304D6">
        <w:rPr>
          <w:rFonts w:cs="Arial"/>
          <w:color w:val="000000"/>
          <w:szCs w:val="24"/>
        </w:rPr>
        <w:t>.</w:t>
      </w:r>
    </w:p>
    <w:p w14:paraId="45347206" w14:textId="77777777" w:rsidR="00E72D9B" w:rsidRPr="009304D6" w:rsidRDefault="00E72D9B" w:rsidP="00642165">
      <w:pPr>
        <w:pStyle w:val="Nagwek3"/>
        <w:spacing w:afterLines="40" w:after="96" w:line="360" w:lineRule="auto"/>
        <w:rPr>
          <w:rStyle w:val="Nagwek3Znak"/>
          <w:rFonts w:cs="Arial"/>
          <w:b/>
          <w:bCs/>
        </w:rPr>
      </w:pPr>
      <w:bookmarkStart w:id="35" w:name="_Toc175746407"/>
      <w:r w:rsidRPr="009304D6">
        <w:rPr>
          <w:rStyle w:val="Nagwek3Znak"/>
          <w:rFonts w:cs="Arial"/>
          <w:b/>
          <w:bCs/>
        </w:rPr>
        <w:t>Zasada równości kobiet i mężczyzn</w:t>
      </w:r>
      <w:bookmarkEnd w:id="35"/>
    </w:p>
    <w:p w14:paraId="0807260D" w14:textId="77777777" w:rsidR="002638AD" w:rsidRPr="009304D6" w:rsidRDefault="002638AD" w:rsidP="00642165">
      <w:pPr>
        <w:spacing w:before="40" w:afterLines="40" w:after="96" w:line="360" w:lineRule="auto"/>
        <w:rPr>
          <w:rFonts w:cs="Arial"/>
          <w:szCs w:val="24"/>
        </w:rPr>
      </w:pPr>
      <w:r w:rsidRPr="009304D6">
        <w:rPr>
          <w:rFonts w:cs="Arial"/>
          <w:szCs w:val="24"/>
        </w:rPr>
        <w:t xml:space="preserve">Wsparcie polityki spójności będzie udzielane wyłącznie projektom i wnioskodawcom, którzy przestrzegają przepisów w zakresie równości kobiet i mężczyzn, o których mowa w art. 9 ust. 2 </w:t>
      </w:r>
      <w:hyperlink r:id="rId21" w:history="1">
        <w:r w:rsidRPr="009304D6">
          <w:rPr>
            <w:rFonts w:cs="Arial"/>
            <w:color w:val="0563C1" w:themeColor="hyperlink"/>
            <w:szCs w:val="24"/>
            <w:u w:val="single"/>
          </w:rPr>
          <w:t>Rozporządzenia PE i Rady nr 2021/1060</w:t>
        </w:r>
      </w:hyperlink>
      <w:r w:rsidRPr="009304D6">
        <w:rPr>
          <w:rFonts w:cs="Arial"/>
          <w:color w:val="0563C1" w:themeColor="hyperlink"/>
          <w:szCs w:val="24"/>
          <w:u w:val="single"/>
        </w:rPr>
        <w:t xml:space="preserve"> oraz rozdziale 2</w:t>
      </w:r>
      <w:r w:rsidRPr="009304D6">
        <w:rPr>
          <w:rFonts w:cs="Arial"/>
          <w:szCs w:val="24"/>
        </w:rPr>
        <w:t xml:space="preserve"> </w:t>
      </w:r>
      <w:r w:rsidRPr="009304D6">
        <w:rPr>
          <w:rFonts w:cs="Arial"/>
          <w:color w:val="0563C1" w:themeColor="hyperlink"/>
          <w:szCs w:val="24"/>
          <w:u w:val="single"/>
        </w:rPr>
        <w:t>Wytycznych dotyczących realizacji zasad równościowych w ramach funduszy unijnych na lata 2021-2027.</w:t>
      </w:r>
    </w:p>
    <w:p w14:paraId="154B7A58" w14:textId="77777777" w:rsidR="002638AD" w:rsidRPr="009304D6" w:rsidRDefault="002638AD" w:rsidP="00642165">
      <w:pPr>
        <w:spacing w:before="40" w:afterLines="40" w:after="96" w:line="360" w:lineRule="auto"/>
        <w:rPr>
          <w:rFonts w:cs="Arial"/>
          <w:szCs w:val="24"/>
        </w:rPr>
      </w:pPr>
      <w:r w:rsidRPr="009304D6">
        <w:rPr>
          <w:rFonts w:cs="Arial"/>
          <w:szCs w:val="24"/>
        </w:rPr>
        <w:lastRenderedPageBreak/>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0BA14F99" w14:textId="77777777" w:rsidR="002638AD" w:rsidRPr="009304D6" w:rsidRDefault="002638AD" w:rsidP="00642165">
      <w:pPr>
        <w:spacing w:before="40" w:afterLines="40" w:after="96" w:line="360" w:lineRule="auto"/>
        <w:rPr>
          <w:rFonts w:cs="Arial"/>
          <w:szCs w:val="24"/>
        </w:rPr>
      </w:pPr>
      <w:r w:rsidRPr="009304D6">
        <w:rPr>
          <w:rFonts w:cs="Arial"/>
          <w:szCs w:val="24"/>
        </w:rPr>
        <w:t xml:space="preserve">Działania zmierzające do przestrzegania zasady zostały szczegółowo wskazane </w:t>
      </w:r>
      <w:r w:rsidRPr="009304D6">
        <w:rPr>
          <w:rFonts w:cs="Arial"/>
          <w:szCs w:val="24"/>
        </w:rPr>
        <w:br/>
        <w:t xml:space="preserve">w dokumencie pn. </w:t>
      </w:r>
      <w:hyperlink r:id="rId22" w:history="1">
        <w:r w:rsidR="00A70B49" w:rsidRPr="009304D6">
          <w:rPr>
            <w:rStyle w:val="Hipercze"/>
            <w:rFonts w:cs="Arial"/>
            <w:szCs w:val="24"/>
          </w:rPr>
          <w:t xml:space="preserve">Standard minimum realizacji zasady równości kobiet i mężczyzn </w:t>
        </w:r>
        <w:r w:rsidR="00A70B49" w:rsidRPr="009304D6">
          <w:rPr>
            <w:rStyle w:val="Hipercze"/>
            <w:rFonts w:cs="Arial"/>
            <w:szCs w:val="24"/>
          </w:rPr>
          <w:br/>
          <w:t>w ramach projektów współfinansowanych z EFS+</w:t>
        </w:r>
      </w:hyperlink>
      <w:r w:rsidRPr="009304D6">
        <w:rPr>
          <w:rFonts w:cs="Arial"/>
          <w:szCs w:val="24"/>
        </w:rPr>
        <w:t xml:space="preserve"> stanowiący załącznik nr 1 do</w:t>
      </w:r>
      <w:r w:rsidR="0014064F" w:rsidRPr="009304D6">
        <w:rPr>
          <w:rFonts w:cs="Arial"/>
          <w:szCs w:val="24"/>
        </w:rPr>
        <w:t> </w:t>
      </w:r>
      <w:r w:rsidRPr="009304D6">
        <w:rPr>
          <w:rFonts w:cs="Arial"/>
          <w:szCs w:val="24"/>
        </w:rPr>
        <w:t>Wytycznych dotyczących realizacji zasad równościowych w ramach funduszy</w:t>
      </w:r>
      <w:r w:rsidRPr="009304D6">
        <w:rPr>
          <w:rFonts w:cs="Arial"/>
          <w:szCs w:val="24"/>
        </w:rPr>
        <w:br/>
        <w:t>unijnych na lata 2021-2027</w:t>
      </w:r>
    </w:p>
    <w:p w14:paraId="46775AF3" w14:textId="77777777" w:rsidR="002638AD" w:rsidRPr="009304D6" w:rsidRDefault="002638AD" w:rsidP="00642165">
      <w:pPr>
        <w:pStyle w:val="Nagwek3"/>
        <w:spacing w:afterLines="40" w:after="96" w:line="360" w:lineRule="auto"/>
        <w:rPr>
          <w:rFonts w:cs="Arial"/>
        </w:rPr>
      </w:pPr>
      <w:bookmarkStart w:id="36" w:name="_Toc132361386"/>
      <w:bookmarkStart w:id="37" w:name="_Toc143762883"/>
      <w:bookmarkStart w:id="38" w:name="_Toc175746408"/>
      <w:r w:rsidRPr="009304D6">
        <w:rPr>
          <w:rFonts w:cs="Arial"/>
        </w:rPr>
        <w:t>Zgodność z Kartą Praw Podstawowych</w:t>
      </w:r>
      <w:bookmarkEnd w:id="36"/>
      <w:bookmarkEnd w:id="37"/>
      <w:bookmarkEnd w:id="38"/>
    </w:p>
    <w:p w14:paraId="6BE90939" w14:textId="77777777" w:rsidR="002638AD" w:rsidRPr="009304D6" w:rsidRDefault="002638AD"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Projekt musi być zgodny z Kartą Praw Podstawowych Unii Europejskiej z dnia 26 października 2012 r. (Dz. Urz. UE C 326 z 26.10.2012, str. 391), w zakresie odnoszącym się do sposobu realizacji, zakresu projektu i wnioskodawcy.</w:t>
      </w:r>
    </w:p>
    <w:p w14:paraId="6613AD97" w14:textId="77777777" w:rsidR="002638AD" w:rsidRPr="009304D6" w:rsidRDefault="002638AD"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Zgodność tę należy rozumieć jako brak sprzeczności pomiędzy zapisami projektu a</w:t>
      </w:r>
      <w:r w:rsidR="0014064F" w:rsidRPr="009304D6">
        <w:rPr>
          <w:rFonts w:eastAsia="Times New Roman" w:cs="Arial"/>
          <w:szCs w:val="24"/>
          <w:lang w:eastAsia="pl-PL"/>
        </w:rPr>
        <w:t> </w:t>
      </w:r>
      <w:r w:rsidRPr="009304D6">
        <w:rPr>
          <w:rFonts w:eastAsia="Times New Roman" w:cs="Arial"/>
          <w:szCs w:val="24"/>
          <w:lang w:eastAsia="pl-PL"/>
        </w:rPr>
        <w:t>wymogami tego dokumentu. Żaden aspekt projektu, jego zakres oraz sposób jego realizacji nie może naruszać zapisów Karty. Wymóg dotyczy też wnioskodawcy.</w:t>
      </w:r>
    </w:p>
    <w:p w14:paraId="1BF76AA0" w14:textId="77777777" w:rsidR="003C6999" w:rsidRPr="009304D6" w:rsidRDefault="002638AD"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Wymagane będzie wskazanie przez wnioskodawcę deklaracji</w:t>
      </w:r>
      <w:r w:rsidRPr="009304D6">
        <w:rPr>
          <w:rFonts w:eastAsia="Times New Roman" w:cs="Arial"/>
          <w:szCs w:val="24"/>
          <w:lang w:eastAsia="pl-PL"/>
        </w:rPr>
        <w:t xml:space="preserve"> we wniosku o dofinansowanie (oraz przedłożenie oświadczenia na etapie </w:t>
      </w:r>
      <w:r w:rsidR="00820B32" w:rsidRPr="009304D6">
        <w:rPr>
          <w:rFonts w:eastAsia="Times New Roman" w:cs="Arial"/>
          <w:szCs w:val="24"/>
          <w:lang w:eastAsia="pl-PL"/>
        </w:rPr>
        <w:t>podpisywania umowy</w:t>
      </w:r>
      <w:r w:rsidRPr="009304D6">
        <w:rPr>
          <w:rFonts w:eastAsia="Times New Roman" w:cs="Arial"/>
          <w:szCs w:val="24"/>
          <w:lang w:eastAsia="pl-PL"/>
        </w:rPr>
        <w:t xml:space="preserve"> o</w:t>
      </w:r>
      <w:r w:rsidR="0014064F" w:rsidRPr="009304D6">
        <w:rPr>
          <w:rFonts w:eastAsia="Times New Roman" w:cs="Arial"/>
          <w:szCs w:val="24"/>
          <w:lang w:eastAsia="pl-PL"/>
        </w:rPr>
        <w:t> </w:t>
      </w:r>
      <w:r w:rsidRPr="009304D6">
        <w:rPr>
          <w:rFonts w:eastAsia="Times New Roman" w:cs="Arial"/>
          <w:szCs w:val="24"/>
          <w:lang w:eastAsia="pl-PL"/>
        </w:rPr>
        <w:t xml:space="preserve">dofinansowaniu), </w:t>
      </w:r>
      <w:r w:rsidR="0030422F" w:rsidRPr="009304D6">
        <w:rPr>
          <w:rFonts w:eastAsia="Times New Roman" w:cs="Arial"/>
          <w:szCs w:val="24"/>
          <w:lang w:eastAsia="pl-PL"/>
        </w:rPr>
        <w:t>że</w:t>
      </w:r>
      <w:r w:rsidR="003C6999" w:rsidRPr="009304D6">
        <w:rPr>
          <w:rFonts w:eastAsia="Times New Roman" w:cs="Arial"/>
          <w:szCs w:val="24"/>
          <w:lang w:eastAsia="pl-PL"/>
        </w:rPr>
        <w:t>:</w:t>
      </w:r>
    </w:p>
    <w:p w14:paraId="7DC23DC2" w14:textId="77777777" w:rsidR="003C6999" w:rsidRPr="009304D6" w:rsidRDefault="002638AD" w:rsidP="00642165">
      <w:pPr>
        <w:pStyle w:val="Akapitzlist"/>
        <w:numPr>
          <w:ilvl w:val="0"/>
          <w:numId w:val="42"/>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nie podjął</w:t>
      </w:r>
      <w:r w:rsidR="00DE6B56" w:rsidRPr="009304D6">
        <w:rPr>
          <w:rFonts w:eastAsia="Times New Roman" w:cs="Arial"/>
          <w:szCs w:val="24"/>
          <w:lang w:eastAsia="pl-PL"/>
        </w:rPr>
        <w:t xml:space="preserve"> jakichkolwiek</w:t>
      </w:r>
      <w:r w:rsidRPr="009304D6">
        <w:rPr>
          <w:rFonts w:eastAsia="Times New Roman" w:cs="Arial"/>
          <w:szCs w:val="24"/>
          <w:lang w:eastAsia="pl-PL"/>
        </w:rPr>
        <w:t xml:space="preserve"> działań dyskryminujących / uchwał, sprzecznych z zasadami, o których mowa w art. 9 ust. 3 rozporządzenia nr 2021/1060,</w:t>
      </w:r>
    </w:p>
    <w:p w14:paraId="1FC8402D" w14:textId="77777777" w:rsidR="003C6999" w:rsidRPr="009304D6" w:rsidRDefault="1747F9A1" w:rsidP="00642165">
      <w:pPr>
        <w:pStyle w:val="Akapitzlist"/>
        <w:numPr>
          <w:ilvl w:val="0"/>
          <w:numId w:val="42"/>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 xml:space="preserve">nie </w:t>
      </w:r>
      <w:r w:rsidR="064EE192" w:rsidRPr="009304D6">
        <w:rPr>
          <w:rFonts w:eastAsia="Times New Roman" w:cs="Arial"/>
          <w:szCs w:val="24"/>
          <w:lang w:eastAsia="pl-PL"/>
        </w:rPr>
        <w:t xml:space="preserve">opublikowane </w:t>
      </w:r>
      <w:r w:rsidRPr="009304D6">
        <w:rPr>
          <w:rFonts w:eastAsia="Times New Roman" w:cs="Arial"/>
          <w:szCs w:val="24"/>
          <w:lang w:eastAsia="pl-PL"/>
        </w:rPr>
        <w:t>zostały wyroki sądu ani wyniki kontroli świadczące o prowadzeniu takich działań,</w:t>
      </w:r>
    </w:p>
    <w:p w14:paraId="6052CC32" w14:textId="77777777" w:rsidR="003C6999" w:rsidRPr="009304D6" w:rsidRDefault="002638AD" w:rsidP="00642165">
      <w:pPr>
        <w:pStyle w:val="Akapitzlist"/>
        <w:numPr>
          <w:ilvl w:val="0"/>
          <w:numId w:val="42"/>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nie rozpatrzono pozytywnie skarg na wnioskodawcę w związku z prowadzeniem działań dyskryminujących</w:t>
      </w:r>
    </w:p>
    <w:p w14:paraId="63708FCD" w14:textId="77777777" w:rsidR="003C6999" w:rsidRPr="009304D6" w:rsidRDefault="002638AD" w:rsidP="00642165">
      <w:pPr>
        <w:pStyle w:val="Akapitzlist"/>
        <w:numPr>
          <w:ilvl w:val="0"/>
          <w:numId w:val="42"/>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nie podano do publicznej wiadomości niezgodności działań wnioskodawcy z</w:t>
      </w:r>
      <w:r w:rsidR="0014064F" w:rsidRPr="009304D6">
        <w:rPr>
          <w:rFonts w:eastAsia="Times New Roman" w:cs="Arial"/>
          <w:szCs w:val="24"/>
          <w:lang w:eastAsia="pl-PL"/>
        </w:rPr>
        <w:t> </w:t>
      </w:r>
      <w:r w:rsidRPr="009304D6">
        <w:rPr>
          <w:rFonts w:eastAsia="Times New Roman" w:cs="Arial"/>
          <w:szCs w:val="24"/>
          <w:lang w:eastAsia="pl-PL"/>
        </w:rPr>
        <w:t>zasadami niedyskryminacji.</w:t>
      </w:r>
    </w:p>
    <w:p w14:paraId="70498C0D" w14:textId="77777777" w:rsidR="002638AD" w:rsidRPr="009304D6" w:rsidRDefault="002638AD" w:rsidP="00642165">
      <w:pPr>
        <w:pStyle w:val="Akapitzlist"/>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Dotyczy to wszystkich wnioskodawców, w szczególności jednostek samorządu terytorialnego (JST), a w przypadku, gdy wnioskodawcą jest podmiot kontrolowany przez JST lub od niej zależny, wymóg dotyczy również tej JST.</w:t>
      </w:r>
    </w:p>
    <w:p w14:paraId="508ED418" w14:textId="77777777" w:rsidR="004119A8" w:rsidRPr="009304D6" w:rsidRDefault="002638AD" w:rsidP="00642165">
      <w:pPr>
        <w:spacing w:before="40" w:afterLines="40" w:after="96" w:line="360" w:lineRule="auto"/>
        <w:rPr>
          <w:rStyle w:val="Wyrnienieintensywne"/>
          <w:rFonts w:cs="Arial"/>
          <w:b/>
          <w:bCs/>
          <w:szCs w:val="24"/>
        </w:rPr>
      </w:pPr>
      <w:bookmarkStart w:id="39" w:name="_Hlk163472004"/>
      <w:r w:rsidRPr="009304D6">
        <w:rPr>
          <w:rFonts w:cs="Arial"/>
          <w:b/>
          <w:color w:val="2E74B5" w:themeColor="accent1" w:themeShade="BF"/>
          <w:szCs w:val="24"/>
        </w:rPr>
        <w:lastRenderedPageBreak/>
        <w:t>Pamiętaj!</w:t>
      </w:r>
      <w:r w:rsidRPr="009304D6">
        <w:rPr>
          <w:rFonts w:cs="Arial"/>
          <w:szCs w:val="24"/>
        </w:rPr>
        <w:t xml:space="preserve">  </w:t>
      </w:r>
      <w:bookmarkEnd w:id="39"/>
      <w:r w:rsidRPr="009304D6">
        <w:rPr>
          <w:rFonts w:cs="Arial"/>
          <w:szCs w:val="24"/>
        </w:rPr>
        <w:t>W przeciwnym razie wsparcie w ramach polityki spójności nie może być udzielone.</w:t>
      </w:r>
    </w:p>
    <w:p w14:paraId="126B82D9" w14:textId="77777777" w:rsidR="002638AD" w:rsidRPr="009304D6" w:rsidRDefault="002638AD" w:rsidP="00642165">
      <w:pPr>
        <w:pStyle w:val="Nagwek3"/>
        <w:spacing w:afterLines="40" w:after="96" w:line="360" w:lineRule="auto"/>
        <w:rPr>
          <w:rFonts w:cs="Arial"/>
        </w:rPr>
      </w:pPr>
      <w:bookmarkStart w:id="40" w:name="_Toc132361387"/>
      <w:bookmarkStart w:id="41" w:name="_Toc143762884"/>
      <w:bookmarkStart w:id="42" w:name="_Toc175746409"/>
      <w:r w:rsidRPr="009304D6">
        <w:rPr>
          <w:rFonts w:cs="Arial"/>
        </w:rPr>
        <w:t>Zgodność z Konwencją o Prawach Osób Niepełnosprawnych</w:t>
      </w:r>
      <w:bookmarkEnd w:id="40"/>
      <w:bookmarkEnd w:id="41"/>
      <w:bookmarkEnd w:id="42"/>
    </w:p>
    <w:p w14:paraId="41878869" w14:textId="77777777" w:rsidR="002638AD" w:rsidRPr="009304D6" w:rsidRDefault="002638AD" w:rsidP="00642165">
      <w:pPr>
        <w:spacing w:before="40" w:afterLines="40" w:after="96" w:line="360" w:lineRule="auto"/>
        <w:rPr>
          <w:rStyle w:val="Wyrnienieintensywne"/>
          <w:rFonts w:cs="Arial"/>
          <w:b/>
          <w:bCs/>
          <w:szCs w:val="24"/>
        </w:rPr>
      </w:pPr>
      <w:r w:rsidRPr="009304D6">
        <w:rPr>
          <w:rFonts w:cs="Arial"/>
          <w:szCs w:val="24"/>
        </w:rPr>
        <w:t xml:space="preserve">Projekt musi być zgodny z Konwencją o Prawach Osób Niepełnosprawnych, sporządzoną w Nowym Jorku dnia 13 grudnia 2006 r. (Dz. U. z 2012 r. poz. 1169, </w:t>
      </w:r>
      <w:r w:rsidRPr="009304D6">
        <w:rPr>
          <w:rFonts w:cs="Arial"/>
          <w:szCs w:val="24"/>
        </w:rPr>
        <w:br/>
        <w:t xml:space="preserve">z </w:t>
      </w:r>
      <w:proofErr w:type="spellStart"/>
      <w:r w:rsidRPr="009304D6">
        <w:rPr>
          <w:rFonts w:cs="Arial"/>
          <w:szCs w:val="24"/>
        </w:rPr>
        <w:t>późn</w:t>
      </w:r>
      <w:proofErr w:type="spellEnd"/>
      <w:r w:rsidRPr="009304D6">
        <w:rPr>
          <w:rFonts w:cs="Arial"/>
          <w:szCs w:val="24"/>
        </w:rPr>
        <w:t xml:space="preserve">. zm.), w zakresie odnoszącym się do sposobu realizacji, zakresu projektu </w:t>
      </w:r>
      <w:r w:rsidRPr="009304D6">
        <w:rPr>
          <w:rFonts w:cs="Arial"/>
          <w:szCs w:val="24"/>
        </w:rPr>
        <w:br/>
        <w:t>i wnioskodawcy. Zgodność tę należy rozumieć jako brak sprzeczności pomiędzy zapisami projektu a wymogami tego dokumentu.</w:t>
      </w:r>
    </w:p>
    <w:p w14:paraId="07890C39" w14:textId="77777777" w:rsidR="00AA6134" w:rsidRPr="009304D6" w:rsidRDefault="400893E3" w:rsidP="00642165">
      <w:pPr>
        <w:spacing w:before="40" w:afterLines="40" w:after="96" w:line="360" w:lineRule="auto"/>
        <w:rPr>
          <w:rStyle w:val="Wyrnienieintensywne"/>
          <w:rFonts w:cs="Arial"/>
          <w:b/>
          <w:bCs/>
          <w:szCs w:val="24"/>
        </w:rPr>
      </w:pPr>
      <w:r w:rsidRPr="009304D6">
        <w:rPr>
          <w:rStyle w:val="Wyrnienieintensywne"/>
          <w:rFonts w:cs="Arial"/>
          <w:b/>
          <w:bCs/>
          <w:color w:val="2E74B5" w:themeColor="accent1" w:themeShade="BF"/>
          <w:szCs w:val="24"/>
        </w:rPr>
        <w:t>Dowiedz się więcej:</w:t>
      </w:r>
    </w:p>
    <w:p w14:paraId="2FA6A5A6" w14:textId="77777777" w:rsidR="00376977" w:rsidRPr="009304D6" w:rsidRDefault="400893E3" w:rsidP="00642165">
      <w:pPr>
        <w:spacing w:before="40" w:afterLines="40" w:after="96" w:line="360" w:lineRule="auto"/>
        <w:rPr>
          <w:rStyle w:val="Hipercze"/>
          <w:rFonts w:cs="Arial"/>
          <w:szCs w:val="24"/>
        </w:rPr>
      </w:pPr>
      <w:r w:rsidRPr="009304D6">
        <w:rPr>
          <w:rFonts w:cs="Arial"/>
          <w:szCs w:val="24"/>
        </w:rPr>
        <w:t xml:space="preserve">Szczegółowe informacje znajdziesz w </w:t>
      </w:r>
      <w:r w:rsidRPr="009304D6">
        <w:rPr>
          <w:rFonts w:cs="Arial"/>
          <w:i/>
          <w:iCs/>
          <w:szCs w:val="24"/>
        </w:rPr>
        <w:t xml:space="preserve">Wytycznych dotyczących realizacji zasad równościowych w ramach funduszy unijnych na lata 2021-2027 </w:t>
      </w:r>
      <w:r w:rsidRPr="009304D6">
        <w:rPr>
          <w:rFonts w:cs="Arial"/>
          <w:szCs w:val="24"/>
        </w:rPr>
        <w:t>i</w:t>
      </w:r>
      <w:r w:rsidRPr="009304D6">
        <w:rPr>
          <w:rFonts w:cs="Arial"/>
          <w:i/>
          <w:iCs/>
          <w:szCs w:val="24"/>
        </w:rPr>
        <w:t xml:space="preserve"> w Instrukcji wypełniania i składania wniosku o dofinansowanie projektu </w:t>
      </w:r>
      <w:r w:rsidRPr="009304D6">
        <w:rPr>
          <w:rFonts w:cs="Arial"/>
          <w:szCs w:val="24"/>
        </w:rPr>
        <w:t xml:space="preserve">stanowiącej </w:t>
      </w:r>
      <w:hyperlink w:anchor="_Załącznik_nr_4">
        <w:r w:rsidRPr="009304D6">
          <w:rPr>
            <w:rStyle w:val="Hipercze"/>
            <w:rFonts w:cs="Arial"/>
            <w:szCs w:val="24"/>
          </w:rPr>
          <w:t>załącznik nr</w:t>
        </w:r>
        <w:r w:rsidR="0014064F" w:rsidRPr="009304D6">
          <w:rPr>
            <w:rStyle w:val="Hipercze"/>
            <w:rFonts w:cs="Arial"/>
            <w:szCs w:val="24"/>
          </w:rPr>
          <w:t> </w:t>
        </w:r>
        <w:r w:rsidRPr="009304D6">
          <w:rPr>
            <w:rStyle w:val="Hipercze"/>
            <w:rFonts w:cs="Arial"/>
            <w:szCs w:val="24"/>
          </w:rPr>
          <w:t>4</w:t>
        </w:r>
      </w:hyperlink>
      <w:r w:rsidRPr="009304D6">
        <w:rPr>
          <w:rFonts w:cs="Arial"/>
          <w:szCs w:val="24"/>
        </w:rPr>
        <w:t xml:space="preserve"> do niniejszego Regulaminu wyboru projekt</w:t>
      </w:r>
      <w:r w:rsidR="01DA7DBF" w:rsidRPr="009304D6">
        <w:rPr>
          <w:rFonts w:cs="Arial"/>
          <w:szCs w:val="24"/>
        </w:rPr>
        <w:t>ów</w:t>
      </w:r>
      <w:r w:rsidRPr="009304D6">
        <w:rPr>
          <w:rFonts w:cs="Arial"/>
          <w:i/>
          <w:iCs/>
          <w:szCs w:val="24"/>
        </w:rPr>
        <w:t xml:space="preserve"> </w:t>
      </w:r>
      <w:r w:rsidRPr="009304D6">
        <w:rPr>
          <w:rFonts w:cs="Arial"/>
          <w:szCs w:val="24"/>
        </w:rPr>
        <w:t>oraz na stronie</w:t>
      </w:r>
      <w:r w:rsidRPr="009304D6">
        <w:rPr>
          <w:rFonts w:cs="Arial"/>
          <w:i/>
          <w:iCs/>
          <w:szCs w:val="24"/>
        </w:rPr>
        <w:t xml:space="preserve"> </w:t>
      </w:r>
      <w:hyperlink r:id="rId23">
        <w:r w:rsidRPr="009304D6">
          <w:rPr>
            <w:rStyle w:val="Hipercze"/>
            <w:rFonts w:cs="Arial"/>
            <w:szCs w:val="24"/>
          </w:rPr>
          <w:t>https://www.funduszeeuropejskie.gov.pl/strony/o-funduszach/fundusze-europejskie-bez-barier/dostepnosc-plus/</w:t>
        </w:r>
      </w:hyperlink>
    </w:p>
    <w:p w14:paraId="272D9AF6" w14:textId="77777777" w:rsidR="004A7A2E" w:rsidRPr="009304D6" w:rsidRDefault="004A7A2E" w:rsidP="00642165">
      <w:pPr>
        <w:pStyle w:val="Nagwek3"/>
        <w:spacing w:afterLines="40" w:after="96" w:line="360" w:lineRule="auto"/>
        <w:rPr>
          <w:rFonts w:cs="Arial"/>
        </w:rPr>
      </w:pPr>
      <w:bookmarkStart w:id="43" w:name="_Toc132361388"/>
      <w:bookmarkStart w:id="44" w:name="_Toc143762885"/>
      <w:bookmarkStart w:id="45" w:name="_Toc175746410"/>
      <w:r w:rsidRPr="009304D6">
        <w:rPr>
          <w:rFonts w:cs="Arial"/>
        </w:rPr>
        <w:t>Zasada zrównoważonego rozwoju</w:t>
      </w:r>
      <w:bookmarkEnd w:id="43"/>
      <w:bookmarkEnd w:id="44"/>
      <w:bookmarkEnd w:id="45"/>
    </w:p>
    <w:p w14:paraId="1B9E980D" w14:textId="77777777" w:rsidR="004A7A2E" w:rsidRPr="009304D6" w:rsidRDefault="004A7A2E" w:rsidP="00642165">
      <w:pPr>
        <w:spacing w:before="40" w:afterLines="40" w:after="96" w:line="360" w:lineRule="auto"/>
        <w:rPr>
          <w:rFonts w:cs="Arial"/>
          <w:szCs w:val="24"/>
        </w:rPr>
      </w:pPr>
      <w:r w:rsidRPr="009304D6">
        <w:rPr>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9304D6">
        <w:rPr>
          <w:rFonts w:cs="Arial"/>
          <w:szCs w:val="24"/>
        </w:rPr>
        <w:t>.</w:t>
      </w:r>
    </w:p>
    <w:p w14:paraId="2E3BE58B" w14:textId="77777777" w:rsidR="004A7A2E" w:rsidRPr="009304D6" w:rsidRDefault="004A7A2E" w:rsidP="00642165">
      <w:pPr>
        <w:pStyle w:val="Nagwek3"/>
        <w:spacing w:afterLines="40" w:after="96" w:line="360" w:lineRule="auto"/>
        <w:rPr>
          <w:rFonts w:cs="Arial"/>
          <w:color w:val="365F91"/>
        </w:rPr>
      </w:pPr>
      <w:bookmarkStart w:id="46" w:name="_Toc132361389"/>
      <w:bookmarkStart w:id="47" w:name="_Toc143762886"/>
      <w:bookmarkStart w:id="48" w:name="_Toc175746411"/>
      <w:r w:rsidRPr="009304D6">
        <w:rPr>
          <w:rFonts w:cs="Arial"/>
        </w:rPr>
        <w:lastRenderedPageBreak/>
        <w:t>Wydatki na dostępność</w:t>
      </w:r>
      <w:bookmarkEnd w:id="46"/>
      <w:bookmarkEnd w:id="47"/>
      <w:bookmarkEnd w:id="48"/>
    </w:p>
    <w:p w14:paraId="4AE1CF86" w14:textId="77777777" w:rsidR="004A7A2E" w:rsidRPr="009304D6" w:rsidRDefault="004A7A2E" w:rsidP="00642165">
      <w:pPr>
        <w:spacing w:before="40" w:afterLines="40" w:after="96" w:line="360" w:lineRule="auto"/>
        <w:rPr>
          <w:rFonts w:cs="Arial"/>
          <w:szCs w:val="24"/>
        </w:rPr>
      </w:pPr>
      <w:r w:rsidRPr="009304D6">
        <w:rPr>
          <w:rFonts w:cs="Arial"/>
          <w:szCs w:val="24"/>
        </w:rPr>
        <w:t>W perspektywie finansowej 2021-2027 wydatki związane z zapewnieniem dostępności na poziomie projektów będą monitorowane. W systemie LSI2021 w</w:t>
      </w:r>
      <w:r w:rsidR="0014064F" w:rsidRPr="009304D6">
        <w:rPr>
          <w:rFonts w:cs="Arial"/>
          <w:szCs w:val="24"/>
        </w:rPr>
        <w:t> </w:t>
      </w:r>
      <w:r w:rsidRPr="009304D6">
        <w:rPr>
          <w:rFonts w:cs="Arial"/>
          <w:szCs w:val="24"/>
        </w:rPr>
        <w:t>części dotyczącej budżetu umożliwiono oznaczenie wydatków związanych z</w:t>
      </w:r>
      <w:r w:rsidR="0014064F" w:rsidRPr="009304D6">
        <w:rPr>
          <w:rFonts w:cs="Arial"/>
          <w:szCs w:val="24"/>
        </w:rPr>
        <w:t> </w:t>
      </w:r>
      <w:r w:rsidRPr="009304D6">
        <w:rPr>
          <w:rFonts w:cs="Arial"/>
          <w:szCs w:val="24"/>
        </w:rPr>
        <w:t>zapewnianiem dostępności przy pomocy pola pn. „Wydatki na dostępność”, znajdującym się przy każdym wydatku w budżecie projektu w części poświęconej kategoriom limitowanym</w:t>
      </w:r>
      <w:r w:rsidRPr="009304D6">
        <w:rPr>
          <w:rFonts w:cs="Arial"/>
          <w:szCs w:val="24"/>
          <w:vertAlign w:val="superscript"/>
        </w:rPr>
        <w:footnoteReference w:id="4"/>
      </w:r>
      <w:r w:rsidRPr="009304D6">
        <w:rPr>
          <w:rFonts w:cs="Arial"/>
          <w:szCs w:val="24"/>
        </w:rPr>
        <w:t xml:space="preserve">. </w:t>
      </w:r>
    </w:p>
    <w:p w14:paraId="53E33333" w14:textId="77777777" w:rsidR="00376977" w:rsidRPr="009304D6" w:rsidRDefault="004A7A2E" w:rsidP="00642165">
      <w:pPr>
        <w:spacing w:before="40" w:afterLines="40" w:after="96" w:line="360" w:lineRule="auto"/>
        <w:rPr>
          <w:rStyle w:val="Hipercze"/>
          <w:rFonts w:cs="Arial"/>
          <w:szCs w:val="24"/>
        </w:rPr>
      </w:pPr>
      <w:r w:rsidRPr="009304D6">
        <w:rPr>
          <w:rFonts w:cs="Arial"/>
          <w:szCs w:val="24"/>
        </w:rPr>
        <w:t>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wniosku.</w:t>
      </w:r>
      <w:r w:rsidR="00376977" w:rsidRPr="009304D6">
        <w:rPr>
          <w:rStyle w:val="Hipercze"/>
          <w:rFonts w:cs="Arial"/>
          <w:szCs w:val="24"/>
        </w:rPr>
        <w:br w:type="page"/>
      </w:r>
    </w:p>
    <w:p w14:paraId="4E301E78" w14:textId="77777777" w:rsidR="00E72D9B" w:rsidRPr="009304D6" w:rsidRDefault="00E72D9B" w:rsidP="00642165">
      <w:pPr>
        <w:pStyle w:val="Nagwek1"/>
        <w:numPr>
          <w:ilvl w:val="0"/>
          <w:numId w:val="23"/>
        </w:numPr>
        <w:spacing w:before="40" w:afterLines="40" w:after="96" w:line="360" w:lineRule="auto"/>
        <w:rPr>
          <w:rFonts w:cs="Arial"/>
          <w:sz w:val="24"/>
          <w:szCs w:val="24"/>
        </w:rPr>
      </w:pPr>
      <w:bookmarkStart w:id="49" w:name="_Toc175746412"/>
      <w:r w:rsidRPr="009304D6">
        <w:rPr>
          <w:rFonts w:cs="Arial"/>
          <w:sz w:val="24"/>
          <w:szCs w:val="24"/>
        </w:rPr>
        <w:lastRenderedPageBreak/>
        <w:t>Informacje finansowe</w:t>
      </w:r>
      <w:bookmarkEnd w:id="49"/>
      <w:r w:rsidRPr="009304D6">
        <w:rPr>
          <w:rFonts w:cs="Arial"/>
          <w:sz w:val="24"/>
          <w:szCs w:val="24"/>
        </w:rPr>
        <w:t xml:space="preserve"> </w:t>
      </w:r>
    </w:p>
    <w:p w14:paraId="270DAD7F" w14:textId="77777777" w:rsidR="001A7AE4" w:rsidRPr="009304D6" w:rsidRDefault="001A7AE4"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50" w:name="_Toc146708819"/>
      <w:bookmarkStart w:id="51" w:name="_Toc146709010"/>
      <w:bookmarkStart w:id="52" w:name="_Toc146709669"/>
      <w:bookmarkStart w:id="53" w:name="_Toc153359473"/>
      <w:bookmarkStart w:id="54" w:name="_Toc153366214"/>
      <w:bookmarkStart w:id="55" w:name="_Toc153455309"/>
      <w:bookmarkStart w:id="56" w:name="_Toc153954733"/>
      <w:bookmarkStart w:id="57" w:name="_Toc166666302"/>
      <w:bookmarkStart w:id="58" w:name="_Toc172614246"/>
      <w:bookmarkStart w:id="59" w:name="_Toc175746413"/>
      <w:bookmarkEnd w:id="50"/>
      <w:bookmarkEnd w:id="51"/>
      <w:bookmarkEnd w:id="52"/>
      <w:bookmarkEnd w:id="53"/>
      <w:bookmarkEnd w:id="54"/>
      <w:bookmarkEnd w:id="55"/>
      <w:bookmarkEnd w:id="56"/>
      <w:bookmarkEnd w:id="57"/>
      <w:bookmarkEnd w:id="58"/>
      <w:bookmarkEnd w:id="59"/>
    </w:p>
    <w:p w14:paraId="52C5BB0D" w14:textId="77777777" w:rsidR="00E72D9B" w:rsidRPr="003E2F21" w:rsidRDefault="00DA2623" w:rsidP="00642165">
      <w:pPr>
        <w:pStyle w:val="Nagwek2"/>
        <w:spacing w:afterLines="40" w:after="96"/>
        <w:rPr>
          <w:rFonts w:cs="Arial"/>
          <w:sz w:val="24"/>
          <w:szCs w:val="24"/>
        </w:rPr>
      </w:pPr>
      <w:bookmarkStart w:id="60" w:name="_Toc175746414"/>
      <w:r w:rsidRPr="003E2F21">
        <w:rPr>
          <w:rFonts w:cs="Arial"/>
          <w:sz w:val="24"/>
          <w:szCs w:val="24"/>
        </w:rPr>
        <w:t>Podstawowe informacje finansowe</w:t>
      </w:r>
      <w:bookmarkEnd w:id="60"/>
    </w:p>
    <w:p w14:paraId="06A5BA5E" w14:textId="77777777" w:rsidR="00D90362" w:rsidRPr="009304D6" w:rsidRDefault="0D8F6182" w:rsidP="00642165">
      <w:pPr>
        <w:spacing w:before="40" w:afterLines="40" w:after="96" w:line="360" w:lineRule="auto"/>
        <w:rPr>
          <w:rFonts w:cs="Arial"/>
          <w:szCs w:val="24"/>
        </w:rPr>
      </w:pPr>
      <w:r w:rsidRPr="009304D6">
        <w:rPr>
          <w:rFonts w:cs="Arial"/>
          <w:szCs w:val="24"/>
        </w:rPr>
        <w:t xml:space="preserve">Tabela </w:t>
      </w:r>
      <w:r w:rsidR="00D90362" w:rsidRPr="009304D6">
        <w:rPr>
          <w:rFonts w:cs="Arial"/>
          <w:szCs w:val="24"/>
        </w:rPr>
        <w:fldChar w:fldCharType="begin"/>
      </w:r>
      <w:r w:rsidR="00D90362" w:rsidRPr="009304D6">
        <w:rPr>
          <w:rFonts w:cs="Arial"/>
          <w:szCs w:val="24"/>
        </w:rPr>
        <w:instrText xml:space="preserve"> SEQ Tabela \* ARABIC </w:instrText>
      </w:r>
      <w:r w:rsidR="00D90362" w:rsidRPr="009304D6">
        <w:rPr>
          <w:rFonts w:cs="Arial"/>
          <w:szCs w:val="24"/>
        </w:rPr>
        <w:fldChar w:fldCharType="separate"/>
      </w:r>
      <w:r w:rsidR="004902F9" w:rsidRPr="009304D6">
        <w:rPr>
          <w:rFonts w:cs="Arial"/>
          <w:noProof/>
          <w:szCs w:val="24"/>
        </w:rPr>
        <w:t>1</w:t>
      </w:r>
      <w:r w:rsidR="00D90362" w:rsidRPr="009304D6">
        <w:rPr>
          <w:rFonts w:cs="Arial"/>
          <w:szCs w:val="24"/>
        </w:rPr>
        <w:fldChar w:fldCharType="end"/>
      </w:r>
      <w:r w:rsidRPr="009304D6">
        <w:rPr>
          <w:rFonts w:cs="Arial"/>
          <w:szCs w:val="24"/>
        </w:rPr>
        <w:t>. Podstawowe informacje finansowe dotyczące naboru</w:t>
      </w:r>
      <w:r w:rsidR="004A7A2E" w:rsidRPr="009304D6">
        <w:rPr>
          <w:rFonts w:cs="Arial"/>
          <w:szCs w:val="24"/>
          <w:vertAlign w:val="superscript"/>
        </w:rPr>
        <w:footnoteReference w:id="5"/>
      </w:r>
    </w:p>
    <w:tbl>
      <w:tblPr>
        <w:tblW w:w="5000" w:type="pct"/>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5985"/>
        <w:gridCol w:w="3077"/>
      </w:tblGrid>
      <w:tr w:rsidR="004A7A2E" w:rsidRPr="009304D6" w14:paraId="14DD622C" w14:textId="77777777" w:rsidTr="004B406C">
        <w:trPr>
          <w:trHeight w:val="555"/>
        </w:trPr>
        <w:tc>
          <w:tcPr>
            <w:tcW w:w="3302" w:type="pct"/>
            <w:vMerge w:val="restart"/>
            <w:tcBorders>
              <w:top w:val="single" w:sz="4" w:space="0" w:color="auto"/>
              <w:left w:val="single" w:sz="4" w:space="0" w:color="auto"/>
              <w:bottom w:val="nil"/>
              <w:right w:val="single" w:sz="4" w:space="0" w:color="auto"/>
            </w:tcBorders>
            <w:shd w:val="clear" w:color="auto" w:fill="auto"/>
            <w:vAlign w:val="center"/>
            <w:hideMark/>
          </w:tcPr>
          <w:p w14:paraId="1EEB570E"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Kwota przeznaczona na dofinansowanie projektów w naborze</w:t>
            </w:r>
          </w:p>
        </w:tc>
        <w:tc>
          <w:tcPr>
            <w:tcW w:w="1698" w:type="pct"/>
            <w:tcBorders>
              <w:top w:val="single" w:sz="4" w:space="0" w:color="auto"/>
              <w:left w:val="nil"/>
              <w:bottom w:val="nil"/>
              <w:right w:val="single" w:sz="4" w:space="0" w:color="auto"/>
            </w:tcBorders>
            <w:shd w:val="clear" w:color="auto" w:fill="auto"/>
            <w:noWrap/>
            <w:vAlign w:val="center"/>
            <w:hideMark/>
          </w:tcPr>
          <w:p w14:paraId="457782B0" w14:textId="77777777" w:rsidR="004A7A2E" w:rsidRPr="009304D6" w:rsidRDefault="00AC2F57" w:rsidP="00642165">
            <w:pPr>
              <w:spacing w:before="40" w:afterLines="40" w:after="96" w:line="360" w:lineRule="auto"/>
              <w:rPr>
                <w:rFonts w:eastAsia="Times New Roman" w:cs="Arial"/>
                <w:b/>
                <w:bCs/>
                <w:color w:val="000000"/>
                <w:szCs w:val="24"/>
                <w:lang w:eastAsia="pl-PL"/>
              </w:rPr>
            </w:pPr>
            <w:r w:rsidRPr="00AC2F57">
              <w:rPr>
                <w:b/>
                <w:bCs/>
              </w:rPr>
              <w:t xml:space="preserve">57 344 532,36 </w:t>
            </w:r>
            <w:r w:rsidR="004A7A2E" w:rsidRPr="009304D6">
              <w:rPr>
                <w:rFonts w:eastAsia="Times New Roman" w:cs="Arial"/>
                <w:b/>
                <w:bCs/>
                <w:color w:val="000000"/>
                <w:szCs w:val="24"/>
                <w:lang w:eastAsia="pl-PL"/>
              </w:rPr>
              <w:t>PLN</w:t>
            </w:r>
          </w:p>
        </w:tc>
      </w:tr>
      <w:tr w:rsidR="004A7A2E" w:rsidRPr="009304D6" w14:paraId="7AEB56D5" w14:textId="77777777" w:rsidTr="004B406C">
        <w:trPr>
          <w:trHeight w:val="630"/>
        </w:trPr>
        <w:tc>
          <w:tcPr>
            <w:tcW w:w="3302" w:type="pct"/>
            <w:vMerge/>
            <w:tcBorders>
              <w:top w:val="single" w:sz="4" w:space="0" w:color="auto"/>
              <w:left w:val="single" w:sz="4" w:space="0" w:color="auto"/>
              <w:bottom w:val="nil"/>
              <w:right w:val="single" w:sz="4" w:space="0" w:color="auto"/>
            </w:tcBorders>
            <w:vAlign w:val="center"/>
            <w:hideMark/>
          </w:tcPr>
          <w:p w14:paraId="0C0BE95C" w14:textId="77777777" w:rsidR="004A7A2E" w:rsidRPr="009304D6" w:rsidRDefault="004A7A2E" w:rsidP="00642165">
            <w:pPr>
              <w:spacing w:before="40" w:afterLines="40" w:after="96"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40042AD0" w14:textId="77777777" w:rsidR="004A7A2E" w:rsidRPr="009304D6" w:rsidRDefault="00AC2F57" w:rsidP="00642165">
            <w:pPr>
              <w:spacing w:before="40" w:afterLines="40" w:after="96" w:line="360" w:lineRule="auto"/>
              <w:rPr>
                <w:rFonts w:eastAsia="Times New Roman" w:cs="Arial"/>
                <w:b/>
                <w:bCs/>
                <w:color w:val="000000"/>
                <w:szCs w:val="24"/>
                <w:lang w:eastAsia="pl-PL"/>
              </w:rPr>
            </w:pPr>
            <w:r w:rsidRPr="00AC2F57">
              <w:rPr>
                <w:b/>
                <w:bCs/>
              </w:rPr>
              <w:t>13 367 647,06</w:t>
            </w:r>
            <w:r>
              <w:rPr>
                <w:b/>
                <w:bCs/>
              </w:rPr>
              <w:t xml:space="preserve"> </w:t>
            </w:r>
            <w:r w:rsidR="004A7A2E" w:rsidRPr="009304D6">
              <w:rPr>
                <w:rFonts w:eastAsia="Times New Roman" w:cs="Arial"/>
                <w:b/>
                <w:bCs/>
                <w:color w:val="000000"/>
                <w:szCs w:val="24"/>
                <w:lang w:eastAsia="pl-PL"/>
              </w:rPr>
              <w:t>EUR</w:t>
            </w:r>
          </w:p>
        </w:tc>
      </w:tr>
      <w:tr w:rsidR="004A7A2E" w:rsidRPr="009304D6" w14:paraId="61DBA261" w14:textId="77777777" w:rsidTr="004B406C">
        <w:trPr>
          <w:trHeight w:val="615"/>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316F3173"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poziom dofinansowania</w:t>
            </w:r>
          </w:p>
        </w:tc>
        <w:tc>
          <w:tcPr>
            <w:tcW w:w="1698" w:type="pct"/>
            <w:tcBorders>
              <w:top w:val="nil"/>
              <w:left w:val="nil"/>
              <w:bottom w:val="single" w:sz="4" w:space="0" w:color="auto"/>
              <w:right w:val="single" w:sz="4" w:space="0" w:color="auto"/>
            </w:tcBorders>
            <w:shd w:val="clear" w:color="auto" w:fill="auto"/>
            <w:vAlign w:val="center"/>
            <w:hideMark/>
          </w:tcPr>
          <w:p w14:paraId="11C8DD3A"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90,00%</w:t>
            </w:r>
          </w:p>
        </w:tc>
      </w:tr>
      <w:tr w:rsidR="004A7A2E" w:rsidRPr="009304D6" w14:paraId="0E065120" w14:textId="77777777" w:rsidTr="004B406C">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41F158CD"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Kwota środków UE</w:t>
            </w:r>
          </w:p>
        </w:tc>
        <w:tc>
          <w:tcPr>
            <w:tcW w:w="1698" w:type="pct"/>
            <w:tcBorders>
              <w:top w:val="nil"/>
              <w:left w:val="nil"/>
              <w:bottom w:val="nil"/>
              <w:right w:val="single" w:sz="4" w:space="0" w:color="auto"/>
            </w:tcBorders>
            <w:shd w:val="clear" w:color="auto" w:fill="auto"/>
            <w:noWrap/>
            <w:vAlign w:val="bottom"/>
            <w:hideMark/>
          </w:tcPr>
          <w:p w14:paraId="62E88A16" w14:textId="77777777" w:rsidR="004A7A2E" w:rsidRPr="009304D6" w:rsidRDefault="00AC2F57" w:rsidP="00642165">
            <w:pPr>
              <w:spacing w:before="40" w:afterLines="40" w:after="96" w:line="360" w:lineRule="auto"/>
              <w:rPr>
                <w:rFonts w:eastAsia="Times New Roman" w:cs="Arial"/>
                <w:b/>
                <w:bCs/>
                <w:color w:val="000000"/>
                <w:szCs w:val="24"/>
                <w:lang w:eastAsia="pl-PL"/>
              </w:rPr>
            </w:pPr>
            <w:r w:rsidRPr="00AC2F57">
              <w:rPr>
                <w:b/>
                <w:bCs/>
              </w:rPr>
              <w:t>54 158 725,00</w:t>
            </w:r>
            <w:r>
              <w:rPr>
                <w:b/>
                <w:bCs/>
              </w:rPr>
              <w:t xml:space="preserve"> </w:t>
            </w:r>
            <w:r w:rsidR="004A7A2E" w:rsidRPr="009304D6">
              <w:rPr>
                <w:rFonts w:eastAsia="Times New Roman" w:cs="Arial"/>
                <w:b/>
                <w:bCs/>
                <w:color w:val="000000"/>
                <w:szCs w:val="24"/>
                <w:lang w:eastAsia="pl-PL"/>
              </w:rPr>
              <w:t>PLN</w:t>
            </w:r>
          </w:p>
        </w:tc>
      </w:tr>
      <w:tr w:rsidR="004A7A2E" w:rsidRPr="009304D6" w14:paraId="4DF0E3E7" w14:textId="77777777" w:rsidTr="00F80D39">
        <w:trPr>
          <w:trHeight w:val="330"/>
        </w:trPr>
        <w:tc>
          <w:tcPr>
            <w:tcW w:w="3302" w:type="pct"/>
            <w:vMerge/>
            <w:tcBorders>
              <w:top w:val="nil"/>
              <w:left w:val="single" w:sz="4" w:space="0" w:color="auto"/>
              <w:bottom w:val="nil"/>
              <w:right w:val="single" w:sz="4" w:space="0" w:color="auto"/>
            </w:tcBorders>
            <w:vAlign w:val="center"/>
            <w:hideMark/>
          </w:tcPr>
          <w:p w14:paraId="2362F804" w14:textId="77777777" w:rsidR="004A7A2E" w:rsidRPr="009304D6" w:rsidRDefault="004A7A2E" w:rsidP="00642165">
            <w:pPr>
              <w:spacing w:before="40" w:afterLines="40" w:after="96"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26D17E8E" w14:textId="77777777" w:rsidR="004A7A2E" w:rsidRPr="009304D6" w:rsidRDefault="00AC2F57" w:rsidP="00642165">
            <w:pPr>
              <w:spacing w:before="40" w:afterLines="40" w:after="96" w:line="360" w:lineRule="auto"/>
              <w:rPr>
                <w:rFonts w:eastAsia="Times New Roman" w:cs="Arial"/>
                <w:b/>
                <w:bCs/>
                <w:color w:val="000000"/>
                <w:szCs w:val="24"/>
                <w:lang w:eastAsia="pl-PL"/>
              </w:rPr>
            </w:pPr>
            <w:r w:rsidRPr="00AC2F57">
              <w:rPr>
                <w:b/>
                <w:bCs/>
              </w:rPr>
              <w:t>12 625 000,00</w:t>
            </w:r>
            <w:r>
              <w:rPr>
                <w:b/>
                <w:bCs/>
              </w:rPr>
              <w:t xml:space="preserve"> </w:t>
            </w:r>
            <w:r w:rsidR="004A7A2E" w:rsidRPr="009304D6">
              <w:rPr>
                <w:rFonts w:eastAsia="Times New Roman" w:cs="Arial"/>
                <w:b/>
                <w:bCs/>
                <w:color w:val="000000"/>
                <w:szCs w:val="24"/>
                <w:lang w:eastAsia="pl-PL"/>
              </w:rPr>
              <w:t>EUR</w:t>
            </w:r>
          </w:p>
        </w:tc>
      </w:tr>
      <w:tr w:rsidR="004A7A2E" w:rsidRPr="009304D6" w14:paraId="50832F33" w14:textId="77777777" w:rsidTr="004B406C">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2D63F859"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poziom dofinansowania UE</w:t>
            </w:r>
          </w:p>
        </w:tc>
        <w:tc>
          <w:tcPr>
            <w:tcW w:w="1698" w:type="pct"/>
            <w:tcBorders>
              <w:top w:val="nil"/>
              <w:left w:val="nil"/>
              <w:bottom w:val="single" w:sz="4" w:space="0" w:color="auto"/>
              <w:right w:val="single" w:sz="4" w:space="0" w:color="auto"/>
            </w:tcBorders>
            <w:shd w:val="clear" w:color="auto" w:fill="auto"/>
            <w:vAlign w:val="center"/>
            <w:hideMark/>
          </w:tcPr>
          <w:p w14:paraId="6F3B4998"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85,00%</w:t>
            </w:r>
          </w:p>
        </w:tc>
      </w:tr>
      <w:tr w:rsidR="004A7A2E" w:rsidRPr="009304D6" w14:paraId="717A5485" w14:textId="77777777" w:rsidTr="004B406C">
        <w:trPr>
          <w:trHeight w:val="312"/>
        </w:trPr>
        <w:tc>
          <w:tcPr>
            <w:tcW w:w="3302" w:type="pct"/>
            <w:vMerge w:val="restart"/>
            <w:tcBorders>
              <w:top w:val="nil"/>
              <w:left w:val="single" w:sz="4" w:space="0" w:color="auto"/>
              <w:bottom w:val="nil"/>
              <w:right w:val="single" w:sz="4" w:space="0" w:color="auto"/>
            </w:tcBorders>
            <w:shd w:val="clear" w:color="auto" w:fill="auto"/>
            <w:vAlign w:val="center"/>
            <w:hideMark/>
          </w:tcPr>
          <w:p w14:paraId="53B68F6B"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Wkład budżetu państwa</w:t>
            </w:r>
          </w:p>
        </w:tc>
        <w:tc>
          <w:tcPr>
            <w:tcW w:w="1698" w:type="pct"/>
            <w:tcBorders>
              <w:top w:val="nil"/>
              <w:left w:val="nil"/>
              <w:bottom w:val="nil"/>
              <w:right w:val="single" w:sz="4" w:space="0" w:color="auto"/>
            </w:tcBorders>
            <w:shd w:val="clear" w:color="auto" w:fill="auto"/>
            <w:noWrap/>
            <w:vAlign w:val="bottom"/>
            <w:hideMark/>
          </w:tcPr>
          <w:p w14:paraId="1DA8D82F" w14:textId="77777777" w:rsidR="004A7A2E" w:rsidRPr="009304D6" w:rsidRDefault="00AC2F57" w:rsidP="00642165">
            <w:pPr>
              <w:spacing w:before="40" w:afterLines="40" w:after="96" w:line="360" w:lineRule="auto"/>
              <w:rPr>
                <w:rFonts w:eastAsia="Times New Roman" w:cs="Arial"/>
                <w:b/>
                <w:bCs/>
                <w:color w:val="000000"/>
                <w:szCs w:val="24"/>
                <w:lang w:eastAsia="pl-PL"/>
              </w:rPr>
            </w:pPr>
            <w:r w:rsidRPr="00AC2F57">
              <w:rPr>
                <w:b/>
                <w:bCs/>
              </w:rPr>
              <w:t xml:space="preserve">3 185 807,36 </w:t>
            </w:r>
            <w:r w:rsidR="004A7A2E" w:rsidRPr="009304D6">
              <w:rPr>
                <w:rFonts w:eastAsia="Times New Roman" w:cs="Arial"/>
                <w:b/>
                <w:bCs/>
                <w:color w:val="000000"/>
                <w:szCs w:val="24"/>
                <w:lang w:eastAsia="pl-PL"/>
              </w:rPr>
              <w:t>PLN</w:t>
            </w:r>
          </w:p>
        </w:tc>
      </w:tr>
      <w:tr w:rsidR="004A7A2E" w:rsidRPr="009304D6" w14:paraId="41A88547" w14:textId="77777777" w:rsidTr="004B406C">
        <w:trPr>
          <w:trHeight w:val="312"/>
        </w:trPr>
        <w:tc>
          <w:tcPr>
            <w:tcW w:w="3302" w:type="pct"/>
            <w:vMerge/>
            <w:tcBorders>
              <w:top w:val="nil"/>
              <w:left w:val="single" w:sz="4" w:space="0" w:color="auto"/>
              <w:bottom w:val="nil"/>
              <w:right w:val="single" w:sz="4" w:space="0" w:color="auto"/>
            </w:tcBorders>
            <w:vAlign w:val="center"/>
            <w:hideMark/>
          </w:tcPr>
          <w:p w14:paraId="7D095D29" w14:textId="77777777" w:rsidR="004A7A2E" w:rsidRPr="009304D6" w:rsidRDefault="004A7A2E" w:rsidP="00642165">
            <w:pPr>
              <w:spacing w:before="40" w:afterLines="40" w:after="96"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6B47EEFE" w14:textId="77777777" w:rsidR="004A7A2E" w:rsidRPr="009304D6" w:rsidRDefault="00AC2F57" w:rsidP="00642165">
            <w:pPr>
              <w:spacing w:before="40" w:afterLines="40" w:after="96" w:line="360" w:lineRule="auto"/>
              <w:rPr>
                <w:rFonts w:eastAsia="Times New Roman" w:cs="Arial"/>
                <w:b/>
                <w:bCs/>
                <w:color w:val="000000"/>
                <w:szCs w:val="24"/>
                <w:lang w:eastAsia="pl-PL"/>
              </w:rPr>
            </w:pPr>
            <w:r w:rsidRPr="00AC2F57">
              <w:rPr>
                <w:b/>
                <w:bCs/>
              </w:rPr>
              <w:t>742 647,06</w:t>
            </w:r>
            <w:r>
              <w:rPr>
                <w:b/>
                <w:bCs/>
              </w:rPr>
              <w:t xml:space="preserve"> </w:t>
            </w:r>
            <w:r w:rsidR="004A7A2E" w:rsidRPr="009304D6">
              <w:rPr>
                <w:rFonts w:eastAsia="Times New Roman" w:cs="Arial"/>
                <w:b/>
                <w:bCs/>
                <w:color w:val="000000"/>
                <w:szCs w:val="24"/>
                <w:lang w:eastAsia="pl-PL"/>
              </w:rPr>
              <w:t>EUR</w:t>
            </w:r>
          </w:p>
        </w:tc>
      </w:tr>
      <w:tr w:rsidR="004A7A2E" w:rsidRPr="009304D6" w14:paraId="0F9692C8" w14:textId="77777777" w:rsidTr="004B406C">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790DCA22"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poziom dofinansowania BP</w:t>
            </w:r>
          </w:p>
        </w:tc>
        <w:tc>
          <w:tcPr>
            <w:tcW w:w="1698" w:type="pct"/>
            <w:tcBorders>
              <w:top w:val="nil"/>
              <w:left w:val="nil"/>
              <w:bottom w:val="single" w:sz="4" w:space="0" w:color="auto"/>
              <w:right w:val="single" w:sz="4" w:space="0" w:color="auto"/>
            </w:tcBorders>
            <w:shd w:val="clear" w:color="auto" w:fill="auto"/>
            <w:vAlign w:val="center"/>
            <w:hideMark/>
          </w:tcPr>
          <w:p w14:paraId="21107649"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5,00%</w:t>
            </w:r>
          </w:p>
        </w:tc>
      </w:tr>
      <w:tr w:rsidR="004A7A2E" w:rsidRPr="009304D6" w14:paraId="35A02B00" w14:textId="77777777" w:rsidTr="004B406C">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1E89C858"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Wkład własny</w:t>
            </w:r>
          </w:p>
        </w:tc>
        <w:tc>
          <w:tcPr>
            <w:tcW w:w="1698" w:type="pct"/>
            <w:tcBorders>
              <w:top w:val="nil"/>
              <w:left w:val="nil"/>
              <w:bottom w:val="nil"/>
              <w:right w:val="single" w:sz="4" w:space="0" w:color="auto"/>
            </w:tcBorders>
            <w:shd w:val="clear" w:color="auto" w:fill="auto"/>
            <w:noWrap/>
            <w:vAlign w:val="bottom"/>
            <w:hideMark/>
          </w:tcPr>
          <w:p w14:paraId="26D78899" w14:textId="77777777" w:rsidR="004A7A2E" w:rsidRPr="009304D6" w:rsidRDefault="00AC2F57" w:rsidP="00642165">
            <w:pPr>
              <w:spacing w:before="40" w:afterLines="40" w:after="96" w:line="360" w:lineRule="auto"/>
              <w:rPr>
                <w:rFonts w:eastAsia="Times New Roman" w:cs="Arial"/>
                <w:b/>
                <w:bCs/>
                <w:color w:val="000000"/>
                <w:szCs w:val="24"/>
                <w:lang w:eastAsia="pl-PL"/>
              </w:rPr>
            </w:pPr>
            <w:r w:rsidRPr="00AC2F57">
              <w:rPr>
                <w:b/>
                <w:bCs/>
              </w:rPr>
              <w:t>6 371 614,72</w:t>
            </w:r>
            <w:r>
              <w:rPr>
                <w:b/>
                <w:bCs/>
              </w:rPr>
              <w:t xml:space="preserve"> </w:t>
            </w:r>
            <w:r w:rsidR="004A7A2E" w:rsidRPr="009304D6">
              <w:rPr>
                <w:rFonts w:eastAsia="Times New Roman" w:cs="Arial"/>
                <w:b/>
                <w:bCs/>
                <w:color w:val="000000"/>
                <w:szCs w:val="24"/>
                <w:lang w:eastAsia="pl-PL"/>
              </w:rPr>
              <w:t>PLN</w:t>
            </w:r>
          </w:p>
        </w:tc>
      </w:tr>
      <w:tr w:rsidR="004A7A2E" w:rsidRPr="009304D6" w14:paraId="6AC80CBE" w14:textId="77777777" w:rsidTr="004B406C">
        <w:trPr>
          <w:trHeight w:val="315"/>
        </w:trPr>
        <w:tc>
          <w:tcPr>
            <w:tcW w:w="3302" w:type="pct"/>
            <w:vMerge/>
            <w:tcBorders>
              <w:top w:val="nil"/>
              <w:left w:val="single" w:sz="4" w:space="0" w:color="auto"/>
              <w:bottom w:val="nil"/>
              <w:right w:val="single" w:sz="4" w:space="0" w:color="auto"/>
            </w:tcBorders>
            <w:vAlign w:val="center"/>
            <w:hideMark/>
          </w:tcPr>
          <w:p w14:paraId="5C9E7B89" w14:textId="77777777" w:rsidR="004A7A2E" w:rsidRPr="009304D6" w:rsidRDefault="004A7A2E" w:rsidP="00642165">
            <w:pPr>
              <w:spacing w:before="40" w:afterLines="40" w:after="96"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noWrap/>
            <w:vAlign w:val="bottom"/>
            <w:hideMark/>
          </w:tcPr>
          <w:p w14:paraId="46F61D1F" w14:textId="77777777" w:rsidR="004A7A2E" w:rsidRPr="009304D6" w:rsidRDefault="00AC2F57" w:rsidP="00642165">
            <w:pPr>
              <w:spacing w:before="40" w:afterLines="40" w:after="96" w:line="360" w:lineRule="auto"/>
              <w:rPr>
                <w:rFonts w:eastAsia="Times New Roman" w:cs="Arial"/>
                <w:b/>
                <w:bCs/>
                <w:color w:val="000000"/>
                <w:szCs w:val="24"/>
                <w:lang w:eastAsia="pl-PL"/>
              </w:rPr>
            </w:pPr>
            <w:r w:rsidRPr="00AC2F57">
              <w:rPr>
                <w:b/>
                <w:bCs/>
              </w:rPr>
              <w:t>1 485 294,12</w:t>
            </w:r>
            <w:r>
              <w:rPr>
                <w:b/>
                <w:bCs/>
              </w:rPr>
              <w:t xml:space="preserve"> </w:t>
            </w:r>
            <w:r w:rsidR="004A7A2E" w:rsidRPr="009304D6">
              <w:rPr>
                <w:rFonts w:eastAsia="Times New Roman" w:cs="Arial"/>
                <w:b/>
                <w:bCs/>
                <w:color w:val="000000"/>
                <w:szCs w:val="24"/>
                <w:lang w:eastAsia="pl-PL"/>
              </w:rPr>
              <w:t>EUR</w:t>
            </w:r>
          </w:p>
        </w:tc>
      </w:tr>
      <w:tr w:rsidR="004A7A2E" w:rsidRPr="009304D6" w14:paraId="645320AD" w14:textId="77777777" w:rsidTr="004B406C">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179DD71A"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poziom wkładu własnego</w:t>
            </w:r>
          </w:p>
        </w:tc>
        <w:tc>
          <w:tcPr>
            <w:tcW w:w="1698" w:type="pct"/>
            <w:tcBorders>
              <w:top w:val="nil"/>
              <w:left w:val="nil"/>
              <w:bottom w:val="single" w:sz="4" w:space="0" w:color="auto"/>
              <w:right w:val="single" w:sz="4" w:space="0" w:color="auto"/>
            </w:tcBorders>
            <w:shd w:val="clear" w:color="auto" w:fill="auto"/>
            <w:noWrap/>
            <w:vAlign w:val="bottom"/>
            <w:hideMark/>
          </w:tcPr>
          <w:p w14:paraId="1D51C083"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10,00%</w:t>
            </w:r>
          </w:p>
        </w:tc>
      </w:tr>
      <w:tr w:rsidR="004A7A2E" w:rsidRPr="009304D6" w14:paraId="5C797C5C" w14:textId="77777777" w:rsidTr="004B406C">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64198ACD"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Minimalna wartość projektu</w:t>
            </w:r>
          </w:p>
        </w:tc>
        <w:tc>
          <w:tcPr>
            <w:tcW w:w="1698" w:type="pct"/>
            <w:tcBorders>
              <w:top w:val="nil"/>
              <w:left w:val="nil"/>
              <w:bottom w:val="nil"/>
              <w:right w:val="single" w:sz="4" w:space="0" w:color="auto"/>
            </w:tcBorders>
            <w:shd w:val="clear" w:color="auto" w:fill="auto"/>
            <w:noWrap/>
            <w:vAlign w:val="bottom"/>
            <w:hideMark/>
          </w:tcPr>
          <w:p w14:paraId="42EEC146"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100 000,00 PLN</w:t>
            </w:r>
          </w:p>
        </w:tc>
      </w:tr>
      <w:tr w:rsidR="004A7A2E" w:rsidRPr="009304D6" w14:paraId="7C733ED8" w14:textId="77777777" w:rsidTr="00F80D39">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3BA4BEC6" w14:textId="77777777" w:rsidR="004A7A2E" w:rsidRPr="009304D6" w:rsidRDefault="004A7A2E" w:rsidP="00642165">
            <w:pPr>
              <w:spacing w:before="40" w:afterLines="40" w:after="96" w:line="360" w:lineRule="auto"/>
              <w:rPr>
                <w:rFonts w:eastAsia="Times New Roman" w:cs="Arial"/>
                <w:b/>
                <w:bCs/>
                <w:color w:val="000000"/>
                <w:szCs w:val="24"/>
                <w:lang w:eastAsia="pl-PL"/>
              </w:rPr>
            </w:pPr>
            <w:r w:rsidRPr="009304D6">
              <w:rPr>
                <w:rFonts w:eastAsia="Times New Roman" w:cs="Arial"/>
                <w:b/>
                <w:bCs/>
                <w:color w:val="000000"/>
                <w:szCs w:val="24"/>
                <w:lang w:eastAsia="pl-PL"/>
              </w:rPr>
              <w:t>Dopuszczalny cross-</w:t>
            </w:r>
            <w:proofErr w:type="spellStart"/>
            <w:r w:rsidRPr="009304D6">
              <w:rPr>
                <w:rFonts w:eastAsia="Times New Roman" w:cs="Arial"/>
                <w:b/>
                <w:bCs/>
                <w:color w:val="000000"/>
                <w:szCs w:val="24"/>
                <w:lang w:eastAsia="pl-PL"/>
              </w:rPr>
              <w:t>financing</w:t>
            </w:r>
            <w:proofErr w:type="spellEnd"/>
            <w:r w:rsidRPr="009304D6">
              <w:rPr>
                <w:rFonts w:eastAsia="Times New Roman" w:cs="Arial"/>
                <w:b/>
                <w:bCs/>
                <w:color w:val="000000"/>
                <w:szCs w:val="24"/>
                <w:lang w:eastAsia="pl-PL"/>
              </w:rPr>
              <w:t xml:space="preserve"> (%)</w:t>
            </w:r>
          </w:p>
        </w:tc>
        <w:tc>
          <w:tcPr>
            <w:tcW w:w="1698" w:type="pct"/>
            <w:tcBorders>
              <w:top w:val="single" w:sz="4" w:space="0" w:color="auto"/>
              <w:left w:val="nil"/>
              <w:bottom w:val="single" w:sz="4" w:space="0" w:color="auto"/>
              <w:right w:val="single" w:sz="4" w:space="0" w:color="auto"/>
            </w:tcBorders>
            <w:shd w:val="clear" w:color="auto" w:fill="auto"/>
            <w:vAlign w:val="center"/>
            <w:hideMark/>
          </w:tcPr>
          <w:p w14:paraId="3A37743E" w14:textId="77777777" w:rsidR="004A7A2E" w:rsidRPr="009304D6" w:rsidRDefault="00E02D76" w:rsidP="00642165">
            <w:pPr>
              <w:spacing w:before="40" w:afterLines="40" w:after="96" w:line="360" w:lineRule="auto"/>
              <w:rPr>
                <w:rFonts w:eastAsia="Times New Roman" w:cs="Arial"/>
                <w:b/>
                <w:bCs/>
                <w:color w:val="000000"/>
                <w:szCs w:val="24"/>
                <w:lang w:eastAsia="pl-PL"/>
              </w:rPr>
            </w:pPr>
            <w:r>
              <w:rPr>
                <w:rFonts w:eastAsia="Times New Roman" w:cs="Arial"/>
                <w:b/>
                <w:bCs/>
                <w:color w:val="000000"/>
                <w:szCs w:val="24"/>
                <w:lang w:eastAsia="pl-PL"/>
              </w:rPr>
              <w:t>5</w:t>
            </w:r>
            <w:r w:rsidR="004A7A2E" w:rsidRPr="009304D6">
              <w:rPr>
                <w:rFonts w:eastAsia="Times New Roman" w:cs="Arial"/>
                <w:b/>
                <w:bCs/>
                <w:color w:val="000000"/>
                <w:szCs w:val="24"/>
                <w:lang w:eastAsia="pl-PL"/>
              </w:rPr>
              <w:t>0,00%</w:t>
            </w:r>
          </w:p>
        </w:tc>
      </w:tr>
    </w:tbl>
    <w:p w14:paraId="6C3ED9E1" w14:textId="77777777" w:rsidR="002170AE" w:rsidRPr="009304D6" w:rsidRDefault="5E0C28DB" w:rsidP="00642165">
      <w:pPr>
        <w:spacing w:before="40" w:afterLines="40" w:after="96" w:line="360" w:lineRule="auto"/>
        <w:textAlignment w:val="baseline"/>
        <w:rPr>
          <w:rStyle w:val="Wyrnienieintensywne"/>
          <w:rFonts w:cs="Arial"/>
          <w:b/>
          <w:bCs/>
          <w:szCs w:val="24"/>
        </w:rPr>
      </w:pPr>
      <w:r w:rsidRPr="009304D6">
        <w:rPr>
          <w:rStyle w:val="Wyrnienieintensywne"/>
          <w:rFonts w:cs="Arial"/>
          <w:b/>
          <w:bCs/>
          <w:color w:val="2E74B5" w:themeColor="accent1" w:themeShade="BF"/>
          <w:szCs w:val="24"/>
        </w:rPr>
        <w:t>Pamiętaj!</w:t>
      </w:r>
      <w:r w:rsidRPr="009304D6">
        <w:rPr>
          <w:rStyle w:val="Wyrnienieintensywne"/>
          <w:rFonts w:cs="Arial"/>
          <w:b/>
          <w:bCs/>
          <w:szCs w:val="24"/>
        </w:rPr>
        <w:t> </w:t>
      </w:r>
    </w:p>
    <w:p w14:paraId="42397EDB" w14:textId="77777777" w:rsidR="00E72D9B" w:rsidRPr="009304D6" w:rsidRDefault="5E0C28DB" w:rsidP="00642165">
      <w:pPr>
        <w:spacing w:before="40" w:afterLines="40" w:after="96" w:line="360" w:lineRule="auto"/>
        <w:textAlignment w:val="baseline"/>
        <w:rPr>
          <w:rFonts w:cs="Arial"/>
          <w:szCs w:val="24"/>
        </w:rPr>
      </w:pPr>
      <w:r w:rsidRPr="009304D6">
        <w:rPr>
          <w:rFonts w:cs="Arial"/>
          <w:szCs w:val="24"/>
        </w:rPr>
        <w:lastRenderedPageBreak/>
        <w:t xml:space="preserve">Kwota </w:t>
      </w:r>
      <w:r w:rsidR="7F16F920" w:rsidRPr="009304D6">
        <w:rPr>
          <w:rFonts w:cs="Arial"/>
          <w:szCs w:val="24"/>
        </w:rPr>
        <w:t xml:space="preserve">przeznaczona na dofinansowanie projektów w naborze </w:t>
      </w:r>
      <w:r w:rsidRPr="009304D6">
        <w:rPr>
          <w:rFonts w:cs="Arial"/>
          <w:szCs w:val="24"/>
        </w:rPr>
        <w:t>może zmieniać się w</w:t>
      </w:r>
      <w:r w:rsidR="0014064F" w:rsidRPr="009304D6">
        <w:rPr>
          <w:rFonts w:cs="Arial"/>
          <w:szCs w:val="24"/>
        </w:rPr>
        <w:t> </w:t>
      </w:r>
      <w:r w:rsidRPr="009304D6">
        <w:rPr>
          <w:rFonts w:cs="Arial"/>
          <w:szCs w:val="24"/>
        </w:rPr>
        <w:t xml:space="preserve">wyniku zmian kursu PLN wobec EUR i będzie </w:t>
      </w:r>
      <w:r w:rsidR="02BD93CA" w:rsidRPr="009304D6">
        <w:rPr>
          <w:rFonts w:cs="Arial"/>
          <w:szCs w:val="24"/>
        </w:rPr>
        <w:t xml:space="preserve">ostatecznie </w:t>
      </w:r>
      <w:r w:rsidRPr="009304D6">
        <w:rPr>
          <w:rFonts w:cs="Arial"/>
          <w:szCs w:val="24"/>
        </w:rPr>
        <w:t xml:space="preserve">ustalana w </w:t>
      </w:r>
      <w:r w:rsidR="59E1638F" w:rsidRPr="009304D6">
        <w:rPr>
          <w:rFonts w:cs="Arial"/>
          <w:szCs w:val="24"/>
        </w:rPr>
        <w:t xml:space="preserve">dniu </w:t>
      </w:r>
      <w:r w:rsidR="29264BDC" w:rsidRPr="009304D6">
        <w:rPr>
          <w:rFonts w:cs="Arial"/>
          <w:szCs w:val="24"/>
        </w:rPr>
        <w:t>zatwierdzenia wyników oceny wniosków</w:t>
      </w:r>
      <w:r w:rsidR="056250C7" w:rsidRPr="009304D6">
        <w:rPr>
          <w:rFonts w:cs="Arial"/>
          <w:szCs w:val="24"/>
        </w:rPr>
        <w:t xml:space="preserve"> o</w:t>
      </w:r>
      <w:r w:rsidR="4C3ED84D" w:rsidRPr="009304D6">
        <w:rPr>
          <w:rFonts w:cs="Arial"/>
          <w:szCs w:val="24"/>
        </w:rPr>
        <w:t> </w:t>
      </w:r>
      <w:r w:rsidR="056250C7" w:rsidRPr="009304D6">
        <w:rPr>
          <w:rFonts w:cs="Arial"/>
          <w:szCs w:val="24"/>
        </w:rPr>
        <w:t>dofinansowani</w:t>
      </w:r>
      <w:r w:rsidR="29264BDC" w:rsidRPr="009304D6">
        <w:rPr>
          <w:rFonts w:cs="Arial"/>
          <w:szCs w:val="24"/>
        </w:rPr>
        <w:t>e</w:t>
      </w:r>
      <w:r w:rsidR="056250C7" w:rsidRPr="009304D6">
        <w:rPr>
          <w:rFonts w:cs="Arial"/>
          <w:szCs w:val="24"/>
        </w:rPr>
        <w:t>.</w:t>
      </w:r>
      <w:r w:rsidR="00C47E5A" w:rsidRPr="009304D6">
        <w:rPr>
          <w:rStyle w:val="Odwoanieprzypisudolnego"/>
          <w:rFonts w:cs="Arial"/>
          <w:szCs w:val="24"/>
        </w:rPr>
        <w:footnoteReference w:id="6"/>
      </w:r>
    </w:p>
    <w:p w14:paraId="32C4639D" w14:textId="77777777" w:rsidR="00B969FD" w:rsidRPr="009304D6" w:rsidRDefault="00E72D9B" w:rsidP="00642165">
      <w:pPr>
        <w:pStyle w:val="Nagwek2"/>
        <w:spacing w:afterLines="40" w:after="96"/>
        <w:rPr>
          <w:rFonts w:cs="Arial"/>
          <w:sz w:val="24"/>
          <w:szCs w:val="24"/>
        </w:rPr>
      </w:pPr>
      <w:bookmarkStart w:id="61" w:name="_Toc175746415"/>
      <w:r w:rsidRPr="009304D6">
        <w:rPr>
          <w:rFonts w:cs="Arial"/>
          <w:sz w:val="24"/>
          <w:szCs w:val="24"/>
        </w:rPr>
        <w:t>Środki przeznaczone na mechanizm racjonalnych usprawnień w naborze</w:t>
      </w:r>
      <w:bookmarkEnd w:id="61"/>
      <w:r w:rsidRPr="009304D6">
        <w:rPr>
          <w:rFonts w:cs="Arial"/>
          <w:sz w:val="24"/>
          <w:szCs w:val="24"/>
        </w:rPr>
        <w:t xml:space="preserve"> </w:t>
      </w:r>
    </w:p>
    <w:p w14:paraId="332E3F86" w14:textId="77777777" w:rsidR="004A7A2E" w:rsidRPr="009304D6" w:rsidRDefault="004A7A2E" w:rsidP="00642165">
      <w:pPr>
        <w:spacing w:before="40" w:afterLines="40" w:after="96" w:line="360" w:lineRule="auto"/>
        <w:textAlignment w:val="baseline"/>
        <w:rPr>
          <w:rFonts w:cs="Arial"/>
          <w:szCs w:val="24"/>
        </w:rPr>
      </w:pPr>
      <w:r w:rsidRPr="009304D6">
        <w:rPr>
          <w:rFonts w:cs="Arial"/>
          <w:szCs w:val="24"/>
        </w:rPr>
        <w:t xml:space="preserve">ION przewiduje zastosowanie MRU w ramach przedmiotowego naboru. </w:t>
      </w:r>
    </w:p>
    <w:p w14:paraId="1047C815" w14:textId="77777777" w:rsidR="004A7A2E" w:rsidRPr="009304D6" w:rsidRDefault="004A7A2E" w:rsidP="00642165">
      <w:pPr>
        <w:numPr>
          <w:ilvl w:val="0"/>
          <w:numId w:val="26"/>
        </w:numPr>
        <w:spacing w:before="40" w:afterLines="40" w:after="96" w:line="360" w:lineRule="auto"/>
        <w:contextualSpacing/>
        <w:textAlignment w:val="baseline"/>
        <w:rPr>
          <w:rFonts w:cs="Arial"/>
          <w:szCs w:val="24"/>
        </w:rPr>
      </w:pPr>
      <w:r w:rsidRPr="009304D6">
        <w:rPr>
          <w:rFonts w:cs="Arial"/>
          <w:szCs w:val="24"/>
        </w:rPr>
        <w:t>Jeżeli w Twoim projekcie pojawią się wydatki związane z zapewnieniem uczestnikom dostępności niezaplanowane na etapie tworzenia projektu możesz zastosować MRU.</w:t>
      </w:r>
    </w:p>
    <w:p w14:paraId="2CD37D49" w14:textId="77777777" w:rsidR="004A7A2E" w:rsidRPr="009304D6" w:rsidRDefault="004A7A2E" w:rsidP="00642165">
      <w:pPr>
        <w:spacing w:before="40" w:afterLines="40" w:after="96" w:line="360" w:lineRule="auto"/>
        <w:ind w:left="720"/>
        <w:contextualSpacing/>
        <w:textAlignment w:val="baseline"/>
        <w:rPr>
          <w:rFonts w:cs="Arial"/>
          <w:szCs w:val="24"/>
        </w:rPr>
      </w:pPr>
      <w:r w:rsidRPr="009304D6">
        <w:rPr>
          <w:rFonts w:cs="Arial"/>
          <w:szCs w:val="24"/>
        </w:rPr>
        <w:t>Co do zasady środki na finansowanie MRU nie są planowane w budżecie projektu na etapie wnioskowania o jego dofinansowanie.</w:t>
      </w:r>
    </w:p>
    <w:p w14:paraId="487A2113" w14:textId="77777777" w:rsidR="004A7A2E" w:rsidRPr="009304D6" w:rsidRDefault="004A7A2E" w:rsidP="00642165">
      <w:pPr>
        <w:numPr>
          <w:ilvl w:val="0"/>
          <w:numId w:val="26"/>
        </w:numPr>
        <w:spacing w:before="40" w:afterLines="40" w:after="96" w:line="360" w:lineRule="auto"/>
        <w:contextualSpacing/>
        <w:textAlignment w:val="baseline"/>
        <w:rPr>
          <w:rFonts w:cs="Arial"/>
          <w:szCs w:val="24"/>
        </w:rPr>
      </w:pPr>
      <w:r w:rsidRPr="009304D6">
        <w:rPr>
          <w:rFonts w:cs="Arial"/>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1053C1A7" w14:textId="77777777" w:rsidR="004A7A2E" w:rsidRPr="009304D6" w:rsidRDefault="004A7A2E" w:rsidP="00642165">
      <w:pPr>
        <w:numPr>
          <w:ilvl w:val="0"/>
          <w:numId w:val="26"/>
        </w:numPr>
        <w:spacing w:before="40" w:afterLines="40" w:after="96" w:line="360" w:lineRule="auto"/>
        <w:contextualSpacing/>
        <w:textAlignment w:val="baseline"/>
        <w:rPr>
          <w:rFonts w:cs="Arial"/>
          <w:szCs w:val="24"/>
        </w:rPr>
      </w:pPr>
      <w:r w:rsidRPr="009304D6">
        <w:rPr>
          <w:rFonts w:cs="Arial"/>
          <w:szCs w:val="24"/>
        </w:rPr>
        <w:t>Planując wydatki związane z MRU musisz pamiętać, że ich koszt nie może przekroczyć 15 tysięcy złotych brutto na jedną osobę.</w:t>
      </w:r>
    </w:p>
    <w:p w14:paraId="7838DEC9" w14:textId="77777777" w:rsidR="009C7532" w:rsidRPr="00642165" w:rsidRDefault="004A7A2E" w:rsidP="00642165">
      <w:pPr>
        <w:spacing w:before="40" w:afterLines="40" w:after="96" w:line="360" w:lineRule="auto"/>
        <w:rPr>
          <w:rFonts w:cs="Arial"/>
          <w:szCs w:val="24"/>
        </w:rPr>
      </w:pPr>
      <w:r w:rsidRPr="009304D6">
        <w:rPr>
          <w:rFonts w:cs="Arial"/>
          <w:szCs w:val="24"/>
        </w:rPr>
        <w:t>Pamiętaj, każdy wydatek w ramach MRU jest kwalifikowalny, o ile na mocy przepisów unijnych oraz wytycznych dotyczących kwalifikowalności, czy innych dokumentów programowych nie stanowi wydatku niekwalifikowalnego.</w:t>
      </w:r>
    </w:p>
    <w:p w14:paraId="38C7AAEC" w14:textId="77777777" w:rsidR="004902F9" w:rsidRPr="009304D6" w:rsidRDefault="004902F9" w:rsidP="00642165">
      <w:pPr>
        <w:spacing w:before="40" w:afterLines="40" w:after="96" w:line="360" w:lineRule="auto"/>
        <w:rPr>
          <w:rFonts w:eastAsia="Times New Roman" w:cs="Arial"/>
          <w:szCs w:val="24"/>
          <w:lang w:eastAsia="pl-PL"/>
        </w:rPr>
      </w:pPr>
      <w:r w:rsidRPr="009304D6">
        <w:rPr>
          <w:rFonts w:eastAsia="Times New Roman" w:cs="Arial"/>
          <w:b/>
          <w:bCs/>
          <w:color w:val="2E74B5" w:themeColor="accent1" w:themeShade="BF"/>
          <w:szCs w:val="24"/>
          <w:lang w:eastAsia="pl-PL"/>
        </w:rPr>
        <w:t>Dowiedz się więcej:</w:t>
      </w:r>
    </w:p>
    <w:p w14:paraId="5EF4FAC5" w14:textId="77777777" w:rsidR="004902F9" w:rsidRPr="009304D6" w:rsidRDefault="004902F9"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77454C00" w14:textId="77777777" w:rsidR="004A7A2E" w:rsidRPr="009304D6" w:rsidRDefault="00000000" w:rsidP="00642165">
      <w:pPr>
        <w:spacing w:before="40" w:afterLines="40" w:after="96" w:line="360" w:lineRule="auto"/>
        <w:rPr>
          <w:rFonts w:eastAsia="Times New Roman" w:cs="Arial"/>
          <w:szCs w:val="24"/>
          <w:lang w:eastAsia="pl-PL"/>
        </w:rPr>
      </w:pPr>
      <w:hyperlink r:id="rId24" w:tgtFrame="_blank" w:tooltip="https://www.funduszeeuropejskie.gov.pl/strony/o-funduszach/dokumenty/wytyczne-dotyczace-realizacji-zasad-rownosciowych-w-ramach-funduszy-unijnych-na-lata-2021-2027-1/" w:history="1">
        <w:r w:rsidR="004902F9" w:rsidRPr="009304D6">
          <w:rPr>
            <w:rFonts w:eastAsia="Times New Roman" w:cs="Arial"/>
            <w:color w:val="0000FF"/>
            <w:szCs w:val="24"/>
            <w:u w:val="single"/>
            <w:lang w:eastAsia="pl-PL"/>
          </w:rPr>
          <w:t>Wytyczne dotyczące realizacji zasad równościowych w ramach funduszy unijnych na lata 2021-2027 </w:t>
        </w:r>
      </w:hyperlink>
    </w:p>
    <w:p w14:paraId="3881A68B" w14:textId="77777777" w:rsidR="00B969FD" w:rsidRPr="009304D6" w:rsidRDefault="47A28659" w:rsidP="00642165">
      <w:pPr>
        <w:pStyle w:val="Nagwek2"/>
        <w:spacing w:afterLines="40" w:after="96"/>
        <w:rPr>
          <w:rFonts w:cs="Arial"/>
          <w:sz w:val="24"/>
          <w:szCs w:val="24"/>
        </w:rPr>
      </w:pPr>
      <w:bookmarkStart w:id="62" w:name="_Toc175746416"/>
      <w:r w:rsidRPr="009304D6">
        <w:rPr>
          <w:rFonts w:cs="Arial"/>
          <w:sz w:val="24"/>
          <w:szCs w:val="24"/>
        </w:rPr>
        <w:lastRenderedPageBreak/>
        <w:t>Kwalifikowalność wydatków</w:t>
      </w:r>
      <w:bookmarkEnd w:id="62"/>
    </w:p>
    <w:p w14:paraId="60DEF6CA" w14:textId="77777777" w:rsidR="003150AC" w:rsidRPr="009304D6" w:rsidRDefault="004A7A2E" w:rsidP="00642165">
      <w:pPr>
        <w:spacing w:before="40" w:afterLines="40" w:after="96" w:line="360" w:lineRule="auto"/>
        <w:rPr>
          <w:rFonts w:cs="Arial"/>
          <w:szCs w:val="24"/>
        </w:rPr>
      </w:pPr>
      <w:bookmarkStart w:id="63" w:name="_Toc114570841"/>
      <w:r w:rsidRPr="009304D6">
        <w:rPr>
          <w:rFonts w:cs="Arial"/>
          <w:szCs w:val="24"/>
        </w:rPr>
        <w:t xml:space="preserve">Zasady dotyczące kwalifikowalności znajdziesz w </w:t>
      </w:r>
      <w:r w:rsidRPr="009304D6">
        <w:rPr>
          <w:rFonts w:cs="Arial"/>
          <w:color w:val="2E74B5" w:themeColor="accent1" w:themeShade="BF"/>
          <w:szCs w:val="24"/>
          <w:u w:val="single"/>
        </w:rPr>
        <w:t>Wytycznych dotyczących kwalifikowalności wydatków na lata 2021-2027</w:t>
      </w:r>
      <w:r w:rsidRPr="009304D6">
        <w:rPr>
          <w:rFonts w:cs="Arial"/>
          <w:szCs w:val="24"/>
        </w:rPr>
        <w:t>.</w:t>
      </w:r>
    </w:p>
    <w:p w14:paraId="64AE8A7B" w14:textId="77777777" w:rsidR="004A7A2E" w:rsidRPr="009304D6" w:rsidRDefault="004A7A2E" w:rsidP="00642165">
      <w:pPr>
        <w:pStyle w:val="Nagwek3"/>
        <w:spacing w:afterLines="40" w:after="96" w:line="360" w:lineRule="auto"/>
        <w:rPr>
          <w:rFonts w:cs="Arial"/>
        </w:rPr>
      </w:pPr>
      <w:bookmarkStart w:id="64" w:name="_Toc132361394"/>
      <w:bookmarkStart w:id="65" w:name="_Toc143762891"/>
      <w:bookmarkStart w:id="66" w:name="_Toc175746417"/>
      <w:r w:rsidRPr="009304D6">
        <w:rPr>
          <w:rFonts w:cs="Arial"/>
        </w:rPr>
        <w:t>Wkład własny</w:t>
      </w:r>
      <w:bookmarkEnd w:id="64"/>
      <w:bookmarkEnd w:id="65"/>
      <w:bookmarkEnd w:id="66"/>
    </w:p>
    <w:p w14:paraId="17038E7E" w14:textId="77777777" w:rsidR="00612E8E" w:rsidRDefault="00162D21" w:rsidP="00642165">
      <w:pPr>
        <w:spacing w:before="40" w:afterLines="40" w:after="96" w:line="360" w:lineRule="auto"/>
        <w:rPr>
          <w:rStyle w:val="ui-provider"/>
          <w:rFonts w:cs="Arial"/>
          <w:szCs w:val="24"/>
        </w:rPr>
      </w:pPr>
      <w:r w:rsidRPr="009304D6">
        <w:rPr>
          <w:rStyle w:val="ui-provider"/>
          <w:rFonts w:cs="Arial"/>
          <w:szCs w:val="24"/>
        </w:rPr>
        <w:t xml:space="preserve">Wkład własny to </w:t>
      </w:r>
      <w:r w:rsidR="001F4BB6">
        <w:rPr>
          <w:rStyle w:val="ui-provider"/>
          <w:rFonts w:cs="Arial"/>
          <w:szCs w:val="24"/>
        </w:rPr>
        <w:t>T</w:t>
      </w:r>
      <w:r w:rsidRPr="009304D6">
        <w:rPr>
          <w:rStyle w:val="ui-provider"/>
          <w:rFonts w:cs="Arial"/>
          <w:szCs w:val="24"/>
        </w:rPr>
        <w:t xml:space="preserve">wój pieniężny lub niepieniężny wkład, który nie zostanie Ci przekazany w formie dofinansowania (różnica między kwotą wydatków kwalifikowalnych, a otrzymaną przez ciebie kwotą dofinansowania). Wkład własny musisz wnieść na poziomie </w:t>
      </w:r>
      <w:r w:rsidRPr="00165DF0">
        <w:rPr>
          <w:rStyle w:val="ui-provider"/>
          <w:rFonts w:cs="Arial"/>
          <w:b/>
          <w:szCs w:val="24"/>
        </w:rPr>
        <w:t>10 %</w:t>
      </w:r>
      <w:r w:rsidRPr="009304D6">
        <w:rPr>
          <w:rStyle w:val="ui-provider"/>
          <w:rFonts w:cs="Arial"/>
          <w:szCs w:val="24"/>
        </w:rPr>
        <w:t xml:space="preserve"> wydatków kwalifikowalnych. </w:t>
      </w:r>
    </w:p>
    <w:p w14:paraId="7E7E2A46" w14:textId="77777777" w:rsidR="00612E8E" w:rsidRPr="00612E8E" w:rsidRDefault="00612E8E" w:rsidP="00642165">
      <w:pPr>
        <w:spacing w:before="40" w:afterLines="40" w:after="96" w:line="360" w:lineRule="auto"/>
        <w:rPr>
          <w:rStyle w:val="ui-provider"/>
          <w:rFonts w:cs="Arial"/>
          <w:b/>
          <w:color w:val="2E74B5" w:themeColor="accent1" w:themeShade="BF"/>
          <w:szCs w:val="24"/>
        </w:rPr>
      </w:pPr>
      <w:r w:rsidRPr="00612E8E">
        <w:rPr>
          <w:rStyle w:val="ui-provider"/>
          <w:rFonts w:cs="Arial"/>
          <w:b/>
          <w:color w:val="2E74B5" w:themeColor="accent1" w:themeShade="BF"/>
          <w:szCs w:val="24"/>
        </w:rPr>
        <w:t>Ważne!</w:t>
      </w:r>
    </w:p>
    <w:p w14:paraId="4928A99A" w14:textId="77777777" w:rsidR="00162D21" w:rsidRPr="00612E8E" w:rsidRDefault="00162D21" w:rsidP="00642165">
      <w:pPr>
        <w:spacing w:before="40" w:afterLines="40" w:after="96" w:line="360" w:lineRule="auto"/>
        <w:rPr>
          <w:rStyle w:val="ui-provider"/>
          <w:rFonts w:cs="Arial"/>
          <w:b/>
          <w:szCs w:val="24"/>
        </w:rPr>
      </w:pPr>
      <w:r w:rsidRPr="00612E8E">
        <w:rPr>
          <w:rStyle w:val="ui-provider"/>
          <w:rFonts w:cs="Arial"/>
          <w:b/>
          <w:szCs w:val="24"/>
        </w:rPr>
        <w:t xml:space="preserve">W projektach rozliczanych na podstawie rzeczywiście poniesionych wydatków nie ma możliwości wniesienia wkładu własnego w kosztach pośrednich. </w:t>
      </w:r>
    </w:p>
    <w:p w14:paraId="37FF619F" w14:textId="77777777" w:rsidR="00162D21" w:rsidRPr="009304D6" w:rsidRDefault="00162D21" w:rsidP="00642165">
      <w:pPr>
        <w:spacing w:before="40" w:afterLines="40" w:after="96" w:line="360" w:lineRule="auto"/>
        <w:rPr>
          <w:rStyle w:val="ui-provider"/>
          <w:rFonts w:cs="Arial"/>
          <w:szCs w:val="24"/>
        </w:rPr>
      </w:pPr>
      <w:r w:rsidRPr="009304D6">
        <w:rPr>
          <w:rStyle w:val="ui-provider"/>
          <w:rFonts w:cs="Arial"/>
          <w:szCs w:val="24"/>
        </w:rPr>
        <w:t>Wkład niepieniężny polega na wniesieniu (wykorzystaniu na rzecz projektu) nieruchomości, urządzeń, materiałów (surowców), wartości niematerialnych i</w:t>
      </w:r>
      <w:r w:rsidR="00E768AC">
        <w:rPr>
          <w:rStyle w:val="ui-provider"/>
          <w:rFonts w:cs="Arial"/>
          <w:szCs w:val="24"/>
        </w:rPr>
        <w:t xml:space="preserve"> </w:t>
      </w:r>
      <w:r w:rsidRPr="009304D6">
        <w:rPr>
          <w:rStyle w:val="ui-provider"/>
          <w:rFonts w:cs="Arial"/>
          <w:szCs w:val="24"/>
        </w:rPr>
        <w:t>prawnych, ekspertyz lub nieodpłatnej pracy wykonywanej przez wolontariuszy na</w:t>
      </w:r>
      <w:r w:rsidR="00E768AC">
        <w:rPr>
          <w:rStyle w:val="ui-provider"/>
          <w:rFonts w:cs="Arial"/>
          <w:szCs w:val="24"/>
        </w:rPr>
        <w:t xml:space="preserve"> </w:t>
      </w:r>
      <w:r w:rsidRPr="009304D6">
        <w:rPr>
          <w:rStyle w:val="ui-provider"/>
          <w:rFonts w:cs="Arial"/>
          <w:szCs w:val="24"/>
        </w:rPr>
        <w:t>podstawie ustawy o działalności pożytku publicznego i o wolontariacie lub</w:t>
      </w:r>
      <w:r w:rsidR="0014064F" w:rsidRPr="009304D6">
        <w:rPr>
          <w:rStyle w:val="ui-provider"/>
          <w:rFonts w:cs="Arial"/>
          <w:szCs w:val="24"/>
        </w:rPr>
        <w:t> </w:t>
      </w:r>
      <w:r w:rsidRPr="009304D6">
        <w:rPr>
          <w:rStyle w:val="ui-provider"/>
          <w:rFonts w:cs="Arial"/>
          <w:szCs w:val="24"/>
        </w:rPr>
        <w:t>nieodpłatnej pracy społecznej członków stowarzyszenia wykonywanej na</w:t>
      </w:r>
      <w:r w:rsidR="0014064F" w:rsidRPr="009304D6">
        <w:rPr>
          <w:rStyle w:val="ui-provider"/>
          <w:rFonts w:cs="Arial"/>
          <w:szCs w:val="24"/>
        </w:rPr>
        <w:t> </w:t>
      </w:r>
      <w:r w:rsidRPr="009304D6">
        <w:rPr>
          <w:rStyle w:val="ui-provider"/>
          <w:rFonts w:cs="Arial"/>
          <w:szCs w:val="24"/>
        </w:rPr>
        <w:t>podstawie ustawy z dnia 7 kwietnia 1989 r. Prawo o stowarzyszeniach (Dz.U. z</w:t>
      </w:r>
      <w:r w:rsidR="00E768AC">
        <w:rPr>
          <w:rStyle w:val="ui-provider"/>
          <w:rFonts w:cs="Arial"/>
          <w:szCs w:val="24"/>
        </w:rPr>
        <w:t xml:space="preserve"> </w:t>
      </w:r>
      <w:r w:rsidRPr="009304D6">
        <w:rPr>
          <w:rStyle w:val="ui-provider"/>
          <w:rFonts w:cs="Arial"/>
          <w:szCs w:val="24"/>
        </w:rPr>
        <w:t>2020 r. poz. 2261) – ze składników majątku beneficjenta lub majątku innych podmiotów, jeżeli możliwość taka wynika z przepisów prawa.</w:t>
      </w:r>
    </w:p>
    <w:p w14:paraId="5B50E115" w14:textId="77777777" w:rsidR="00DE6B56" w:rsidRPr="009304D6" w:rsidRDefault="00DE6B56" w:rsidP="00642165">
      <w:pPr>
        <w:spacing w:before="40" w:afterLines="40" w:after="96" w:line="360" w:lineRule="auto"/>
        <w:rPr>
          <w:rStyle w:val="ui-provider"/>
          <w:rFonts w:cs="Arial"/>
          <w:szCs w:val="24"/>
        </w:rPr>
      </w:pPr>
      <w:r w:rsidRPr="009304D6">
        <w:rPr>
          <w:rStyle w:val="ui-provider"/>
          <w:rFonts w:cs="Arial"/>
          <w:szCs w:val="24"/>
        </w:rPr>
        <w:t>W przypadku</w:t>
      </w:r>
      <w:r w:rsidR="0021553D" w:rsidRPr="009304D6">
        <w:rPr>
          <w:rStyle w:val="ui-provider"/>
          <w:rFonts w:cs="Arial"/>
          <w:szCs w:val="24"/>
        </w:rPr>
        <w:t xml:space="preserve"> wniesienia wkładu własnego w postaci </w:t>
      </w:r>
      <w:r w:rsidR="00363477">
        <w:rPr>
          <w:rStyle w:val="ui-provider"/>
          <w:rFonts w:cs="Arial"/>
          <w:szCs w:val="24"/>
        </w:rPr>
        <w:t>udostępnienia</w:t>
      </w:r>
      <w:r w:rsidR="0021553D" w:rsidRPr="009304D6">
        <w:rPr>
          <w:rStyle w:val="ui-provider"/>
          <w:rFonts w:cs="Arial"/>
          <w:szCs w:val="24"/>
        </w:rPr>
        <w:t xml:space="preserve"> </w:t>
      </w:r>
      <w:proofErr w:type="spellStart"/>
      <w:r w:rsidR="0021553D" w:rsidRPr="009304D6">
        <w:rPr>
          <w:rStyle w:val="ui-provider"/>
          <w:rFonts w:cs="Arial"/>
          <w:szCs w:val="24"/>
        </w:rPr>
        <w:t>sal</w:t>
      </w:r>
      <w:proofErr w:type="spellEnd"/>
      <w:r w:rsidR="0021553D" w:rsidRPr="009304D6">
        <w:rPr>
          <w:rStyle w:val="ui-provider"/>
          <w:rFonts w:cs="Arial"/>
          <w:szCs w:val="24"/>
        </w:rPr>
        <w:t xml:space="preserve"> należy wskazać dokument potwierdzający przyjętą stawkę (link do dokumentu) lub metodologię wyliczenia kosztów </w:t>
      </w:r>
      <w:r w:rsidR="005A3F47">
        <w:rPr>
          <w:rStyle w:val="ui-provider"/>
          <w:rFonts w:cs="Arial"/>
          <w:szCs w:val="24"/>
        </w:rPr>
        <w:t>udostępnienia</w:t>
      </w:r>
      <w:r w:rsidR="0021553D" w:rsidRPr="009304D6">
        <w:rPr>
          <w:rStyle w:val="ui-provider"/>
          <w:rFonts w:cs="Arial"/>
          <w:szCs w:val="24"/>
        </w:rPr>
        <w:t xml:space="preserve"> sali.</w:t>
      </w:r>
    </w:p>
    <w:p w14:paraId="48D7D80B" w14:textId="77777777" w:rsidR="00376673" w:rsidRPr="00642165" w:rsidRDefault="00376673" w:rsidP="00642165">
      <w:pPr>
        <w:spacing w:before="40" w:afterLines="40" w:after="96" w:line="360" w:lineRule="auto"/>
        <w:rPr>
          <w:rStyle w:val="ui-provider"/>
          <w:rFonts w:cs="Arial"/>
          <w:b/>
          <w:color w:val="2E74B5" w:themeColor="accent1" w:themeShade="BF"/>
          <w:szCs w:val="24"/>
        </w:rPr>
      </w:pPr>
      <w:r w:rsidRPr="00642165">
        <w:rPr>
          <w:rStyle w:val="ui-provider"/>
          <w:rFonts w:cs="Arial"/>
          <w:b/>
          <w:color w:val="2E74B5" w:themeColor="accent1" w:themeShade="BF"/>
          <w:szCs w:val="24"/>
        </w:rPr>
        <w:t>Pamiętaj!</w:t>
      </w:r>
    </w:p>
    <w:p w14:paraId="1B87E9AD" w14:textId="77777777" w:rsidR="00CB1481" w:rsidRPr="009304D6" w:rsidRDefault="00376673" w:rsidP="00642165">
      <w:pPr>
        <w:spacing w:before="40" w:afterLines="40" w:after="96" w:line="360" w:lineRule="auto"/>
        <w:rPr>
          <w:rStyle w:val="ui-provider"/>
          <w:rFonts w:cs="Arial"/>
          <w:szCs w:val="24"/>
        </w:rPr>
      </w:pPr>
      <w:r w:rsidRPr="009304D6">
        <w:rPr>
          <w:rStyle w:val="ui-provider"/>
          <w:rFonts w:cs="Arial"/>
          <w:szCs w:val="24"/>
        </w:rPr>
        <w:t xml:space="preserve">Wkład własny niepieniężny nie może być uprzednio współfinansowany ze środków UE. W przypadku, gdy w ramach poprzednio realizowanych projektów była wykonana adaptacja sali, to nie można uznać </w:t>
      </w:r>
      <w:r w:rsidR="00E768AC">
        <w:rPr>
          <w:rStyle w:val="ui-provider"/>
          <w:rFonts w:cs="Arial"/>
          <w:szCs w:val="24"/>
        </w:rPr>
        <w:t xml:space="preserve">udostępnienia </w:t>
      </w:r>
      <w:r w:rsidRPr="009304D6">
        <w:rPr>
          <w:rStyle w:val="ui-provider"/>
          <w:rFonts w:cs="Arial"/>
          <w:szCs w:val="24"/>
        </w:rPr>
        <w:t xml:space="preserve">takich </w:t>
      </w:r>
      <w:proofErr w:type="spellStart"/>
      <w:r w:rsidRPr="009304D6">
        <w:rPr>
          <w:rStyle w:val="ui-provider"/>
          <w:rFonts w:cs="Arial"/>
          <w:szCs w:val="24"/>
        </w:rPr>
        <w:t>sal</w:t>
      </w:r>
      <w:proofErr w:type="spellEnd"/>
      <w:r w:rsidRPr="009304D6">
        <w:rPr>
          <w:rStyle w:val="ui-provider"/>
          <w:rFonts w:cs="Arial"/>
          <w:szCs w:val="24"/>
        </w:rPr>
        <w:t xml:space="preserve"> za</w:t>
      </w:r>
      <w:r w:rsidR="0014064F" w:rsidRPr="009304D6">
        <w:rPr>
          <w:rStyle w:val="ui-provider"/>
          <w:rFonts w:cs="Arial"/>
          <w:szCs w:val="24"/>
        </w:rPr>
        <w:t> </w:t>
      </w:r>
      <w:r w:rsidRPr="009304D6">
        <w:rPr>
          <w:rStyle w:val="ui-provider"/>
          <w:rFonts w:cs="Arial"/>
          <w:szCs w:val="24"/>
        </w:rPr>
        <w:t>wkład własny rzeczowy. Wyjątkiem od powyższej zasady będzie jedynie termomodernizacja budynku oraz zakup drobnego doposażenia do sali np. mebli, pomocy dydaktycznych.</w:t>
      </w:r>
    </w:p>
    <w:p w14:paraId="481C56DB" w14:textId="77777777" w:rsidR="00162D21" w:rsidRPr="009304D6" w:rsidRDefault="00162D21" w:rsidP="00642165">
      <w:pPr>
        <w:spacing w:before="40" w:afterLines="40" w:after="96" w:line="360" w:lineRule="auto"/>
        <w:rPr>
          <w:rFonts w:cs="Arial"/>
          <w:szCs w:val="24"/>
        </w:rPr>
      </w:pPr>
      <w:r w:rsidRPr="009304D6">
        <w:rPr>
          <w:rStyle w:val="ui-provider"/>
          <w:rFonts w:cs="Arial"/>
          <w:szCs w:val="24"/>
        </w:rPr>
        <w:lastRenderedPageBreak/>
        <w:t>Szczegółowe zasady wnoszenia wkładu niepieniężnego zostały uregulowane w</w:t>
      </w:r>
      <w:r w:rsidR="0014064F" w:rsidRPr="009304D6">
        <w:rPr>
          <w:rStyle w:val="ui-provider"/>
          <w:rFonts w:cs="Arial"/>
          <w:szCs w:val="24"/>
        </w:rPr>
        <w:t> </w:t>
      </w:r>
      <w:r w:rsidRPr="009304D6">
        <w:rPr>
          <w:rStyle w:val="ui-provider"/>
          <w:rFonts w:cs="Arial"/>
          <w:szCs w:val="24"/>
        </w:rPr>
        <w:t>punkcie 3.3 Wytycznych dotyczących kwalifikowalności wydatków na lata 2021-2027.</w:t>
      </w:r>
    </w:p>
    <w:p w14:paraId="023CF491" w14:textId="77777777" w:rsidR="004A7A2E" w:rsidRPr="009304D6" w:rsidRDefault="004A7A2E" w:rsidP="00642165">
      <w:pPr>
        <w:pStyle w:val="Nagwek3"/>
        <w:spacing w:afterLines="40" w:after="96" w:line="360" w:lineRule="auto"/>
        <w:rPr>
          <w:rFonts w:cs="Arial"/>
        </w:rPr>
      </w:pPr>
      <w:bookmarkStart w:id="67" w:name="_Toc140823619"/>
      <w:bookmarkStart w:id="68" w:name="_Toc143762892"/>
      <w:bookmarkStart w:id="69" w:name="_Toc175746418"/>
      <w:r w:rsidRPr="009304D6">
        <w:rPr>
          <w:rFonts w:cs="Arial"/>
        </w:rPr>
        <w:t>Podatek od towarów i usług (VAT)</w:t>
      </w:r>
      <w:bookmarkEnd w:id="67"/>
      <w:bookmarkEnd w:id="68"/>
      <w:bookmarkEnd w:id="69"/>
    </w:p>
    <w:p w14:paraId="777F0C74" w14:textId="77777777" w:rsidR="004A7A2E" w:rsidRPr="009304D6" w:rsidRDefault="004A7A2E" w:rsidP="00642165">
      <w:pPr>
        <w:numPr>
          <w:ilvl w:val="0"/>
          <w:numId w:val="27"/>
        </w:numPr>
        <w:spacing w:before="40" w:afterLines="40" w:after="96" w:line="360" w:lineRule="auto"/>
        <w:contextualSpacing/>
        <w:rPr>
          <w:rFonts w:cs="Arial"/>
          <w:szCs w:val="24"/>
        </w:rPr>
      </w:pPr>
      <w:r w:rsidRPr="009304D6">
        <w:rPr>
          <w:rFonts w:cs="Arial"/>
          <w:szCs w:val="24"/>
        </w:rPr>
        <w:t>Podatek VAT w projekcie, którego łączny koszt jest mniejszy niż 5 mln EUR</w:t>
      </w:r>
    </w:p>
    <w:p w14:paraId="600DBDAB" w14:textId="77777777" w:rsidR="004A7A2E" w:rsidRPr="009304D6" w:rsidRDefault="004A7A2E" w:rsidP="00642165">
      <w:pPr>
        <w:spacing w:before="40" w:afterLines="40" w:after="96" w:line="360" w:lineRule="auto"/>
        <w:ind w:left="720"/>
        <w:contextualSpacing/>
        <w:rPr>
          <w:rFonts w:cs="Arial"/>
          <w:szCs w:val="24"/>
          <w:highlight w:val="yellow"/>
        </w:rPr>
      </w:pPr>
      <w:r w:rsidRPr="009304D6">
        <w:rPr>
          <w:rFonts w:cs="Arial"/>
          <w:szCs w:val="24"/>
        </w:rPr>
        <w:t>(włączając VAT), może być kwalifikowalny.</w:t>
      </w:r>
    </w:p>
    <w:p w14:paraId="0A323FE3" w14:textId="77777777" w:rsidR="004A7A2E" w:rsidRPr="009304D6" w:rsidRDefault="004A7A2E" w:rsidP="00642165">
      <w:pPr>
        <w:numPr>
          <w:ilvl w:val="0"/>
          <w:numId w:val="27"/>
        </w:numPr>
        <w:spacing w:before="40" w:afterLines="40" w:after="96" w:line="360" w:lineRule="auto"/>
        <w:contextualSpacing/>
        <w:rPr>
          <w:rFonts w:cs="Arial"/>
          <w:szCs w:val="24"/>
        </w:rPr>
      </w:pPr>
      <w:r w:rsidRPr="009304D6">
        <w:rPr>
          <w:rFonts w:cs="Arial"/>
          <w:szCs w:val="24"/>
        </w:rPr>
        <w:t>Podatek VAT w projekcie, którego łączny koszt wynosi co najmniej 5 mln EUR (włączając VAT), jest niekwalifikowalny, z zastrzeżeniem pkt 3.</w:t>
      </w:r>
    </w:p>
    <w:p w14:paraId="44C9971F" w14:textId="77777777" w:rsidR="004A7A2E" w:rsidRPr="009304D6" w:rsidRDefault="004A7A2E" w:rsidP="00642165">
      <w:pPr>
        <w:numPr>
          <w:ilvl w:val="0"/>
          <w:numId w:val="27"/>
        </w:numPr>
        <w:spacing w:before="40" w:afterLines="40" w:after="96" w:line="360" w:lineRule="auto"/>
        <w:contextualSpacing/>
        <w:rPr>
          <w:rFonts w:cs="Arial"/>
          <w:szCs w:val="24"/>
        </w:rPr>
      </w:pPr>
      <w:r w:rsidRPr="009304D6">
        <w:rPr>
          <w:rFonts w:cs="Arial"/>
          <w:szCs w:val="24"/>
        </w:rPr>
        <w:t>Podatek VAT w projekcie, którego łączny koszt wynosi co najmniej 5 mln EUR (włączając VAT), może być kwalifikowalny, gdy brak jest prawnej możliwości odzyskania podatku VAT zgodnie z przepisami prawa krajowego.</w:t>
      </w:r>
    </w:p>
    <w:p w14:paraId="04B747D2" w14:textId="77777777" w:rsidR="004A7A2E" w:rsidRPr="009304D6" w:rsidRDefault="004A7A2E" w:rsidP="00642165">
      <w:pPr>
        <w:numPr>
          <w:ilvl w:val="0"/>
          <w:numId w:val="27"/>
        </w:numPr>
        <w:spacing w:before="40" w:afterLines="40" w:after="96" w:line="360" w:lineRule="auto"/>
        <w:contextualSpacing/>
        <w:rPr>
          <w:rFonts w:cs="Arial"/>
          <w:szCs w:val="24"/>
        </w:rPr>
      </w:pPr>
      <w:r w:rsidRPr="009304D6">
        <w:rPr>
          <w:rFonts w:cs="Arial"/>
          <w:szCs w:val="24"/>
        </w:rPr>
        <w:t>Ponowne badanie kwalifikowalności podatku VAT jest wymagane w przypadku zmiany łącznego kosztu projektu mającej wpływ na kwalifikowalność VAT.</w:t>
      </w:r>
    </w:p>
    <w:p w14:paraId="064B08AD" w14:textId="77777777" w:rsidR="004A7A2E" w:rsidRPr="009304D6" w:rsidRDefault="004A7A2E" w:rsidP="00642165">
      <w:pPr>
        <w:numPr>
          <w:ilvl w:val="0"/>
          <w:numId w:val="27"/>
        </w:numPr>
        <w:spacing w:before="40" w:afterLines="40" w:after="96" w:line="360" w:lineRule="auto"/>
        <w:contextualSpacing/>
        <w:rPr>
          <w:rFonts w:cs="Arial"/>
          <w:szCs w:val="24"/>
        </w:rPr>
      </w:pPr>
      <w:r w:rsidRPr="009304D6">
        <w:rPr>
          <w:rFonts w:cs="Arial"/>
          <w:szCs w:val="24"/>
        </w:rPr>
        <w:t xml:space="preserve">Do przeliczenia łącznego kosztu projektu, o którym mowa w pkt 1-3, stosuje się miesięczny obrachunkowy kurs wymiany walut stosowany przez KE, aktualny w dniu zawarcia </w:t>
      </w:r>
      <w:r w:rsidR="00D66327" w:rsidRPr="009304D6">
        <w:rPr>
          <w:rFonts w:cs="Arial"/>
          <w:szCs w:val="24"/>
        </w:rPr>
        <w:t>umowy o dofinansowaniu</w:t>
      </w:r>
      <w:r w:rsidRPr="009304D6">
        <w:rPr>
          <w:rFonts w:cs="Arial"/>
          <w:szCs w:val="24"/>
        </w:rPr>
        <w:t>, a w przypadku, o którym mowa w pkt 4 – w dniu zawarcia aneksu do umowy wynikającego ze zmiany łącznego kosztu projektu.</w:t>
      </w:r>
    </w:p>
    <w:p w14:paraId="07988FF8" w14:textId="77777777" w:rsidR="004A7A2E" w:rsidRPr="009304D6" w:rsidRDefault="004A7A2E" w:rsidP="00642165">
      <w:pPr>
        <w:numPr>
          <w:ilvl w:val="0"/>
          <w:numId w:val="27"/>
        </w:numPr>
        <w:spacing w:before="40" w:afterLines="40" w:after="96" w:line="360" w:lineRule="auto"/>
        <w:contextualSpacing/>
        <w:rPr>
          <w:rFonts w:cs="Arial"/>
          <w:szCs w:val="24"/>
        </w:rPr>
      </w:pPr>
      <w:r w:rsidRPr="009304D6">
        <w:rPr>
          <w:rFonts w:cs="Arial"/>
          <w:szCs w:val="24"/>
        </w:rPr>
        <w:t>Warunek określony w pkt 3 oznacza, iż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w:t>
      </w:r>
      <w:r w:rsidR="0014064F" w:rsidRPr="009304D6">
        <w:rPr>
          <w:rFonts w:cs="Arial"/>
          <w:szCs w:val="24"/>
        </w:rPr>
        <w:t> </w:t>
      </w:r>
      <w:r w:rsidRPr="009304D6">
        <w:rPr>
          <w:rFonts w:cs="Arial"/>
          <w:szCs w:val="24"/>
        </w:rPr>
        <w:t>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w:t>
      </w:r>
      <w:r w:rsidR="0014064F" w:rsidRPr="009304D6">
        <w:rPr>
          <w:rFonts w:cs="Arial"/>
          <w:szCs w:val="24"/>
        </w:rPr>
        <w:t> </w:t>
      </w:r>
      <w:r w:rsidRPr="009304D6">
        <w:rPr>
          <w:rFonts w:cs="Arial"/>
          <w:szCs w:val="24"/>
        </w:rPr>
        <w:t>kwalifikowalny, nawet jeśli faktycznie zwrot nie nastąpił, np. ze względu na</w:t>
      </w:r>
      <w:r w:rsidR="0014064F" w:rsidRPr="009304D6">
        <w:rPr>
          <w:rFonts w:cs="Arial"/>
          <w:szCs w:val="24"/>
        </w:rPr>
        <w:t> </w:t>
      </w:r>
      <w:r w:rsidRPr="009304D6">
        <w:rPr>
          <w:rFonts w:cs="Arial"/>
          <w:szCs w:val="24"/>
        </w:rPr>
        <w:t>niepodjęcie przez podmiot czynności zmierzających do realizacji tego prawa.</w:t>
      </w:r>
    </w:p>
    <w:p w14:paraId="02D7DCA3" w14:textId="77777777" w:rsidR="004A7A2E" w:rsidRPr="009304D6" w:rsidRDefault="004A7A2E" w:rsidP="00642165">
      <w:pPr>
        <w:numPr>
          <w:ilvl w:val="0"/>
          <w:numId w:val="27"/>
        </w:numPr>
        <w:spacing w:before="40" w:afterLines="40" w:after="96" w:line="360" w:lineRule="auto"/>
        <w:contextualSpacing/>
        <w:rPr>
          <w:rFonts w:cs="Arial"/>
          <w:szCs w:val="24"/>
        </w:rPr>
      </w:pPr>
      <w:r w:rsidRPr="009304D6">
        <w:rPr>
          <w:rFonts w:cs="Arial"/>
          <w:szCs w:val="24"/>
        </w:rPr>
        <w:t xml:space="preserve">Za posiadanie prawa do obniżenia kwoty podatku należnego o kwotę podatku naliczonego, o którym mowa w pkt 6, nie uznaje się możliwości określonej </w:t>
      </w:r>
      <w:r w:rsidRPr="009304D6">
        <w:rPr>
          <w:rFonts w:cs="Arial"/>
          <w:szCs w:val="24"/>
        </w:rPr>
        <w:lastRenderedPageBreak/>
        <w:t>w</w:t>
      </w:r>
      <w:r w:rsidR="0014064F" w:rsidRPr="009304D6">
        <w:rPr>
          <w:rFonts w:cs="Arial"/>
          <w:szCs w:val="24"/>
        </w:rPr>
        <w:t> </w:t>
      </w:r>
      <w:r w:rsidRPr="009304D6">
        <w:rPr>
          <w:rFonts w:cs="Arial"/>
          <w:szCs w:val="24"/>
        </w:rPr>
        <w:t>art. 113 ustawy z dnia 11 marca 2004 r. o podatku od towarów i usług (</w:t>
      </w:r>
      <w:proofErr w:type="spellStart"/>
      <w:r w:rsidRPr="009304D6">
        <w:rPr>
          <w:rFonts w:cs="Arial"/>
          <w:szCs w:val="24"/>
        </w:rPr>
        <w:t>t.j</w:t>
      </w:r>
      <w:proofErr w:type="spellEnd"/>
      <w:r w:rsidRPr="009304D6">
        <w:rPr>
          <w:rFonts w:cs="Arial"/>
          <w:szCs w:val="24"/>
        </w:rPr>
        <w:t xml:space="preserve">. Dz. U. z 2023 r. poz. 1570 z </w:t>
      </w:r>
      <w:proofErr w:type="spellStart"/>
      <w:r w:rsidRPr="009304D6">
        <w:rPr>
          <w:rFonts w:cs="Arial"/>
          <w:szCs w:val="24"/>
        </w:rPr>
        <w:t>późn</w:t>
      </w:r>
      <w:proofErr w:type="spellEnd"/>
      <w:r w:rsidRPr="009304D6">
        <w:rPr>
          <w:rFonts w:cs="Arial"/>
          <w:szCs w:val="24"/>
        </w:rPr>
        <w:t>. zm.), ani przypadku wskazanego w art. 90 ust. 10 pkt 2 tej ustawy.</w:t>
      </w:r>
    </w:p>
    <w:p w14:paraId="2E380DE4" w14:textId="77777777" w:rsidR="004119A8" w:rsidRPr="00612E8E" w:rsidRDefault="004A7A2E" w:rsidP="00612E8E">
      <w:pPr>
        <w:numPr>
          <w:ilvl w:val="0"/>
          <w:numId w:val="27"/>
        </w:numPr>
        <w:spacing w:before="40" w:afterLines="40" w:after="96" w:line="360" w:lineRule="auto"/>
        <w:contextualSpacing/>
        <w:rPr>
          <w:rFonts w:cs="Arial"/>
          <w:szCs w:val="24"/>
        </w:rPr>
      </w:pPr>
      <w:r w:rsidRPr="009304D6">
        <w:rPr>
          <w:rFonts w:cs="Arial"/>
          <w:szCs w:val="24"/>
        </w:rPr>
        <w:t>W ramach projektu, którego łączny koszt wynosi co najmniej 5 mln EUR (włączając VAT), biorąc pod uwagę, iż prawo do obniżenia podatku VAT należnego o podatek VAT naliczony może powstać zarówno w okresie realizacji projektu, jak i po jego zakończeniu, beneficjenci, którzy zaliczą podatek VAT do wydatków kwalifikowalnych, zobowiązani są dołączyć do</w:t>
      </w:r>
      <w:r w:rsidR="0014064F" w:rsidRPr="009304D6">
        <w:rPr>
          <w:rFonts w:cs="Arial"/>
          <w:szCs w:val="24"/>
        </w:rPr>
        <w:t> </w:t>
      </w:r>
      <w:r w:rsidRPr="009304D6">
        <w:rPr>
          <w:rFonts w:cs="Arial"/>
          <w:szCs w:val="24"/>
        </w:rPr>
        <w:t>wniosku o dofinansowanie projektu „Oświadczenie o kwalifikowalności VAT”. Oświadczenie składa się z dwóch integralnych części. W ramach pierwszej części beneficjent oświadcza, iż w chwili składania wniosku o</w:t>
      </w:r>
      <w:r w:rsidR="0014064F" w:rsidRPr="009304D6">
        <w:rPr>
          <w:rFonts w:cs="Arial"/>
          <w:szCs w:val="24"/>
        </w:rPr>
        <w:t> </w:t>
      </w:r>
      <w:r w:rsidRPr="009304D6">
        <w:rPr>
          <w:rFonts w:cs="Arial"/>
          <w:szCs w:val="24"/>
        </w:rPr>
        <w:t>dofinansowanie projektu nie ma prawnej możliwości odzyskania podatku VAT, którego wysokość została określona w odpowiednim punkcie wniosku o</w:t>
      </w:r>
      <w:r w:rsidR="0014064F" w:rsidRPr="009304D6">
        <w:rPr>
          <w:rFonts w:cs="Arial"/>
          <w:szCs w:val="24"/>
        </w:rPr>
        <w:t> </w:t>
      </w:r>
      <w:r w:rsidRPr="009304D6">
        <w:rPr>
          <w:rFonts w:cs="Arial"/>
          <w:szCs w:val="24"/>
        </w:rPr>
        <w:t>dofinansowanie projektu (fakt ten decyduje o kwalifikowalności VAT). Natomiast w części drugiej beneficjent zobowiązuje się do zwrotu zrefundowanej ze środków unijnych części VAT, jeżeli zaistnieją przesłanki umożliwiające odzyskanie tego podatku. „Oświadczenie o kwalifikowalności VAT” podpisane przez beneficjenta oraz partnerów, stanowi załącznik do</w:t>
      </w:r>
      <w:r w:rsidR="0014064F" w:rsidRPr="009304D6">
        <w:rPr>
          <w:rFonts w:cs="Arial"/>
          <w:szCs w:val="24"/>
        </w:rPr>
        <w:t> </w:t>
      </w:r>
      <w:r w:rsidR="00D66327" w:rsidRPr="009304D6">
        <w:rPr>
          <w:rFonts w:cs="Arial"/>
          <w:szCs w:val="24"/>
        </w:rPr>
        <w:t>umowy o dofinansowanie</w:t>
      </w:r>
      <w:r w:rsidRPr="009304D6">
        <w:rPr>
          <w:rFonts w:cs="Arial"/>
          <w:szCs w:val="24"/>
        </w:rPr>
        <w:t>.</w:t>
      </w:r>
    </w:p>
    <w:p w14:paraId="3779B1E8" w14:textId="77777777" w:rsidR="004A7A2E" w:rsidRPr="009304D6" w:rsidRDefault="004A7A2E" w:rsidP="00642165">
      <w:pPr>
        <w:pStyle w:val="Nagwek3"/>
        <w:spacing w:afterLines="40" w:after="96" w:line="360" w:lineRule="auto"/>
        <w:rPr>
          <w:rFonts w:cs="Arial"/>
        </w:rPr>
      </w:pPr>
      <w:bookmarkStart w:id="70" w:name="_Toc132361395"/>
      <w:bookmarkStart w:id="71" w:name="_Toc143762893"/>
      <w:bookmarkStart w:id="72" w:name="_Toc175746419"/>
      <w:r w:rsidRPr="009304D6">
        <w:rPr>
          <w:rFonts w:cs="Arial"/>
        </w:rPr>
        <w:t xml:space="preserve">Pomoc publiczna/Pomoc de </w:t>
      </w:r>
      <w:proofErr w:type="spellStart"/>
      <w:r w:rsidRPr="009304D6">
        <w:rPr>
          <w:rFonts w:cs="Arial"/>
        </w:rPr>
        <w:t>minimis</w:t>
      </w:r>
      <w:bookmarkEnd w:id="70"/>
      <w:bookmarkEnd w:id="71"/>
      <w:bookmarkEnd w:id="72"/>
      <w:proofErr w:type="spellEnd"/>
    </w:p>
    <w:p w14:paraId="52AAE619" w14:textId="77777777" w:rsidR="00AE6B80" w:rsidRDefault="00AE6B80" w:rsidP="00AE6B80">
      <w:pPr>
        <w:pStyle w:val="Akapitzlist"/>
        <w:numPr>
          <w:ilvl w:val="0"/>
          <w:numId w:val="28"/>
        </w:numPr>
        <w:spacing w:line="360" w:lineRule="auto"/>
      </w:pPr>
      <w:r>
        <w:t xml:space="preserve">Ze względu na charakter wsparcia pomoc publiczna/ pomoc de </w:t>
      </w:r>
      <w:proofErr w:type="spellStart"/>
      <w:r>
        <w:t>minimis</w:t>
      </w:r>
      <w:proofErr w:type="spellEnd"/>
      <w:r>
        <w:t xml:space="preserve"> co do zasady nie będzie występować w projekcie w ramach przedmiotowego naboru, jednakże każdorazowo, należy zbadać przesłanki jej wystąpienia. Wnioskodawca powinien zweryfikować czy nie podlega zasadom pomocy publicznej/pomocy de </w:t>
      </w:r>
      <w:proofErr w:type="spellStart"/>
      <w:r>
        <w:t>minimis</w:t>
      </w:r>
      <w:proofErr w:type="spellEnd"/>
      <w:r>
        <w:t xml:space="preserve"> w ramach projektu oraz przedstawić uzasadnienie przyjętego stanowiska przez Wnioskodawcę (np. na podstawie posiadanej opinii prawnej, interpretacji UOKIK).</w:t>
      </w:r>
    </w:p>
    <w:p w14:paraId="014A3E9A" w14:textId="77777777" w:rsidR="00AE6B80" w:rsidRDefault="00AE6B80" w:rsidP="00AE6B80">
      <w:pPr>
        <w:pStyle w:val="Akapitzlist"/>
        <w:numPr>
          <w:ilvl w:val="0"/>
          <w:numId w:val="28"/>
        </w:numPr>
        <w:spacing w:line="360" w:lineRule="auto"/>
      </w:pPr>
      <w:r>
        <w:t xml:space="preserve">Na etapie tworzenia projektu musisz ustalić, czy projekt podlega zasadom pomocy de </w:t>
      </w:r>
      <w:proofErr w:type="spellStart"/>
      <w:r>
        <w:t>minimis</w:t>
      </w:r>
      <w:proofErr w:type="spellEnd"/>
      <w:r>
        <w:t xml:space="preserve"> lub pomocy publicznej i wypełnić określone pola we wniosku. Powinieneś przede wszystkim określić czy będziesz odbiorcą pomocy de </w:t>
      </w:r>
      <w:proofErr w:type="spellStart"/>
      <w:r>
        <w:t>minimis</w:t>
      </w:r>
      <w:proofErr w:type="spellEnd"/>
      <w:r>
        <w:t xml:space="preserve"> lub pomocy publicznej, czy Twój partner/Twoi Partnerzy będą odbiorcami pomocy de </w:t>
      </w:r>
      <w:proofErr w:type="spellStart"/>
      <w:r>
        <w:t>minimis</w:t>
      </w:r>
      <w:proofErr w:type="spellEnd"/>
      <w:r>
        <w:t xml:space="preserve"> (wówczas w powyższych przypadkach pomoc taka zostanie udzielona przez IZ FE SL)</w:t>
      </w:r>
      <w:r w:rsidRPr="00DA4C8E">
        <w:t xml:space="preserve"> oraz czy Ty i/lub Twój </w:t>
      </w:r>
      <w:r w:rsidRPr="00DA4C8E">
        <w:lastRenderedPageBreak/>
        <w:t xml:space="preserve">partner/Twoi partnerzy będziecie udzielać pomocy de </w:t>
      </w:r>
      <w:proofErr w:type="spellStart"/>
      <w:r w:rsidRPr="00DA4C8E">
        <w:t>minimis</w:t>
      </w:r>
      <w:proofErr w:type="spellEnd"/>
      <w:r w:rsidRPr="00DA4C8E">
        <w:t xml:space="preserve"> podmiotom, które są przedsiębiorcami i prowadzą działalność gospodarczą w rozumieniu przepisów dotyczących pomocy publicznej.</w:t>
      </w:r>
    </w:p>
    <w:p w14:paraId="1850548B" w14:textId="77777777" w:rsidR="00AE6B80" w:rsidRDefault="00AE6B80" w:rsidP="00AE6B80">
      <w:pPr>
        <w:pStyle w:val="Akapitzlist"/>
        <w:numPr>
          <w:ilvl w:val="0"/>
          <w:numId w:val="28"/>
        </w:numPr>
        <w:spacing w:line="360" w:lineRule="auto"/>
      </w:pPr>
      <w:r>
        <w:t>Ustalenie, czy w danym przypadku pomoc publiczna występuje, możliwe jest po zbadaniu, czy zostały spełnione poniższe przesłanki (przesłanki te ustalone zostały na podstawie art. 107 Traktatu o funkcjonowaniu Unii Europejskiej), tj. czy wsparcie:</w:t>
      </w:r>
    </w:p>
    <w:p w14:paraId="5CC80D9F" w14:textId="77777777" w:rsidR="00AE6B80" w:rsidRDefault="00AE6B80" w:rsidP="00AE6B80">
      <w:pPr>
        <w:pStyle w:val="Akapitzlist"/>
        <w:numPr>
          <w:ilvl w:val="1"/>
          <w:numId w:val="28"/>
        </w:numPr>
        <w:spacing w:line="360" w:lineRule="auto"/>
      </w:pPr>
      <w:r>
        <w:t xml:space="preserve">jest udzielane przedsiębiorcy </w:t>
      </w:r>
    </w:p>
    <w:p w14:paraId="01BF69CA" w14:textId="77777777" w:rsidR="00AE6B80" w:rsidRDefault="00AE6B80" w:rsidP="00AE6B80">
      <w:pPr>
        <w:pStyle w:val="Akapitzlist"/>
        <w:numPr>
          <w:ilvl w:val="1"/>
          <w:numId w:val="28"/>
        </w:numPr>
        <w:spacing w:line="360" w:lineRule="auto"/>
      </w:pPr>
      <w:r>
        <w:t>jest przyznawane przez państwo lub pochodzi ze środków państwowych;</w:t>
      </w:r>
    </w:p>
    <w:p w14:paraId="274A1E16" w14:textId="77777777" w:rsidR="00AE6B80" w:rsidRDefault="00AE6B80" w:rsidP="00AE6B80">
      <w:pPr>
        <w:pStyle w:val="Akapitzlist"/>
        <w:numPr>
          <w:ilvl w:val="1"/>
          <w:numId w:val="28"/>
        </w:numPr>
        <w:spacing w:line="360" w:lineRule="auto"/>
      </w:pPr>
      <w:r>
        <w:t>jest udzielane na warunkach korzystniejszych niż oferowane na rynku;</w:t>
      </w:r>
    </w:p>
    <w:p w14:paraId="6170F235" w14:textId="77777777" w:rsidR="00AE6B80" w:rsidRDefault="00AE6B80" w:rsidP="00AE6B80">
      <w:pPr>
        <w:pStyle w:val="Akapitzlist"/>
        <w:numPr>
          <w:ilvl w:val="1"/>
          <w:numId w:val="28"/>
        </w:numPr>
        <w:spacing w:line="360" w:lineRule="auto"/>
      </w:pPr>
      <w:r>
        <w:t>ma charakter selektywny;</w:t>
      </w:r>
    </w:p>
    <w:p w14:paraId="4508BF48" w14:textId="77777777" w:rsidR="00AE6B80" w:rsidRDefault="00AE6B80" w:rsidP="00AE6B80">
      <w:pPr>
        <w:pStyle w:val="Akapitzlist"/>
        <w:numPr>
          <w:ilvl w:val="1"/>
          <w:numId w:val="28"/>
        </w:numPr>
        <w:spacing w:line="360" w:lineRule="auto"/>
      </w:pPr>
      <w:r>
        <w:t>zakłóca lub grozi zakłóceniem konkurencji oraz wpływa na wymianę handlową między państwami członkowskimi Unii Europejskiej.</w:t>
      </w:r>
    </w:p>
    <w:p w14:paraId="7B9F19CD" w14:textId="77777777" w:rsidR="00AE6B80" w:rsidRDefault="00AE6B80" w:rsidP="00AE6B80">
      <w:pPr>
        <w:pStyle w:val="Akapitzlist"/>
        <w:numPr>
          <w:ilvl w:val="0"/>
          <w:numId w:val="28"/>
        </w:numPr>
        <w:spacing w:line="360" w:lineRule="auto"/>
      </w:pPr>
      <w:r>
        <w:t xml:space="preserve">W regulacjach unijnych dotyczących pomocy publicznej uznaje się natomiast, że pomoc de </w:t>
      </w:r>
      <w:proofErr w:type="spellStart"/>
      <w:r>
        <w:t>minimis</w:t>
      </w:r>
      <w:proofErr w:type="spellEnd"/>
      <w: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21ADB5DA" w14:textId="77777777" w:rsidR="00AE6B80" w:rsidRDefault="00AE6B80" w:rsidP="00AE6B80">
      <w:pPr>
        <w:pStyle w:val="Akapitzlist"/>
        <w:numPr>
          <w:ilvl w:val="0"/>
          <w:numId w:val="28"/>
        </w:numPr>
        <w:spacing w:line="360" w:lineRule="auto"/>
      </w:pPr>
      <w:r>
        <w:t xml:space="preserve">Zgodność założeń projektu z przepisami dotyczącymi udzielania pomocy de </w:t>
      </w:r>
      <w:proofErr w:type="spellStart"/>
      <w:r>
        <w:t>minimis</w:t>
      </w:r>
      <w:proofErr w:type="spellEnd"/>
      <w:r>
        <w:t xml:space="preserve"> weryfikowana jest na etapie oceny projektu.</w:t>
      </w:r>
    </w:p>
    <w:p w14:paraId="202620B9" w14:textId="77777777" w:rsidR="00AE6B80" w:rsidRDefault="00AE6B80" w:rsidP="00AE6B80">
      <w:pPr>
        <w:pStyle w:val="Akapitzlist"/>
        <w:numPr>
          <w:ilvl w:val="0"/>
          <w:numId w:val="28"/>
        </w:numPr>
        <w:spacing w:line="360" w:lineRule="auto"/>
      </w:pPr>
      <w:r>
        <w:t xml:space="preserve">Szczegółowe warunki i tryb udzielania pomocy publicznej oraz  pomocy de </w:t>
      </w:r>
      <w:proofErr w:type="spellStart"/>
      <w:r>
        <w:t>minimis</w:t>
      </w:r>
      <w:proofErr w:type="spellEnd"/>
      <w:r>
        <w:t xml:space="preserve"> zostały określone w Rozporządzeniu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 ), dalej zwane rozporządzeniem krajowym.</w:t>
      </w:r>
    </w:p>
    <w:p w14:paraId="71C21958" w14:textId="77777777" w:rsidR="00AE6B80" w:rsidRDefault="00AE6B80" w:rsidP="00AE6B80">
      <w:pPr>
        <w:pStyle w:val="Akapitzlist"/>
        <w:spacing w:line="360" w:lineRule="auto"/>
      </w:pPr>
      <w:r>
        <w:t>Rozporządzenie krajowe w aktualnym brzmieniu przenosi na grunt krajowy przepisy rozporządzeń Komisji Europejskiej:</w:t>
      </w:r>
    </w:p>
    <w:p w14:paraId="3E533164" w14:textId="77777777" w:rsidR="00AE6B80" w:rsidRDefault="00AE6B80" w:rsidP="002467CF">
      <w:pPr>
        <w:pStyle w:val="Akapitzlist"/>
        <w:numPr>
          <w:ilvl w:val="1"/>
          <w:numId w:val="71"/>
        </w:numPr>
        <w:spacing w:line="360" w:lineRule="auto"/>
      </w:pPr>
      <w:r>
        <w:t>Rozporządzenia Komisji (UE) Nr 651/2014 z dnia 17 czerwca 2014 r. uznające niektóre rodzaje pomocy za zgodne z rynkiem wewnętrznym w zastosowaniu art. 107 i 108 Traktatu,</w:t>
      </w:r>
    </w:p>
    <w:p w14:paraId="189A9CE0" w14:textId="77777777" w:rsidR="00AE6B80" w:rsidRPr="00AE6B80" w:rsidRDefault="00AE6B80" w:rsidP="002467CF">
      <w:pPr>
        <w:pStyle w:val="Akapitzlist"/>
        <w:numPr>
          <w:ilvl w:val="1"/>
          <w:numId w:val="71"/>
        </w:numPr>
        <w:spacing w:line="360" w:lineRule="auto"/>
        <w:rPr>
          <w:u w:val="single"/>
        </w:rPr>
      </w:pPr>
      <w:r w:rsidRPr="00AE6B80">
        <w:rPr>
          <w:u w:val="single"/>
        </w:rPr>
        <w:lastRenderedPageBreak/>
        <w:t xml:space="preserve">Rozporządzenia Komisji (UE) 2023/2831 z dnia 13 grudnia 2023 r. w sprawie stosowania art. 107 i 108 Traktatu o funkcjonowaniu Unii Europejskiej do pomocy de </w:t>
      </w:r>
      <w:proofErr w:type="spellStart"/>
      <w:r w:rsidRPr="00AE6B80">
        <w:rPr>
          <w:u w:val="single"/>
        </w:rPr>
        <w:t>minimis</w:t>
      </w:r>
      <w:proofErr w:type="spellEnd"/>
      <w:r w:rsidRPr="00AE6B80">
        <w:rPr>
          <w:u w:val="single"/>
        </w:rPr>
        <w:t xml:space="preserve"> (Dz. Urz. UE L 2023/2831 z 15.12.2023).</w:t>
      </w:r>
    </w:p>
    <w:p w14:paraId="7E810527" w14:textId="77777777" w:rsidR="00AE6B80" w:rsidRDefault="00AE6B80" w:rsidP="00AE6B80">
      <w:pPr>
        <w:pStyle w:val="Akapitzlist"/>
        <w:numPr>
          <w:ilvl w:val="0"/>
          <w:numId w:val="28"/>
        </w:numPr>
        <w:spacing w:line="360" w:lineRule="auto"/>
      </w:pPr>
      <w:r>
        <w:t xml:space="preserve">Rozporządzenie krajowe określa szczegółowe przeznaczenie, warunki i tryb udzielania przedsiębiorcom pomocy de </w:t>
      </w:r>
      <w:proofErr w:type="spellStart"/>
      <w:r>
        <w:t>minimis</w:t>
      </w:r>
      <w:proofErr w:type="spellEnd"/>
      <w:r>
        <w:t xml:space="preserve"> oraz pomocy publicznej, w ramach programów regionalnych finansowanych z Europejskiego Funduszu Społecznego plus (EFS+)  na lata 2021-2027 oraz podmioty udzielające tej pomocy.</w:t>
      </w:r>
    </w:p>
    <w:p w14:paraId="36AFA9D2" w14:textId="77777777" w:rsidR="00AE6B80" w:rsidRDefault="00AE6B80" w:rsidP="00AE6B80">
      <w:pPr>
        <w:pStyle w:val="Akapitzlist"/>
        <w:numPr>
          <w:ilvl w:val="0"/>
          <w:numId w:val="28"/>
        </w:numPr>
        <w:spacing w:line="360" w:lineRule="auto"/>
      </w:pPr>
      <w:r>
        <w:t xml:space="preserve">ION zaleca zapoznanie się z tym aktem prawnym oraz innymi dotyczącymi udzielania pomocy de </w:t>
      </w:r>
      <w:proofErr w:type="spellStart"/>
      <w:r>
        <w:t>minimis</w:t>
      </w:r>
      <w:proofErr w:type="spellEnd"/>
      <w:r>
        <w:t>, w tym unijnymi.</w:t>
      </w:r>
    </w:p>
    <w:p w14:paraId="0C12B27C" w14:textId="77777777" w:rsidR="00AE6B80" w:rsidRDefault="00AE6B80" w:rsidP="00AE6B80">
      <w:pPr>
        <w:pStyle w:val="Akapitzlist"/>
        <w:numPr>
          <w:ilvl w:val="0"/>
          <w:numId w:val="28"/>
        </w:numPr>
        <w:spacing w:line="360" w:lineRule="auto"/>
      </w:pPr>
      <w:r>
        <w:t xml:space="preserve">Ty i/lub Twój Partner/Twoi partnerzy możecie  ubiegać się o udzielenie pomocy de </w:t>
      </w:r>
      <w:proofErr w:type="spellStart"/>
      <w:r>
        <w:t>minimis</w:t>
      </w:r>
      <w:proofErr w:type="spellEnd"/>
      <w:r>
        <w:t xml:space="preserve">, która zostanie udzielona przez IZ FE SL 2021-2027 lub zaplanować jej udzielenie innym podmiotom (np. uczestnikom projektu). Zgodnie z § 6 ust. 2 rozporządzenia krajowego podmiotem udzielającym pomocy de </w:t>
      </w:r>
      <w:proofErr w:type="spellStart"/>
      <w:r>
        <w:t>minimis</w:t>
      </w:r>
      <w:proofErr w:type="spellEnd"/>
      <w:r>
        <w:t xml:space="preserve"> może być zarówno beneficjent jak i partner projektu, o którym mowa w art. 39 ust.1 ustawy wdrożeniowej.</w:t>
      </w:r>
    </w:p>
    <w:p w14:paraId="445606AE" w14:textId="77777777" w:rsidR="00AE6B80" w:rsidRDefault="00AE6B80" w:rsidP="00AE6B80">
      <w:pPr>
        <w:pStyle w:val="Akapitzlist"/>
        <w:numPr>
          <w:ilvl w:val="0"/>
          <w:numId w:val="28"/>
        </w:numPr>
        <w:spacing w:line="360" w:lineRule="auto"/>
      </w:pPr>
      <w:r>
        <w:t xml:space="preserve">W przypadku zaplanowania udzielania pomocy de </w:t>
      </w:r>
      <w:proofErr w:type="spellStart"/>
      <w:r>
        <w:t>minimis</w:t>
      </w:r>
      <w:proofErr w:type="spellEnd"/>
      <w:r>
        <w:t xml:space="preserve">, której odbiorcą będzie Wnioskodawca i/lub partner/partnerzy, wartość tej pomocy stanowi wartość wydatków bezpośrednich objętych pomocą de </w:t>
      </w:r>
      <w:proofErr w:type="spellStart"/>
      <w:r>
        <w:t>minimis</w:t>
      </w:r>
      <w:proofErr w:type="spellEnd"/>
      <w:r>
        <w:t xml:space="preserve"> powiększona o wartość odpowiadającym im kosztom pośrednim. Wartość pomocy ma stanowić suma wartości wydatku bezpośredniego i przynależnej mu wartości kosztów pośrednich.</w:t>
      </w:r>
    </w:p>
    <w:p w14:paraId="334B0D90" w14:textId="77777777" w:rsidR="00AE6B80" w:rsidRDefault="00AE6B80" w:rsidP="00AE6B80">
      <w:pPr>
        <w:pStyle w:val="Akapitzlist"/>
        <w:numPr>
          <w:ilvl w:val="0"/>
          <w:numId w:val="28"/>
        </w:numPr>
        <w:spacing w:line="360" w:lineRule="auto"/>
      </w:pPr>
      <w:r>
        <w:t xml:space="preserve">W przypadku projektów objętych zasadami pomocy de </w:t>
      </w:r>
      <w:proofErr w:type="spellStart"/>
      <w:r>
        <w:t>minimis</w:t>
      </w:r>
      <w:proofErr w:type="spellEnd"/>
      <w:r>
        <w:t xml:space="preserve"> za kwalifikowalne mogą być uznane tylko te wydatki, które spełniają łącznie warunki określone w Wytycznych dotyczących kwalifikowalności wydatków 2021-2027 i warunki wynikające z odpowiednich regulacji w zakresie pomocy de </w:t>
      </w:r>
      <w:proofErr w:type="spellStart"/>
      <w:r>
        <w:t>minimis</w:t>
      </w:r>
      <w:proofErr w:type="spellEnd"/>
      <w:r>
        <w:t xml:space="preserve">, przyjętych na poziomie unijnym lub krajowym. Rozporządzenie krajowe w § 10 wskazuje przykładowe przeznaczenie pomocy de </w:t>
      </w:r>
      <w:proofErr w:type="spellStart"/>
      <w:r>
        <w:t>minimis</w:t>
      </w:r>
      <w:proofErr w:type="spellEnd"/>
      <w:r>
        <w:t xml:space="preserve">. Katalog kosztów kwalifikowalnych w ramach pomocy de </w:t>
      </w:r>
      <w:proofErr w:type="spellStart"/>
      <w:r>
        <w:t>minimis</w:t>
      </w:r>
      <w:proofErr w:type="spellEnd"/>
      <w:r>
        <w:t xml:space="preserve"> jest katalogiem otwartym.</w:t>
      </w:r>
    </w:p>
    <w:p w14:paraId="61542AAC" w14:textId="77777777" w:rsidR="00AE6B80" w:rsidRDefault="00AE6B80" w:rsidP="00AE6B80">
      <w:pPr>
        <w:pStyle w:val="Akapitzlist"/>
        <w:numPr>
          <w:ilvl w:val="0"/>
          <w:numId w:val="28"/>
        </w:numPr>
        <w:spacing w:line="360" w:lineRule="auto"/>
      </w:pPr>
      <w:r>
        <w:t xml:space="preserve">W ramach projektu, możesz ubiegać się o udzielenie pomocy publicznej. Zgodnie z § 6 ust. 3 rozporządzenia krajowego, pomoc publiczna może być udzielona tylko przez IZ FESL. Podmiotem udzielającym pomocy publicznej </w:t>
      </w:r>
      <w:r>
        <w:lastRenderedPageBreak/>
        <w:t>nie może być beneficjent ani partner. W perspektywie finansowej 2021-2027 nie ma bowiem możliwości udzielania pomocy publicznej przez beneficjenta/partnera – na tzw. „drugim poziomie”.</w:t>
      </w:r>
    </w:p>
    <w:p w14:paraId="74F5EEC2" w14:textId="77777777" w:rsidR="00AE6B80" w:rsidRDefault="00AE6B80" w:rsidP="00AE6B80">
      <w:pPr>
        <w:pStyle w:val="Akapitzlist"/>
        <w:numPr>
          <w:ilvl w:val="0"/>
          <w:numId w:val="28"/>
        </w:numPr>
        <w:spacing w:line="360" w:lineRule="auto"/>
      </w:pPr>
      <w:r>
        <w:t>Pomoc publiczna, o jaką możesz się ubiegać, została określona w rozporządzeniu krajowym. Jej przeznaczenie oraz warunki udzielania w odniesieniu do poszczególnych jej przeznaczeń zostały wskazane w rozdziałach od 3 do 5 ww. rozporządzenia, tj.:</w:t>
      </w:r>
    </w:p>
    <w:p w14:paraId="19D5865C" w14:textId="77777777" w:rsidR="00AE6B80" w:rsidRDefault="00AE6B80" w:rsidP="002467CF">
      <w:pPr>
        <w:pStyle w:val="Akapitzlist"/>
        <w:numPr>
          <w:ilvl w:val="1"/>
          <w:numId w:val="72"/>
        </w:numPr>
        <w:spacing w:line="360" w:lineRule="auto"/>
      </w:pPr>
      <w:r>
        <w:t>w rozdziale 3 – pomoc publiczna na szkolenia;</w:t>
      </w:r>
    </w:p>
    <w:p w14:paraId="2F9030E5" w14:textId="77777777" w:rsidR="00AE6B80" w:rsidRDefault="00AE6B80" w:rsidP="002467CF">
      <w:pPr>
        <w:pStyle w:val="Akapitzlist"/>
        <w:numPr>
          <w:ilvl w:val="1"/>
          <w:numId w:val="72"/>
        </w:numPr>
        <w:spacing w:line="360" w:lineRule="auto"/>
      </w:pPr>
      <w:r>
        <w:t>w rozdziale 4  – pomoc publiczna na usługi doradcze na rzecz mikro-, małych i średnich przedsiębiorstw,</w:t>
      </w:r>
    </w:p>
    <w:p w14:paraId="49B080E1" w14:textId="77777777" w:rsidR="00AE6B80" w:rsidRDefault="00AE6B80" w:rsidP="002467CF">
      <w:pPr>
        <w:pStyle w:val="Akapitzlist"/>
        <w:numPr>
          <w:ilvl w:val="1"/>
          <w:numId w:val="72"/>
        </w:numPr>
        <w:spacing w:line="360" w:lineRule="auto"/>
      </w:pPr>
      <w:r>
        <w:t>w rozdziale 5  – pomoc publiczna na subsydiowanie zatrudnienia, obejmująca swym zakresem: pomoc publiczną na subsydiowanie zatrudnienia pracowników znajdujących się w szczególnie niekorzystnej sytuacji oraz pracowników znajdujących się w bardzo niekorzystnej sytuacji i pomoc publiczną na subsydiowanie zatrudnienia pracowników niepełnosprawnych.</w:t>
      </w:r>
    </w:p>
    <w:p w14:paraId="134D20B7" w14:textId="77777777" w:rsidR="00AE6B80" w:rsidRDefault="00AE6B80" w:rsidP="00AE6B80">
      <w:pPr>
        <w:pStyle w:val="Akapitzlist"/>
        <w:numPr>
          <w:ilvl w:val="0"/>
          <w:numId w:val="28"/>
        </w:numPr>
        <w:spacing w:line="360" w:lineRule="auto"/>
      </w:pPr>
      <w:r>
        <w:t>Pomoc publiczna musi wywołać efekt zachęty, zgodnie z § 8 rozporządzenia krajowego.</w:t>
      </w:r>
    </w:p>
    <w:p w14:paraId="10ECD251" w14:textId="77777777" w:rsidR="00AE6B80" w:rsidRDefault="00AE6B80" w:rsidP="00AE6B80">
      <w:pPr>
        <w:pStyle w:val="Akapitzlist"/>
        <w:numPr>
          <w:ilvl w:val="0"/>
          <w:numId w:val="28"/>
        </w:numPr>
        <w:spacing w:line="360" w:lineRule="auto"/>
      </w:pPr>
      <w:r>
        <w:t>W przypadku projektów objętych zasadami pomocy publicznej za kwalifikowalne mogą być uznane tylko te wydatki, które spełniają łącznie warunki określone w Wytycznych dotyczących kwalifikowalności wydatków 2021-2027 i warunki wynikające z odpowiednich regulacji w zakresie ww. przeznaczeń pomocy publicznej, przyjętych na poziomie unijnym lub krajowym.</w:t>
      </w:r>
    </w:p>
    <w:p w14:paraId="684D2BFD" w14:textId="77777777" w:rsidR="00AE6B80" w:rsidRDefault="00AE6B80" w:rsidP="00AE6B80">
      <w:pPr>
        <w:pStyle w:val="Akapitzlist"/>
        <w:numPr>
          <w:ilvl w:val="0"/>
          <w:numId w:val="28"/>
        </w:numPr>
        <w:spacing w:line="360" w:lineRule="auto"/>
      </w:pPr>
      <w:r>
        <w:t xml:space="preserve">Jeżeli będziesz występował jako podmiot udzielający pomocy de </w:t>
      </w:r>
      <w:proofErr w:type="spellStart"/>
      <w:r>
        <w:t>minimis</w:t>
      </w:r>
      <w:proofErr w:type="spellEnd"/>
      <w:r>
        <w:t xml:space="preserve">, to zgodnie z § 7 ust. 1 rozporządzenia krajowego, przedsiębiorca ubiegający się o pomoc de </w:t>
      </w:r>
      <w:proofErr w:type="spellStart"/>
      <w:r>
        <w:t>minimis</w:t>
      </w:r>
      <w:proofErr w:type="spellEnd"/>
      <w:r>
        <w:t xml:space="preserve"> będzie zobowiązany złożyć do twojej instytucji wniosek o udzielenie pomocy de </w:t>
      </w:r>
      <w:proofErr w:type="spellStart"/>
      <w:r>
        <w:t>minimis</w:t>
      </w:r>
      <w:proofErr w:type="spellEnd"/>
      <w:r>
        <w:t xml:space="preserve"> wraz załączonymi dokumentami, wymienionymi w z § 7 ust. 2.</w:t>
      </w:r>
    </w:p>
    <w:p w14:paraId="739D7C72" w14:textId="77777777" w:rsidR="00AE6B80" w:rsidRDefault="00AE6B80" w:rsidP="00AE6B80">
      <w:pPr>
        <w:pStyle w:val="Akapitzlist"/>
        <w:numPr>
          <w:ilvl w:val="0"/>
          <w:numId w:val="28"/>
        </w:numPr>
        <w:spacing w:line="360" w:lineRule="auto"/>
      </w:pPr>
      <w:r>
        <w:t xml:space="preserve">Zgodnie z § 6 ust. 4 rozporządzenia krajowego pomoc de </w:t>
      </w:r>
      <w:proofErr w:type="spellStart"/>
      <w:r>
        <w:t>minimis</w:t>
      </w:r>
      <w:proofErr w:type="spellEnd"/>
      <w:r>
        <w:t xml:space="preserve"> może być udzielona na podstawie umowy o dofinansowanie projektu, decyzji o dofinansowaniu projektu lub innego dokumentu będącego podstawą jej udzielenia, która określa szczegółowe przeznaczenie, warunki i tryb udzielania pomocy de </w:t>
      </w:r>
      <w:proofErr w:type="spellStart"/>
      <w:r>
        <w:t>minimis</w:t>
      </w:r>
      <w:proofErr w:type="spellEnd"/>
      <w:r>
        <w:t xml:space="preserve"> na rzecz przedsiębiorcy.</w:t>
      </w:r>
    </w:p>
    <w:p w14:paraId="7BBC250F" w14:textId="77777777" w:rsidR="00AE6B80" w:rsidRDefault="00AE6B80" w:rsidP="00AE6B80">
      <w:pPr>
        <w:pStyle w:val="Akapitzlist"/>
        <w:numPr>
          <w:ilvl w:val="0"/>
          <w:numId w:val="28"/>
        </w:numPr>
        <w:spacing w:line="360" w:lineRule="auto"/>
      </w:pPr>
      <w:r>
        <w:lastRenderedPageBreak/>
        <w:t xml:space="preserve">Informacje dotyczące sposobu wypełniania wniosku o dofinansowanie projektu, w ramach którego przewiduje się udzielanie pomocy publicznej i/lub de </w:t>
      </w:r>
      <w:proofErr w:type="spellStart"/>
      <w:r>
        <w:t>minimis</w:t>
      </w:r>
      <w:proofErr w:type="spellEnd"/>
      <w:r>
        <w:t>, znajdują się w Instrukcji wypełniania i składania wniosku o dofinansowanie  w Lokalnym Systemie Informatycznym (LSI2021) dla naborów ogłaszanych  w ramach FE SL.</w:t>
      </w:r>
    </w:p>
    <w:p w14:paraId="7BE6B631" w14:textId="77777777" w:rsidR="00AE6B80" w:rsidRDefault="00AE6B80" w:rsidP="00AE6B80">
      <w:pPr>
        <w:pStyle w:val="Akapitzlist"/>
        <w:numPr>
          <w:ilvl w:val="0"/>
          <w:numId w:val="28"/>
        </w:numPr>
        <w:spacing w:line="360" w:lineRule="auto"/>
      </w:pPr>
      <w:r>
        <w:t xml:space="preserve">Warunki i zasady udzielania pomocy de </w:t>
      </w:r>
      <w:proofErr w:type="spellStart"/>
      <w:r>
        <w:t>minimis</w:t>
      </w:r>
      <w:proofErr w:type="spellEnd"/>
      <w:r>
        <w:t xml:space="preserve"> określa każdorazowo obowiązujące rozporządzenie unijne w tym zakresie. ION informuje, iż z dniem 1 stycznia 2024 r. weszło w życie rozporządzenie Komisji (UE) 2023/2831 z dnia 13 grudnia 2023 r. w sprawie stosowania art. 107 i 108 Traktatu o funkcjonowaniu Unii Europejskiej do pomocy de </w:t>
      </w:r>
      <w:proofErr w:type="spellStart"/>
      <w:r>
        <w:t>minimis</w:t>
      </w:r>
      <w:proofErr w:type="spellEnd"/>
      <w:r>
        <w:t xml:space="preserve"> (Dz. Urz. UE L z 15.12.2023), dalej zwane rozporządzeniem 2023/2831.</w:t>
      </w:r>
    </w:p>
    <w:p w14:paraId="5CE87ED8" w14:textId="77777777" w:rsidR="00AE6B80" w:rsidRDefault="00AE6B80" w:rsidP="00AE6B80">
      <w:pPr>
        <w:pStyle w:val="Akapitzlist"/>
        <w:numPr>
          <w:ilvl w:val="0"/>
          <w:numId w:val="28"/>
        </w:numPr>
        <w:spacing w:line="360" w:lineRule="auto"/>
      </w:pPr>
      <w:r>
        <w:t xml:space="preserve">W dniu 24 maja 2024 r. w Dzienniku Ustaw opublikowane zostało rozporządzenie Ministra Funduszy i Polityki Regionalnej z dnia 21 maja 2024 r. zmieniające rozporządzenie w sprawie udzielania pomocy de </w:t>
      </w:r>
      <w:proofErr w:type="spellStart"/>
      <w:r>
        <w:t>minimis</w:t>
      </w:r>
      <w:proofErr w:type="spellEnd"/>
      <w:r>
        <w:t xml:space="preserve"> oraz pomocy publicznej w ramach programów finansowanych z Europejskiego Funduszu Społecznego Plus (EFS+) na lata 2021–2027 (Dz. U. poz. 784). Rozporządzenie to weszło w życie w dniu 25 maja 2024 r. Rozporządzenie krajowe zostało odpowiednio dostosowane do treści nowego rozporządzenia 2023/2831 w zakresie między innymi warunków udzielania pomocy de </w:t>
      </w:r>
      <w:proofErr w:type="spellStart"/>
      <w:r>
        <w:t>minimis</w:t>
      </w:r>
      <w:proofErr w:type="spellEnd"/>
      <w:r>
        <w:t xml:space="preserve"> oraz jej limitów określonych w rozporządzeniu 2023/2831. </w:t>
      </w:r>
    </w:p>
    <w:p w14:paraId="5E5706D9" w14:textId="77777777" w:rsidR="00AE6B80" w:rsidRDefault="00AE6B80" w:rsidP="00AE6B80">
      <w:pPr>
        <w:pStyle w:val="Akapitzlist"/>
        <w:numPr>
          <w:ilvl w:val="0"/>
          <w:numId w:val="28"/>
        </w:numPr>
        <w:spacing w:line="360" w:lineRule="auto"/>
      </w:pPr>
      <w:r>
        <w:t xml:space="preserve">ION informuje, iż najważniejsze zmiany w rozporządzeniu 2023/2831 w porównaniu do poprzedniego rozporządzenia unijnego dotyczącego pomocy de </w:t>
      </w:r>
      <w:proofErr w:type="spellStart"/>
      <w:r>
        <w:t>minimis</w:t>
      </w:r>
      <w:proofErr w:type="spellEnd"/>
      <w:r>
        <w:t xml:space="preserve"> (tj. rozporządzenia nr 1407/2013 z dnia 18 grudnia 2013 r. w sprawie stosowania art. 107 i 108 Traktatu o funkcjonowaniu Unii Europejskiej do pomocy de </w:t>
      </w:r>
      <w:proofErr w:type="spellStart"/>
      <w:r>
        <w:t>minimis</w:t>
      </w:r>
      <w:proofErr w:type="spellEnd"/>
      <w:r>
        <w:t xml:space="preserve">), to przede wszystkim: zwiększenie limitu pomocy de </w:t>
      </w:r>
      <w:proofErr w:type="spellStart"/>
      <w:r>
        <w:t>minimis</w:t>
      </w:r>
      <w:proofErr w:type="spellEnd"/>
      <w:r>
        <w:t xml:space="preserve"> do kwoty 300 tys. EUR w okresie 3 minionych lat dla jednego przedsiębiorcy oraz usunięcie odrębnego limitu pomocy de </w:t>
      </w:r>
      <w:proofErr w:type="spellStart"/>
      <w:r>
        <w:t>minimis</w:t>
      </w:r>
      <w:proofErr w:type="spellEnd"/>
      <w:r>
        <w:t xml:space="preserve"> dla przedsiębiorstw prowadzących działalność zarobkową w zakresie drogowego transportu towarów.</w:t>
      </w:r>
    </w:p>
    <w:p w14:paraId="4BAE9FA1" w14:textId="77777777" w:rsidR="00AE6B80" w:rsidRDefault="00AE6B80" w:rsidP="00AE6B80">
      <w:pPr>
        <w:pStyle w:val="Akapitzlist"/>
        <w:numPr>
          <w:ilvl w:val="0"/>
          <w:numId w:val="28"/>
        </w:numPr>
        <w:spacing w:line="360" w:lineRule="auto"/>
      </w:pPr>
      <w:r>
        <w:t>ION zaleca zapoznanie się z rozporządzeniem 2023/2831 i wszystkimi zmianami w nim wprowadzonymi w porównaniu z poprzednim rozporządzeniem oraz aktualizacją rozporządzenia krajowego, będącą bezpośrednią konsekwencją przyjęcia przez Komisję Europejską rozporządzenia 2023/2831.</w:t>
      </w:r>
    </w:p>
    <w:p w14:paraId="052EB371" w14:textId="77777777" w:rsidR="00AE6B80" w:rsidRPr="00AE6B80" w:rsidRDefault="00AE6B80" w:rsidP="00AE6B80">
      <w:pPr>
        <w:pStyle w:val="Akapitzlist"/>
        <w:spacing w:line="360" w:lineRule="auto"/>
        <w:rPr>
          <w:b/>
          <w:color w:val="0070C0"/>
        </w:rPr>
      </w:pPr>
      <w:r w:rsidRPr="00AE6B80">
        <w:rPr>
          <w:b/>
          <w:color w:val="0070C0"/>
        </w:rPr>
        <w:lastRenderedPageBreak/>
        <w:t>UWAGA!</w:t>
      </w:r>
    </w:p>
    <w:p w14:paraId="6BA6A242" w14:textId="77777777" w:rsidR="00AE6B80" w:rsidRDefault="00AE6B80" w:rsidP="00AE6B80">
      <w:pPr>
        <w:pStyle w:val="Akapitzlist"/>
        <w:spacing w:line="360" w:lineRule="auto"/>
      </w:pPr>
      <w:r>
        <w:t>Na etapie tworzenia założeń projektu, k</w:t>
      </w:r>
      <w:r w:rsidRPr="00536E9B">
        <w:t xml:space="preserve">onieczne jest jednoznaczne określenie planowanego zakresu wykorzystania m.in. środków trwałych, infrastruktury zakupionej w projekcie czy efektów innego wsparcia (np. przeszkolenia personelu)  zarówno w okresie trwania projektu, jak również po jego zakończeniu. W konsekwencji należy odpowiednio zaznaczyć wydatki jako pomoc de </w:t>
      </w:r>
      <w:proofErr w:type="spellStart"/>
      <w:r w:rsidRPr="00536E9B">
        <w:t>minimis</w:t>
      </w:r>
      <w:proofErr w:type="spellEnd"/>
      <w:r w:rsidRPr="00536E9B">
        <w:t xml:space="preserve"> (w 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w:t>
      </w:r>
      <w:proofErr w:type="spellStart"/>
      <w:r w:rsidRPr="00536E9B">
        <w:t>minimis</w:t>
      </w:r>
      <w:proofErr w:type="spellEnd"/>
      <w:r w:rsidRPr="00536E9B">
        <w:t xml:space="preserve"> (np. gdy wsparcie nie będzie udzielane podmiotowi prowadzącemu działalność gospodarczą - przedsiębiorcy lub wsparcie nie będzie wiązało się z prowadzoną działalnością, nie będzie wykorzystywane do działalności komercyjnej).</w:t>
      </w:r>
    </w:p>
    <w:p w14:paraId="72AB9E42" w14:textId="77777777" w:rsidR="00AE6B80" w:rsidRDefault="00AE6B80" w:rsidP="00AE6B80">
      <w:pPr>
        <w:pStyle w:val="Akapitzlist"/>
        <w:numPr>
          <w:ilvl w:val="0"/>
          <w:numId w:val="28"/>
        </w:numPr>
        <w:spacing w:line="360" w:lineRule="auto"/>
      </w:pPr>
      <w:r>
        <w:t>W przypadku zaplanowania, że zakupiony lub zmodernizowany sprzęt, wyposażenie (w tym również wydatki objęte cross-</w:t>
      </w:r>
      <w:proofErr w:type="spellStart"/>
      <w:r>
        <w:t>financingiem</w:t>
      </w:r>
      <w:proofErr w:type="spellEnd"/>
      <w:r>
        <w:t xml:space="preserve">), wytworzone w ramach projektu produkty oraz jego efekty nie będą wykorzystywane do działalności gospodarczej (w okresie realizacji projektu lub/oraz po jego zakończeniu o ile projekt jest objęty trwałością), </w:t>
      </w:r>
      <w:r w:rsidRPr="00AE6B80">
        <w:rPr>
          <w:b/>
        </w:rPr>
        <w:t xml:space="preserve">beneficjent/partner  musi wskazać to w treści wniosku, podając uzasadnienie i </w:t>
      </w:r>
      <w:r w:rsidRPr="00AE6B80">
        <w:rPr>
          <w:b/>
          <w:u w:val="single"/>
        </w:rPr>
        <w:t>oświadczając,</w:t>
      </w:r>
      <w:r w:rsidRPr="00AE6B80">
        <w:rPr>
          <w:b/>
        </w:rPr>
        <w:t xml:space="preserve"> że przedmiotów/infrastruktury, nie będzie wykorzystywał do działalności o charakterze komercyjnym (w okresie realizacji projektu lub/oraz po jego zakończeniu o ile projekt jest objęty trwałością)</w:t>
      </w:r>
      <w:r>
        <w:t>.</w:t>
      </w:r>
    </w:p>
    <w:p w14:paraId="3CE3338D" w14:textId="77777777" w:rsidR="00AE6B80" w:rsidRPr="00AE6B80" w:rsidRDefault="00AE6B80" w:rsidP="00AE6B80">
      <w:pPr>
        <w:pStyle w:val="Akapitzlist"/>
        <w:numPr>
          <w:ilvl w:val="0"/>
          <w:numId w:val="28"/>
        </w:numPr>
        <w:spacing w:line="360" w:lineRule="auto"/>
      </w:pPr>
      <w:r w:rsidRPr="00536E9B">
        <w:t xml:space="preserve">W przypadku innego rodzaju wsparcia otrzymanego w ramach projektu, które lub którego efekty będą wykorzystywane również do prowadzenia działalności komercyjnej (np. w sytuacji, gdy podmiot (lider/partner), który ma otrzymać w ramach projektu wsparcie w postaci szkoleń dla personelu,  prowadzi działalność komercyjną, której przedmiot pokrywa się z realizowanymi w projekcie szkoleniami personelu, a wsparcie w postaci przeszkolonego w projekcie personelu będzie wykorzystywane w prowadzonej przez tego przedsiębiorcę działalności komercyjnej), wydatki związane z takim  wsparciem powinny być objęte pomocą de </w:t>
      </w:r>
      <w:proofErr w:type="spellStart"/>
      <w:r w:rsidRPr="00536E9B">
        <w:t>minimis</w:t>
      </w:r>
      <w:proofErr w:type="spellEnd"/>
      <w:r w:rsidRPr="00536E9B">
        <w:t>.</w:t>
      </w:r>
    </w:p>
    <w:p w14:paraId="733D7F83" w14:textId="77777777" w:rsidR="004A7A2E" w:rsidRPr="009304D6" w:rsidRDefault="004A7A2E" w:rsidP="00642165">
      <w:pPr>
        <w:pStyle w:val="Nagwek3"/>
        <w:spacing w:afterLines="40" w:after="96" w:line="360" w:lineRule="auto"/>
        <w:rPr>
          <w:rFonts w:cs="Arial"/>
        </w:rPr>
      </w:pPr>
      <w:bookmarkStart w:id="73" w:name="_Toc132361396"/>
      <w:bookmarkStart w:id="74" w:name="_Toc143762894"/>
      <w:bookmarkStart w:id="75" w:name="_Toc175746420"/>
      <w:r w:rsidRPr="009304D6">
        <w:rPr>
          <w:rFonts w:cs="Arial"/>
        </w:rPr>
        <w:lastRenderedPageBreak/>
        <w:t>Budżet projektu</w:t>
      </w:r>
      <w:bookmarkEnd w:id="73"/>
      <w:bookmarkEnd w:id="74"/>
      <w:bookmarkEnd w:id="75"/>
    </w:p>
    <w:p w14:paraId="1951B5E2" w14:textId="77777777" w:rsidR="004A7A2E" w:rsidRPr="009304D6" w:rsidRDefault="004A7A2E" w:rsidP="00642165">
      <w:pPr>
        <w:numPr>
          <w:ilvl w:val="0"/>
          <w:numId w:val="29"/>
        </w:numPr>
        <w:spacing w:before="40" w:afterLines="40" w:after="96" w:line="360" w:lineRule="auto"/>
        <w:contextualSpacing/>
        <w:rPr>
          <w:rFonts w:cs="Arial"/>
          <w:szCs w:val="24"/>
        </w:rPr>
      </w:pPr>
      <w:r w:rsidRPr="009304D6">
        <w:rPr>
          <w:rFonts w:cs="Arial"/>
          <w:szCs w:val="24"/>
        </w:rPr>
        <w:t>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w:t>
      </w:r>
    </w:p>
    <w:p w14:paraId="6EBB6B27" w14:textId="77777777" w:rsidR="004A7A2E" w:rsidRPr="009304D6" w:rsidRDefault="004A7A2E" w:rsidP="00642165">
      <w:pPr>
        <w:numPr>
          <w:ilvl w:val="0"/>
          <w:numId w:val="29"/>
        </w:numPr>
        <w:spacing w:before="40" w:afterLines="40" w:after="96" w:line="360" w:lineRule="auto"/>
        <w:contextualSpacing/>
        <w:rPr>
          <w:rFonts w:cs="Arial"/>
          <w:szCs w:val="24"/>
        </w:rPr>
      </w:pPr>
      <w:r w:rsidRPr="009304D6">
        <w:rPr>
          <w:rFonts w:cs="Arial"/>
          <w:szCs w:val="24"/>
        </w:rPr>
        <w:t>We wniosku o dofinansowanie projektu przedstawiasz koszty bezpośrednie w formie budżetu zadaniowego oraz koszty pośrednie, o których mowa w podrozdziale 3.12. Wytycznych dotyczących kwalifikowalności wydatków na</w:t>
      </w:r>
      <w:r w:rsidR="0014064F" w:rsidRPr="009304D6">
        <w:rPr>
          <w:rFonts w:cs="Arial"/>
          <w:szCs w:val="24"/>
        </w:rPr>
        <w:t> </w:t>
      </w:r>
      <w:r w:rsidRPr="009304D6">
        <w:rPr>
          <w:rFonts w:cs="Arial"/>
          <w:szCs w:val="24"/>
        </w:rPr>
        <w:t>lata 2021-2027.</w:t>
      </w:r>
    </w:p>
    <w:p w14:paraId="270A9F05" w14:textId="77777777" w:rsidR="004A7A2E" w:rsidRPr="009304D6" w:rsidRDefault="004A7A2E" w:rsidP="00642165">
      <w:pPr>
        <w:numPr>
          <w:ilvl w:val="0"/>
          <w:numId w:val="29"/>
        </w:numPr>
        <w:spacing w:before="40" w:afterLines="40" w:after="96" w:line="360" w:lineRule="auto"/>
        <w:contextualSpacing/>
        <w:rPr>
          <w:rFonts w:cs="Arial"/>
          <w:szCs w:val="24"/>
        </w:rPr>
      </w:pPr>
      <w:r w:rsidRPr="009304D6">
        <w:rPr>
          <w:rFonts w:cs="Arial"/>
          <w:szCs w:val="24"/>
        </w:rPr>
        <w:t xml:space="preserve">Koszty pośrednie projektu są kwalifikowalne w ramach naboru i stanowią koszty administracyjne związane z techniczną obsługą realizacji projektu. </w:t>
      </w:r>
    </w:p>
    <w:p w14:paraId="5D83535D" w14:textId="77777777" w:rsidR="004A7A2E" w:rsidRPr="009304D6" w:rsidRDefault="004A7A2E" w:rsidP="00642165">
      <w:pPr>
        <w:spacing w:before="40" w:afterLines="40" w:after="96" w:line="360" w:lineRule="auto"/>
        <w:ind w:left="720"/>
        <w:contextualSpacing/>
        <w:rPr>
          <w:rFonts w:cs="Arial"/>
          <w:szCs w:val="24"/>
        </w:rPr>
      </w:pPr>
      <w:r w:rsidRPr="009304D6">
        <w:rPr>
          <w:rFonts w:cs="Arial"/>
          <w:szCs w:val="24"/>
        </w:rPr>
        <w:t>Katalog kosztów pośrednich został wskazany w podrozdziale 3.12. Wytycznych dotyczących kwalifikowalności wydatków na lata 2021-2027</w:t>
      </w:r>
      <w:bookmarkStart w:id="76" w:name="_Hlk139619286"/>
      <w:r w:rsidRPr="009304D6">
        <w:rPr>
          <w:rFonts w:cs="Arial"/>
          <w:szCs w:val="24"/>
        </w:rPr>
        <w:t xml:space="preserve"> i</w:t>
      </w:r>
      <w:r w:rsidR="0014064F" w:rsidRPr="009304D6">
        <w:rPr>
          <w:rFonts w:cs="Arial"/>
          <w:szCs w:val="24"/>
        </w:rPr>
        <w:t> </w:t>
      </w:r>
      <w:r w:rsidRPr="009304D6">
        <w:rPr>
          <w:rFonts w:cs="Arial"/>
          <w:szCs w:val="24"/>
        </w:rPr>
        <w:t>o</w:t>
      </w:r>
      <w:bookmarkEnd w:id="76"/>
      <w:r w:rsidRPr="009304D6">
        <w:rPr>
          <w:rFonts w:cs="Arial"/>
          <w:szCs w:val="24"/>
        </w:rPr>
        <w:t xml:space="preserve">bejmuje: </w:t>
      </w:r>
    </w:p>
    <w:p w14:paraId="1221FABE" w14:textId="77777777" w:rsidR="004A7A2E" w:rsidRPr="009304D6" w:rsidRDefault="004A7A2E" w:rsidP="00642165">
      <w:pPr>
        <w:numPr>
          <w:ilvl w:val="0"/>
          <w:numId w:val="30"/>
        </w:numPr>
        <w:spacing w:before="40" w:afterLines="40" w:after="96" w:line="360" w:lineRule="auto"/>
        <w:ind w:left="1134"/>
        <w:contextualSpacing/>
        <w:rPr>
          <w:rFonts w:cs="Arial"/>
          <w:szCs w:val="24"/>
        </w:rPr>
      </w:pPr>
      <w:bookmarkStart w:id="77" w:name="_Hlk143514023"/>
      <w:r w:rsidRPr="009304D6">
        <w:rPr>
          <w:rFonts w:cs="Arial"/>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3C9D0A57"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koszty zarządu (koszty wynagrodzenia osób uprawnionych do</w:t>
      </w:r>
      <w:r w:rsidR="0014064F" w:rsidRPr="009304D6">
        <w:rPr>
          <w:rFonts w:cs="Arial"/>
          <w:szCs w:val="24"/>
        </w:rPr>
        <w:t> </w:t>
      </w:r>
      <w:r w:rsidRPr="009304D6">
        <w:rPr>
          <w:rFonts w:cs="Arial"/>
          <w:szCs w:val="24"/>
        </w:rPr>
        <w:t>reprezentowania jednostki, których zakresy czynności nie są przypisane wyłącznie do projektu, np. kierownik jednostki),</w:t>
      </w:r>
    </w:p>
    <w:p w14:paraId="6FA271BC"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koszty personelu obsługowego (obsługa kadrowa, finansowa, administracyjna, sekretariat, kancelaria, obsługa prawna, w tym ta dotycząca zamówień) na potrzeby funkcjonowania jednostki,</w:t>
      </w:r>
    </w:p>
    <w:p w14:paraId="45F23A19"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koszty obsługi księgowej (wynagrodzenia osób księgujących wydatki w projekcie, w tym zlecenia prowadzenia obsługi księgowej projektu biuru rachunkowemu),</w:t>
      </w:r>
    </w:p>
    <w:p w14:paraId="78ABB436"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koszty utrzymania powierzchni biurowych (czynsz, najem, opłaty administracyjne) związanych z obsługą administracyjną projektu,</w:t>
      </w:r>
    </w:p>
    <w:p w14:paraId="6E2D615E"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lastRenderedPageBreak/>
        <w:t>wydatki związane z otworzeniem lub prowadzeniem wyodrębnionego na</w:t>
      </w:r>
      <w:r w:rsidR="0014064F" w:rsidRPr="009304D6">
        <w:rPr>
          <w:rFonts w:cs="Arial"/>
          <w:szCs w:val="24"/>
        </w:rPr>
        <w:t> </w:t>
      </w:r>
      <w:r w:rsidRPr="009304D6">
        <w:rPr>
          <w:rFonts w:cs="Arial"/>
          <w:szCs w:val="24"/>
        </w:rPr>
        <w:t>rzecz projektu subkonta na rachunku płatniczym lub odrębnego rachunku płatniczego,</w:t>
      </w:r>
    </w:p>
    <w:p w14:paraId="5DFD46C3"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58908B2B"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amortyzacja, najem lub zakup aktywów (środków trwałych i wartości niematerialnych i prawnych) używanych na potrzeby osób, o których mowa w lit. a - d,</w:t>
      </w:r>
    </w:p>
    <w:p w14:paraId="3C37D2C7"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opłaty za energię elektryczną, cieplną, gazową i wodę, opłaty przesyłowe, opłaty za sprzątanie, ochronę, opłaty za odprowadzanie ścieków w zakresie związanym z obsługą administracyjną projektu,</w:t>
      </w:r>
    </w:p>
    <w:p w14:paraId="449DF42F"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koszty usług pocztowych, telefonicznych, internetowych, kurierskich związanych z obsługą administracyjną projektu,</w:t>
      </w:r>
    </w:p>
    <w:p w14:paraId="7AAD8B62"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koszty biurowe związane z obsługą administracyjną projektu (np. zakup materiałów biurowych i artykułów piśmienniczych, koszty usług powielania dokumentów),</w:t>
      </w:r>
    </w:p>
    <w:p w14:paraId="6EC92669" w14:textId="77777777" w:rsidR="004A7A2E" w:rsidRPr="009304D6" w:rsidRDefault="004A7A2E" w:rsidP="00642165">
      <w:pPr>
        <w:numPr>
          <w:ilvl w:val="0"/>
          <w:numId w:val="30"/>
        </w:numPr>
        <w:spacing w:before="40" w:afterLines="40" w:after="96" w:line="360" w:lineRule="auto"/>
        <w:ind w:left="1134"/>
        <w:contextualSpacing/>
        <w:rPr>
          <w:rFonts w:cs="Arial"/>
          <w:szCs w:val="24"/>
        </w:rPr>
      </w:pPr>
      <w:r w:rsidRPr="009304D6">
        <w:rPr>
          <w:rFonts w:cs="Arial"/>
          <w:szCs w:val="24"/>
        </w:rPr>
        <w:t xml:space="preserve"> koszty zabezpieczenia prawidłowej realizacji umowy,</w:t>
      </w:r>
    </w:p>
    <w:p w14:paraId="35D37511" w14:textId="77777777" w:rsidR="004A7A2E" w:rsidRPr="009304D6" w:rsidRDefault="0025759C" w:rsidP="00642165">
      <w:pPr>
        <w:numPr>
          <w:ilvl w:val="0"/>
          <w:numId w:val="30"/>
        </w:numPr>
        <w:spacing w:before="40" w:afterLines="40" w:after="96" w:line="360" w:lineRule="auto"/>
        <w:ind w:left="1134"/>
        <w:contextualSpacing/>
        <w:rPr>
          <w:rFonts w:cs="Arial"/>
          <w:szCs w:val="24"/>
        </w:rPr>
      </w:pPr>
      <w:r w:rsidRPr="009304D6">
        <w:rPr>
          <w:rFonts w:cs="Arial"/>
          <w:szCs w:val="24"/>
        </w:rPr>
        <w:t xml:space="preserve"> </w:t>
      </w:r>
      <w:r w:rsidR="004A7A2E" w:rsidRPr="009304D6">
        <w:rPr>
          <w:rFonts w:cs="Arial"/>
          <w:szCs w:val="24"/>
        </w:rPr>
        <w:t xml:space="preserve">koszty ubezpieczeń majątkowych. </w:t>
      </w:r>
      <w:bookmarkEnd w:id="77"/>
    </w:p>
    <w:p w14:paraId="0C3EEED0" w14:textId="77777777" w:rsidR="004A7A2E" w:rsidRPr="009304D6" w:rsidRDefault="004A7A2E" w:rsidP="00642165">
      <w:pPr>
        <w:numPr>
          <w:ilvl w:val="0"/>
          <w:numId w:val="29"/>
        </w:numPr>
        <w:spacing w:before="40" w:afterLines="40" w:after="96" w:line="360" w:lineRule="auto"/>
        <w:rPr>
          <w:rFonts w:cs="Arial"/>
          <w:szCs w:val="24"/>
        </w:rPr>
      </w:pPr>
      <w:r w:rsidRPr="009304D6">
        <w:rPr>
          <w:rFonts w:cs="Arial"/>
          <w:szCs w:val="24"/>
        </w:rPr>
        <w:t>Koszty pośrednie projektu EFS+ są rozliczane wyłącznie z wykorzystaniem następujących stawek ryczałtowych:</w:t>
      </w:r>
    </w:p>
    <w:p w14:paraId="655C48AC" w14:textId="77777777" w:rsidR="004A7A2E" w:rsidRPr="009304D6" w:rsidRDefault="004A7A2E" w:rsidP="00642165">
      <w:pPr>
        <w:numPr>
          <w:ilvl w:val="0"/>
          <w:numId w:val="31"/>
        </w:numPr>
        <w:spacing w:before="40" w:afterLines="40" w:after="96" w:line="360" w:lineRule="auto"/>
        <w:ind w:left="1134"/>
        <w:contextualSpacing/>
        <w:rPr>
          <w:rFonts w:cs="Arial"/>
          <w:szCs w:val="24"/>
        </w:rPr>
      </w:pPr>
      <w:r w:rsidRPr="009304D6">
        <w:rPr>
          <w:rFonts w:cs="Arial"/>
          <w:szCs w:val="24"/>
        </w:rPr>
        <w:t>25% kosztów bezpośrednich – w przypadku projektów o wartości kosztów bezpośrednich do 830 tys. PLN włącznie,</w:t>
      </w:r>
    </w:p>
    <w:p w14:paraId="205CE7A5" w14:textId="77777777" w:rsidR="004A7A2E" w:rsidRPr="009304D6" w:rsidRDefault="004A7A2E" w:rsidP="00642165">
      <w:pPr>
        <w:numPr>
          <w:ilvl w:val="0"/>
          <w:numId w:val="31"/>
        </w:numPr>
        <w:spacing w:before="40" w:afterLines="40" w:after="96" w:line="360" w:lineRule="auto"/>
        <w:ind w:left="1134"/>
        <w:contextualSpacing/>
        <w:rPr>
          <w:rFonts w:cs="Arial"/>
          <w:szCs w:val="24"/>
        </w:rPr>
      </w:pPr>
      <w:r w:rsidRPr="009304D6">
        <w:rPr>
          <w:rFonts w:cs="Arial"/>
          <w:szCs w:val="24"/>
        </w:rPr>
        <w:t>20% kosztów bezpośrednich – w przypadku projektów o wartości kosztów bezpośrednich powyżej 830 tys. PLN do 1 740 tys. PLN włącznie,</w:t>
      </w:r>
    </w:p>
    <w:p w14:paraId="272F73C5" w14:textId="77777777" w:rsidR="004A7A2E" w:rsidRPr="009304D6" w:rsidRDefault="004A7A2E" w:rsidP="00642165">
      <w:pPr>
        <w:numPr>
          <w:ilvl w:val="0"/>
          <w:numId w:val="31"/>
        </w:numPr>
        <w:spacing w:before="40" w:afterLines="40" w:after="96" w:line="360" w:lineRule="auto"/>
        <w:ind w:left="1134"/>
        <w:contextualSpacing/>
        <w:rPr>
          <w:rFonts w:cs="Arial"/>
          <w:szCs w:val="24"/>
        </w:rPr>
      </w:pPr>
      <w:r w:rsidRPr="009304D6">
        <w:rPr>
          <w:rFonts w:cs="Arial"/>
          <w:szCs w:val="24"/>
        </w:rPr>
        <w:t>15% kosztów bezpośrednich – w przypadku projektów o wartości kosztów bezpośrednich powyżej 1 740 tys. PLN do 4 550 tys. PLN włącznie,</w:t>
      </w:r>
    </w:p>
    <w:p w14:paraId="62790356" w14:textId="77777777" w:rsidR="004A7A2E" w:rsidRPr="009304D6" w:rsidRDefault="004A7A2E" w:rsidP="00642165">
      <w:pPr>
        <w:numPr>
          <w:ilvl w:val="0"/>
          <w:numId w:val="31"/>
        </w:numPr>
        <w:spacing w:before="40" w:afterLines="40" w:after="96" w:line="360" w:lineRule="auto"/>
        <w:ind w:left="1134"/>
        <w:contextualSpacing/>
        <w:rPr>
          <w:rFonts w:cs="Arial"/>
          <w:szCs w:val="24"/>
        </w:rPr>
      </w:pPr>
      <w:r w:rsidRPr="009304D6">
        <w:rPr>
          <w:rFonts w:cs="Arial"/>
          <w:szCs w:val="24"/>
        </w:rPr>
        <w:t>10% kosztów bezpośrednich – w przypadku projektów o wartości kosztów bezpośrednich przekraczającej 4 550 tys. PLN,</w:t>
      </w:r>
    </w:p>
    <w:p w14:paraId="5781F1FA" w14:textId="77777777" w:rsidR="004A7A2E" w:rsidRPr="009304D6" w:rsidRDefault="004A7A2E" w:rsidP="00642165">
      <w:pPr>
        <w:spacing w:before="40" w:afterLines="40" w:after="96" w:line="360" w:lineRule="auto"/>
        <w:ind w:left="720"/>
        <w:rPr>
          <w:rFonts w:cs="Arial"/>
          <w:szCs w:val="24"/>
        </w:rPr>
      </w:pPr>
      <w:r w:rsidRPr="009304D6">
        <w:rPr>
          <w:rFonts w:cs="Arial"/>
          <w:szCs w:val="24"/>
        </w:rPr>
        <w:t>Niedopuszczalna jest sytuacja, w której koszty pośrednie zostaną rozliczone w</w:t>
      </w:r>
      <w:r w:rsidR="0014064F" w:rsidRPr="009304D6">
        <w:rPr>
          <w:rFonts w:cs="Arial"/>
          <w:szCs w:val="24"/>
        </w:rPr>
        <w:t> </w:t>
      </w:r>
      <w:r w:rsidRPr="009304D6">
        <w:rPr>
          <w:rFonts w:cs="Arial"/>
          <w:szCs w:val="24"/>
        </w:rPr>
        <w:t xml:space="preserve">ramach kosztów bezpośrednich. </w:t>
      </w:r>
    </w:p>
    <w:p w14:paraId="2F2CE7B3" w14:textId="77777777" w:rsidR="004A7A2E" w:rsidRPr="009304D6" w:rsidRDefault="004A7A2E" w:rsidP="00642165">
      <w:pPr>
        <w:numPr>
          <w:ilvl w:val="0"/>
          <w:numId w:val="29"/>
        </w:numPr>
        <w:spacing w:before="40" w:afterLines="40" w:after="96" w:line="360" w:lineRule="auto"/>
        <w:rPr>
          <w:rFonts w:cs="Arial"/>
          <w:szCs w:val="24"/>
        </w:rPr>
      </w:pPr>
      <w:r w:rsidRPr="009304D6">
        <w:rPr>
          <w:rFonts w:cs="Arial"/>
          <w:szCs w:val="24"/>
        </w:rPr>
        <w:lastRenderedPageBreak/>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14:paraId="68C19CBC" w14:textId="77777777" w:rsidR="004A7A2E" w:rsidRPr="009304D6" w:rsidRDefault="004A7A2E" w:rsidP="00642165">
      <w:pPr>
        <w:numPr>
          <w:ilvl w:val="0"/>
          <w:numId w:val="29"/>
        </w:numPr>
        <w:spacing w:before="40" w:afterLines="40" w:after="96" w:line="360" w:lineRule="auto"/>
        <w:rPr>
          <w:rFonts w:cs="Arial"/>
          <w:szCs w:val="24"/>
        </w:rPr>
      </w:pPr>
      <w:r w:rsidRPr="009304D6">
        <w:rPr>
          <w:rFonts w:cs="Arial"/>
          <w:szCs w:val="24"/>
        </w:rPr>
        <w:t xml:space="preserve">Stawka ryczałtowa kosztów pośrednich jest wskazywana w </w:t>
      </w:r>
      <w:r w:rsidR="00441133" w:rsidRPr="009304D6">
        <w:rPr>
          <w:rFonts w:cs="Arial"/>
          <w:szCs w:val="24"/>
        </w:rPr>
        <w:t>umowie  o</w:t>
      </w:r>
      <w:r w:rsidR="0014064F" w:rsidRPr="009304D6">
        <w:rPr>
          <w:rFonts w:cs="Arial"/>
          <w:szCs w:val="24"/>
        </w:rPr>
        <w:t> </w:t>
      </w:r>
      <w:r w:rsidR="00441133" w:rsidRPr="009304D6">
        <w:rPr>
          <w:rFonts w:cs="Arial"/>
          <w:szCs w:val="24"/>
        </w:rPr>
        <w:t xml:space="preserve">dofinansowanie projektu. </w:t>
      </w:r>
    </w:p>
    <w:p w14:paraId="66A6C8E9" w14:textId="77777777" w:rsidR="00441133" w:rsidRPr="009304D6" w:rsidRDefault="004A7A2E" w:rsidP="00642165">
      <w:pPr>
        <w:numPr>
          <w:ilvl w:val="0"/>
          <w:numId w:val="29"/>
        </w:numPr>
        <w:spacing w:before="40" w:afterLines="40" w:after="96" w:line="360" w:lineRule="auto"/>
        <w:rPr>
          <w:rFonts w:cs="Arial"/>
          <w:szCs w:val="24"/>
        </w:rPr>
      </w:pPr>
      <w:r w:rsidRPr="009304D6">
        <w:rPr>
          <w:rFonts w:cs="Arial"/>
          <w:szCs w:val="24"/>
        </w:rPr>
        <w:t xml:space="preserve">IZ może obniżyć stawkę ryczałtową kosztów pośrednich w przypadku rażącego naruszenia przez beneficjenta postanowień </w:t>
      </w:r>
      <w:r w:rsidR="00407629" w:rsidRPr="009304D6">
        <w:rPr>
          <w:rFonts w:cs="Arial"/>
          <w:szCs w:val="24"/>
        </w:rPr>
        <w:t>umowy o</w:t>
      </w:r>
      <w:r w:rsidR="000963F2" w:rsidRPr="009304D6">
        <w:rPr>
          <w:rFonts w:cs="Arial"/>
          <w:szCs w:val="24"/>
        </w:rPr>
        <w:t> </w:t>
      </w:r>
      <w:r w:rsidR="00407629" w:rsidRPr="009304D6">
        <w:rPr>
          <w:rFonts w:cs="Arial"/>
          <w:szCs w:val="24"/>
        </w:rPr>
        <w:t xml:space="preserve">dofinansowanie </w:t>
      </w:r>
      <w:r w:rsidRPr="009304D6">
        <w:rPr>
          <w:rFonts w:cs="Arial"/>
          <w:szCs w:val="24"/>
        </w:rPr>
        <w:t>projektu w zakresie zarządzania projektem EFS+.</w:t>
      </w:r>
    </w:p>
    <w:p w14:paraId="27769313" w14:textId="77777777" w:rsidR="00441133" w:rsidRPr="009304D6" w:rsidRDefault="00441133" w:rsidP="00642165">
      <w:pPr>
        <w:pStyle w:val="Nagwek3"/>
        <w:spacing w:afterLines="40" w:after="96" w:line="360" w:lineRule="auto"/>
        <w:rPr>
          <w:rFonts w:cs="Arial"/>
        </w:rPr>
      </w:pPr>
      <w:bookmarkStart w:id="78" w:name="_Toc175746421"/>
      <w:r w:rsidRPr="009304D6">
        <w:rPr>
          <w:rFonts w:cs="Arial"/>
        </w:rPr>
        <w:t>Uproszczone metody rozliczania wydatków</w:t>
      </w:r>
      <w:bookmarkEnd w:id="78"/>
      <w:r w:rsidRPr="009304D6">
        <w:rPr>
          <w:rFonts w:cs="Arial"/>
        </w:rPr>
        <w:t xml:space="preserve"> </w:t>
      </w:r>
    </w:p>
    <w:p w14:paraId="0AF5001F" w14:textId="77777777" w:rsidR="00DB5D4D" w:rsidRPr="00DB5D4D" w:rsidRDefault="00DB5D4D" w:rsidP="00DB5D4D">
      <w:pPr>
        <w:pStyle w:val="Akapitzlist"/>
        <w:numPr>
          <w:ilvl w:val="1"/>
          <w:numId w:val="31"/>
        </w:numPr>
        <w:spacing w:before="40" w:afterLines="40" w:after="96" w:line="360" w:lineRule="auto"/>
        <w:ind w:left="697" w:hanging="357"/>
        <w:rPr>
          <w:rFonts w:cs="Arial"/>
          <w:szCs w:val="24"/>
        </w:rPr>
      </w:pPr>
      <w:bookmarkStart w:id="79" w:name="_Hlk135824201"/>
      <w:r w:rsidRPr="00DB5D4D">
        <w:rPr>
          <w:rFonts w:cs="Arial"/>
          <w:szCs w:val="24"/>
        </w:rPr>
        <w:t xml:space="preserve">Do uproszczonych metod rozliczania wydatków należą: </w:t>
      </w:r>
    </w:p>
    <w:p w14:paraId="74124BEC" w14:textId="77777777" w:rsidR="00DB5D4D" w:rsidRPr="009304D6" w:rsidRDefault="00DB5D4D" w:rsidP="002467CF">
      <w:pPr>
        <w:pStyle w:val="Akapitzlist"/>
        <w:numPr>
          <w:ilvl w:val="0"/>
          <w:numId w:val="69"/>
        </w:numPr>
        <w:spacing w:before="40" w:afterLines="40" w:after="96" w:line="360" w:lineRule="auto"/>
        <w:rPr>
          <w:rFonts w:cs="Arial"/>
          <w:szCs w:val="24"/>
        </w:rPr>
      </w:pPr>
      <w:r w:rsidRPr="009304D6">
        <w:rPr>
          <w:rFonts w:cs="Arial"/>
          <w:szCs w:val="24"/>
        </w:rPr>
        <w:t>stawki jednostkowe</w:t>
      </w:r>
    </w:p>
    <w:p w14:paraId="7CF79271" w14:textId="77777777" w:rsidR="00DB5D4D" w:rsidRDefault="00DB5D4D" w:rsidP="002467CF">
      <w:pPr>
        <w:pStyle w:val="Akapitzlist"/>
        <w:numPr>
          <w:ilvl w:val="0"/>
          <w:numId w:val="69"/>
        </w:numPr>
        <w:spacing w:before="40" w:afterLines="40" w:after="96" w:line="360" w:lineRule="auto"/>
        <w:rPr>
          <w:rFonts w:cs="Arial"/>
          <w:szCs w:val="24"/>
        </w:rPr>
      </w:pPr>
      <w:r w:rsidRPr="009304D6">
        <w:rPr>
          <w:rFonts w:cs="Arial"/>
          <w:szCs w:val="24"/>
        </w:rPr>
        <w:t>kwoty ryczałtowe</w:t>
      </w:r>
    </w:p>
    <w:p w14:paraId="40BA070A" w14:textId="77777777" w:rsidR="00612E8E" w:rsidRPr="00F9664A" w:rsidRDefault="00612E8E" w:rsidP="00DB5D4D">
      <w:pPr>
        <w:pStyle w:val="Akapitzlist"/>
        <w:numPr>
          <w:ilvl w:val="1"/>
          <w:numId w:val="31"/>
        </w:numPr>
        <w:spacing w:after="200" w:line="360" w:lineRule="auto"/>
        <w:ind w:left="697" w:hanging="357"/>
        <w:rPr>
          <w:rFonts w:cs="Arial"/>
          <w:szCs w:val="24"/>
        </w:rPr>
      </w:pPr>
      <w:r w:rsidRPr="00F9664A">
        <w:rPr>
          <w:rFonts w:cs="Arial"/>
          <w:szCs w:val="24"/>
        </w:rPr>
        <w:t>W ramach przedmiotowego naboru</w:t>
      </w:r>
      <w:r w:rsidR="00F9664A" w:rsidRPr="00F9664A">
        <w:rPr>
          <w:rFonts w:cs="Arial"/>
          <w:szCs w:val="24"/>
        </w:rPr>
        <w:t xml:space="preserve">, w ramach </w:t>
      </w:r>
      <w:r w:rsidR="00F9664A" w:rsidRPr="00F9664A">
        <w:rPr>
          <w:rFonts w:cs="Arial"/>
          <w:b/>
          <w:szCs w:val="24"/>
        </w:rPr>
        <w:t>Typu operacji nr 1</w:t>
      </w:r>
      <w:r w:rsidR="00F9664A" w:rsidRPr="00F9664A">
        <w:rPr>
          <w:rFonts w:cs="Arial"/>
          <w:szCs w:val="24"/>
        </w:rPr>
        <w:t xml:space="preserve">, </w:t>
      </w:r>
      <w:r w:rsidRPr="00F9664A">
        <w:rPr>
          <w:rFonts w:cs="Arial"/>
          <w:szCs w:val="24"/>
        </w:rPr>
        <w:t>jesteś zobowiązany do stosowania w projekcie stawki jednostkowej.</w:t>
      </w:r>
    </w:p>
    <w:p w14:paraId="3BACEC91" w14:textId="77777777" w:rsidR="007F2866" w:rsidRDefault="00612E8E" w:rsidP="00612E8E">
      <w:pPr>
        <w:spacing w:after="200" w:line="360" w:lineRule="auto"/>
      </w:pPr>
      <w:r w:rsidRPr="595FCB2E">
        <w:rPr>
          <w:rFonts w:cs="Arial"/>
        </w:rPr>
        <w:t xml:space="preserve">Stawka jednostkowa dotyczy prowadzenia 1 godziny stażu dla 1 ucznia </w:t>
      </w:r>
      <w:r w:rsidR="00DB5D4D">
        <w:rPr>
          <w:rFonts w:cs="Arial"/>
        </w:rPr>
        <w:t xml:space="preserve">zgodnie z </w:t>
      </w:r>
      <w:r w:rsidR="00DB5D4D">
        <w:t>komunikatem Ministra funduszy i polityki regionalnej z 28 grudnia 2023 r. w sprawie indeksacji stawki jednostkowej stażu uczniowskiego</w:t>
      </w:r>
      <w:r w:rsidR="007011D1">
        <w:t xml:space="preserve"> i</w:t>
      </w:r>
      <w:r w:rsidR="00DB5D4D">
        <w:t xml:space="preserve"> </w:t>
      </w:r>
      <w:r w:rsidR="007011D1">
        <w:t xml:space="preserve">wynosi </w:t>
      </w:r>
      <w:r w:rsidR="007F2866" w:rsidRPr="00DB5D4D">
        <w:rPr>
          <w:b/>
        </w:rPr>
        <w:t>30,62 PLN</w:t>
      </w:r>
    </w:p>
    <w:p w14:paraId="73FC39A9" w14:textId="77777777" w:rsidR="00612E8E" w:rsidRPr="00DD3804" w:rsidRDefault="00612E8E" w:rsidP="00612E8E">
      <w:pPr>
        <w:spacing w:after="200" w:line="360" w:lineRule="auto"/>
        <w:rPr>
          <w:rFonts w:cs="Arial"/>
        </w:rPr>
      </w:pPr>
      <w:r w:rsidRPr="595FCB2E">
        <w:rPr>
          <w:rFonts w:cs="Arial"/>
        </w:rPr>
        <w:t xml:space="preserve">Podmiot przyjmujący na staż uczniowski zapewnia uczniowi stanowisko pracy wyposażone w niezbędne urządzenia, sprzęt, narzędzia, materiały i dokumentację techniczną, uwzględniające wymagania bezpieczeństwa i higieny pracy, a także bezpieczne i higieniczne warunki odbywania stażu uczniowskiego na zasadach dotyczących pracowników, określonych w odrębnych przepisach, w tym w zależności od rodzaju zagrożeń związanych z odbywaniem stażu uczniowskiego – odpowiednie środki ochrony indywidualnej. Stanowisko powinno być przygotowane w momencie rozpoczęcia stażu. Przed rozpoczęciem stażu uczniowskiego, z wykorzystaniem urządzeń, sprzętu i narzędzi, uczniów zaznajamia się z zasadami i metodami pracy </w:t>
      </w:r>
      <w:r w:rsidRPr="595FCB2E">
        <w:rPr>
          <w:rFonts w:cs="Arial"/>
        </w:rPr>
        <w:lastRenderedPageBreak/>
        <w:t>zapewniającymi bezpieczeństwo i higienę pracy przy wykonywaniu czynności na danym stanowisku.</w:t>
      </w:r>
    </w:p>
    <w:p w14:paraId="2E3CF112" w14:textId="77777777" w:rsidR="00612E8E" w:rsidRPr="00DD3804" w:rsidRDefault="00612E8E" w:rsidP="00612E8E">
      <w:pPr>
        <w:spacing w:after="200" w:line="360" w:lineRule="auto"/>
        <w:rPr>
          <w:rFonts w:cs="Arial"/>
          <w:szCs w:val="24"/>
        </w:rPr>
      </w:pPr>
      <w:r w:rsidRPr="00DD3804">
        <w:rPr>
          <w:rFonts w:cs="Arial"/>
          <w:szCs w:val="24"/>
        </w:rPr>
        <w:t>Stawka jednostkowa obejmuje wszystkie niezbędne koszty związane z organizacją i prowadzeniem stażu uczniowskiego, tj. koszty:</w:t>
      </w:r>
    </w:p>
    <w:p w14:paraId="72F90FEF" w14:textId="77777777" w:rsidR="00612E8E" w:rsidRDefault="00612E8E" w:rsidP="002467CF">
      <w:pPr>
        <w:pStyle w:val="Akapitzlist"/>
        <w:numPr>
          <w:ilvl w:val="1"/>
          <w:numId w:val="66"/>
        </w:numPr>
        <w:spacing w:after="200" w:line="360" w:lineRule="auto"/>
        <w:rPr>
          <w:rFonts w:cs="Arial"/>
          <w:szCs w:val="24"/>
        </w:rPr>
      </w:pPr>
      <w:r w:rsidRPr="00DD3804">
        <w:rPr>
          <w:rFonts w:cs="Arial"/>
          <w:bCs/>
          <w:szCs w:val="24"/>
        </w:rPr>
        <w:t xml:space="preserve">świadczenia pieniężnego (wraz z należnymi pochodnymi – o ile są wymagane </w:t>
      </w:r>
      <w:r w:rsidRPr="00DD3804">
        <w:rPr>
          <w:rFonts w:cs="Arial"/>
          <w:szCs w:val="24"/>
        </w:rPr>
        <w:t>zgodnie z przepisami krajowymi) dla ucznia odbywającego staż uczniowski (stypendium) w wysokości 80% minimalnej stawki godzinowej za pracę;</w:t>
      </w:r>
    </w:p>
    <w:p w14:paraId="57E54034" w14:textId="77777777" w:rsidR="00F6175B" w:rsidRDefault="00F6175B" w:rsidP="00F6175B">
      <w:pPr>
        <w:pStyle w:val="Akapitzlist"/>
        <w:spacing w:after="200" w:line="360" w:lineRule="auto"/>
        <w:ind w:left="1440"/>
        <w:rPr>
          <w:rFonts w:cs="Arial"/>
          <w:b/>
          <w:color w:val="0070C0"/>
          <w:szCs w:val="24"/>
        </w:rPr>
      </w:pPr>
      <w:r w:rsidRPr="0096322C">
        <w:rPr>
          <w:rFonts w:cs="Arial"/>
          <w:b/>
          <w:color w:val="0070C0"/>
          <w:szCs w:val="24"/>
        </w:rPr>
        <w:t>Uwaga!</w:t>
      </w:r>
    </w:p>
    <w:p w14:paraId="10DCF8D0" w14:textId="77777777" w:rsidR="00F6175B" w:rsidRPr="0096322C" w:rsidRDefault="00F6175B" w:rsidP="0096322C">
      <w:pPr>
        <w:pStyle w:val="Akapitzlist"/>
        <w:spacing w:after="200" w:line="360" w:lineRule="auto"/>
        <w:ind w:left="1440"/>
        <w:rPr>
          <w:rFonts w:cs="Arial"/>
          <w:szCs w:val="24"/>
        </w:rPr>
      </w:pPr>
      <w:r w:rsidRPr="0096322C">
        <w:rPr>
          <w:rFonts w:cs="Arial"/>
          <w:szCs w:val="24"/>
        </w:rPr>
        <w:t>Wartość 80% stypendium stażysty nie odnosi się do wartości stawki jednostkowej, a do wartości minimalnej stawki godzinowej za pracę określonej w rozporządzeniu RM w sprawie wysokości minimalnego wynagrodzenia za pracę.</w:t>
      </w:r>
    </w:p>
    <w:p w14:paraId="084208F3" w14:textId="77777777" w:rsidR="00612E8E" w:rsidRPr="00DD3804" w:rsidRDefault="00612E8E" w:rsidP="002467CF">
      <w:pPr>
        <w:pStyle w:val="Akapitzlist"/>
        <w:numPr>
          <w:ilvl w:val="1"/>
          <w:numId w:val="66"/>
        </w:numPr>
        <w:spacing w:after="200" w:line="360" w:lineRule="auto"/>
        <w:rPr>
          <w:rFonts w:cs="Arial"/>
          <w:szCs w:val="24"/>
        </w:rPr>
      </w:pPr>
      <w:r w:rsidRPr="00DD3804">
        <w:rPr>
          <w:rFonts w:cs="Arial"/>
          <w:szCs w:val="24"/>
        </w:rPr>
        <w:t>zakupu niezbędnych materiałów i narzędzi zużywalnych niezbędnych uczniowi do odbycia stażu uczniowskiego;</w:t>
      </w:r>
    </w:p>
    <w:p w14:paraId="685E0D65" w14:textId="77777777" w:rsidR="00612E8E" w:rsidRPr="00DD3804" w:rsidRDefault="00612E8E" w:rsidP="002467CF">
      <w:pPr>
        <w:pStyle w:val="Akapitzlist"/>
        <w:numPr>
          <w:ilvl w:val="1"/>
          <w:numId w:val="66"/>
        </w:numPr>
        <w:spacing w:after="200" w:line="360" w:lineRule="auto"/>
        <w:rPr>
          <w:rFonts w:cs="Arial"/>
          <w:bCs/>
          <w:szCs w:val="24"/>
        </w:rPr>
      </w:pPr>
      <w:r w:rsidRPr="00DD3804">
        <w:rPr>
          <w:rFonts w:cs="Arial"/>
          <w:szCs w:val="24"/>
        </w:rPr>
        <w:t>szkolenia BHP przed rozpoczęciem stażu uczniowskiego;</w:t>
      </w:r>
    </w:p>
    <w:p w14:paraId="7B34C197" w14:textId="77777777" w:rsidR="00612E8E" w:rsidRPr="00DD3804" w:rsidRDefault="00612E8E" w:rsidP="002467CF">
      <w:pPr>
        <w:pStyle w:val="Akapitzlist"/>
        <w:numPr>
          <w:ilvl w:val="1"/>
          <w:numId w:val="66"/>
        </w:numPr>
        <w:spacing w:after="200" w:line="360" w:lineRule="auto"/>
        <w:rPr>
          <w:rFonts w:cs="Arial"/>
          <w:szCs w:val="24"/>
        </w:rPr>
      </w:pPr>
      <w:r w:rsidRPr="00DD3804">
        <w:rPr>
          <w:rFonts w:cs="Arial"/>
          <w:szCs w:val="24"/>
        </w:rPr>
        <w:t>badań lekarskich przed rozpoczęciem stażu uczniowskiego (o ile są wymagane);</w:t>
      </w:r>
    </w:p>
    <w:p w14:paraId="31F3BF42" w14:textId="77777777" w:rsidR="00612E8E" w:rsidRPr="00DD3804" w:rsidRDefault="00612E8E" w:rsidP="002467CF">
      <w:pPr>
        <w:pStyle w:val="Akapitzlist"/>
        <w:numPr>
          <w:ilvl w:val="1"/>
          <w:numId w:val="66"/>
        </w:numPr>
        <w:spacing w:after="200" w:line="360" w:lineRule="auto"/>
        <w:rPr>
          <w:rFonts w:cs="Arial"/>
          <w:bCs/>
          <w:szCs w:val="24"/>
        </w:rPr>
      </w:pPr>
      <w:r w:rsidRPr="00DD3804">
        <w:rPr>
          <w:rFonts w:cs="Arial"/>
          <w:szCs w:val="24"/>
        </w:rPr>
        <w:t>wynagrodzenia opiekuna stażysty podczas odbywania stażu uczniowskiego;</w:t>
      </w:r>
    </w:p>
    <w:p w14:paraId="6EFD1520" w14:textId="77777777" w:rsidR="00612E8E" w:rsidRPr="00DD3804" w:rsidRDefault="00612E8E" w:rsidP="002467CF">
      <w:pPr>
        <w:pStyle w:val="Akapitzlist"/>
        <w:numPr>
          <w:ilvl w:val="1"/>
          <w:numId w:val="66"/>
        </w:numPr>
        <w:spacing w:after="200" w:line="360" w:lineRule="auto"/>
        <w:rPr>
          <w:rFonts w:cs="Arial"/>
          <w:bCs/>
          <w:szCs w:val="24"/>
        </w:rPr>
      </w:pPr>
      <w:r w:rsidRPr="00DD3804">
        <w:rPr>
          <w:rFonts w:cs="Arial"/>
          <w:szCs w:val="24"/>
        </w:rPr>
        <w:t>wyżywienia podczas stażu uczniowskiego (o ile zasadne);</w:t>
      </w:r>
    </w:p>
    <w:p w14:paraId="7E2057C5" w14:textId="77777777" w:rsidR="00612E8E" w:rsidRPr="00DD3804" w:rsidRDefault="00612E8E" w:rsidP="002467CF">
      <w:pPr>
        <w:pStyle w:val="Akapitzlist"/>
        <w:numPr>
          <w:ilvl w:val="1"/>
          <w:numId w:val="66"/>
        </w:numPr>
        <w:spacing w:after="200" w:line="360" w:lineRule="auto"/>
        <w:rPr>
          <w:rFonts w:cs="Arial"/>
          <w:bCs/>
          <w:szCs w:val="24"/>
        </w:rPr>
      </w:pPr>
      <w:r w:rsidRPr="00DD3804">
        <w:rPr>
          <w:rFonts w:cs="Arial"/>
          <w:szCs w:val="24"/>
        </w:rPr>
        <w:t>noclegów i opieki nad stażystami w bursie itp. (o ile zasadne);</w:t>
      </w:r>
    </w:p>
    <w:p w14:paraId="39D4172E" w14:textId="77777777" w:rsidR="00612E8E" w:rsidRPr="00DD3804" w:rsidRDefault="00612E8E" w:rsidP="002467CF">
      <w:pPr>
        <w:pStyle w:val="Akapitzlist"/>
        <w:numPr>
          <w:ilvl w:val="1"/>
          <w:numId w:val="66"/>
        </w:numPr>
        <w:spacing w:after="200" w:line="360" w:lineRule="auto"/>
        <w:rPr>
          <w:rFonts w:cs="Arial"/>
          <w:bCs/>
          <w:szCs w:val="24"/>
        </w:rPr>
      </w:pPr>
      <w:r w:rsidRPr="00DD3804">
        <w:rPr>
          <w:rFonts w:cs="Arial"/>
          <w:szCs w:val="24"/>
        </w:rPr>
        <w:t>dojazdów do/z miejsca odbywania stażu uczniowskiego;</w:t>
      </w:r>
    </w:p>
    <w:p w14:paraId="188A07DF" w14:textId="77777777" w:rsidR="0096322C" w:rsidRDefault="00612E8E" w:rsidP="002467CF">
      <w:pPr>
        <w:pStyle w:val="Akapitzlist"/>
        <w:numPr>
          <w:ilvl w:val="1"/>
          <w:numId w:val="66"/>
        </w:numPr>
        <w:spacing w:after="200" w:line="360" w:lineRule="auto"/>
        <w:rPr>
          <w:rFonts w:cs="Arial"/>
          <w:szCs w:val="24"/>
        </w:rPr>
      </w:pPr>
      <w:r w:rsidRPr="00DD3804">
        <w:rPr>
          <w:rFonts w:cs="Arial"/>
          <w:szCs w:val="24"/>
        </w:rPr>
        <w:t>zakupu dzienniczków i innych materiałów niezbędnych do przeprowadzenia stażu uczniowskiego</w:t>
      </w:r>
      <w:r w:rsidR="0096322C">
        <w:rPr>
          <w:rFonts w:cs="Arial"/>
          <w:szCs w:val="24"/>
        </w:rPr>
        <w:t>;</w:t>
      </w:r>
    </w:p>
    <w:p w14:paraId="025CA66B" w14:textId="77777777" w:rsidR="00612E8E" w:rsidRPr="0096322C" w:rsidRDefault="0096322C" w:rsidP="002467CF">
      <w:pPr>
        <w:pStyle w:val="Akapitzlist"/>
        <w:numPr>
          <w:ilvl w:val="1"/>
          <w:numId w:val="66"/>
        </w:numPr>
        <w:spacing w:after="200" w:line="360" w:lineRule="auto"/>
        <w:rPr>
          <w:rFonts w:cs="Arial"/>
          <w:szCs w:val="24"/>
        </w:rPr>
      </w:pPr>
      <w:r w:rsidRPr="00AD0EC3">
        <w:rPr>
          <w:rFonts w:cs="Arial"/>
        </w:rPr>
        <w:t>ubezpieczenia od następstw nieszczęśliwych wypadków uczestników stażu.</w:t>
      </w:r>
    </w:p>
    <w:p w14:paraId="37691763" w14:textId="77777777" w:rsidR="00612E8E" w:rsidRPr="00DD3804" w:rsidRDefault="00612E8E" w:rsidP="00612E8E">
      <w:pPr>
        <w:spacing w:after="200" w:line="360" w:lineRule="auto"/>
        <w:rPr>
          <w:rFonts w:cs="Arial"/>
          <w:szCs w:val="24"/>
        </w:rPr>
      </w:pPr>
      <w:r w:rsidRPr="00DD3804">
        <w:rPr>
          <w:rFonts w:cs="Arial"/>
          <w:szCs w:val="24"/>
        </w:rPr>
        <w:t xml:space="preserve">Rozliczeniu stawki jednostkowej służy wskaźnik </w:t>
      </w:r>
      <w:r w:rsidR="007011D1">
        <w:rPr>
          <w:rFonts w:cs="Arial"/>
          <w:szCs w:val="24"/>
        </w:rPr>
        <w:t>L</w:t>
      </w:r>
      <w:r w:rsidR="007011D1" w:rsidRPr="00DD3804">
        <w:rPr>
          <w:rFonts w:cs="Arial"/>
          <w:szCs w:val="24"/>
        </w:rPr>
        <w:t xml:space="preserve">iczba </w:t>
      </w:r>
      <w:r w:rsidRPr="00DD3804">
        <w:rPr>
          <w:rFonts w:cs="Arial"/>
          <w:szCs w:val="24"/>
        </w:rPr>
        <w:t xml:space="preserve">zrealizowanych godzin stażu uczniowskiego [osobogodziny], który mierzy liczbę godzin zegarowych stażu uczniowskiego zrealizowanego przez jednego uczestnika projektu. Okresem rozliczeniowym jest miesiąc, tzn. wskaźnik mierzony jest na koniec każdego miesiąca na podstawie list obecności lub wydruków z systemu elektronicznego </w:t>
      </w:r>
      <w:r w:rsidRPr="00DD3804">
        <w:rPr>
          <w:rFonts w:cs="Arial"/>
          <w:szCs w:val="24"/>
        </w:rPr>
        <w:lastRenderedPageBreak/>
        <w:t>potwierdzającego obecność stażysty na stażu uczniowskim u pracodawcy w danym miesiącu. Lista obecności lub wydruk z systemu elektronicznego potwierdzające obecność stażysty na stażu uczniowskim u pracodawcy muszą zawierać informację nt. liczby godzin stażu w każdym dniu odbywania stażu uczniowskiego.</w:t>
      </w:r>
    </w:p>
    <w:p w14:paraId="55B2F381" w14:textId="77777777" w:rsidR="00612E8E" w:rsidRPr="00DD3804" w:rsidRDefault="00612E8E" w:rsidP="00612E8E">
      <w:pPr>
        <w:spacing w:after="200" w:line="360" w:lineRule="auto"/>
        <w:rPr>
          <w:rFonts w:cs="Arial"/>
          <w:szCs w:val="24"/>
        </w:rPr>
      </w:pPr>
      <w:r w:rsidRPr="00DD3804">
        <w:rPr>
          <w:rFonts w:cs="Arial"/>
          <w:szCs w:val="24"/>
        </w:rPr>
        <w:t>Kwalifikowalność każdego stażu uczniowskiego jest potwierdzana na etapie weryfikacji wniosku o płatność następującymi dokumentami źródłowymi:</w:t>
      </w:r>
    </w:p>
    <w:p w14:paraId="4D3471BB" w14:textId="77777777" w:rsidR="00612E8E" w:rsidRPr="00DD3804" w:rsidRDefault="00612E8E" w:rsidP="002467CF">
      <w:pPr>
        <w:pStyle w:val="Akapitzlist"/>
        <w:numPr>
          <w:ilvl w:val="0"/>
          <w:numId w:val="67"/>
        </w:numPr>
        <w:spacing w:after="200" w:line="360" w:lineRule="auto"/>
        <w:rPr>
          <w:rFonts w:cs="Arial"/>
          <w:bCs/>
          <w:szCs w:val="24"/>
        </w:rPr>
      </w:pPr>
      <w:r w:rsidRPr="00DD3804">
        <w:rPr>
          <w:rFonts w:cs="Arial"/>
          <w:bCs/>
          <w:szCs w:val="24"/>
        </w:rPr>
        <w:t>kop</w:t>
      </w:r>
      <w:r w:rsidR="00296046">
        <w:rPr>
          <w:rFonts w:cs="Arial"/>
          <w:bCs/>
          <w:szCs w:val="24"/>
        </w:rPr>
        <w:t>iami</w:t>
      </w:r>
      <w:r w:rsidRPr="00DD3804">
        <w:rPr>
          <w:rFonts w:cs="Arial"/>
          <w:bCs/>
          <w:szCs w:val="24"/>
        </w:rPr>
        <w:t xml:space="preserve"> podpisanych przez podmiot przyjmujący na staż uczniowski list obecności stażysty lub wydr</w:t>
      </w:r>
      <w:r w:rsidR="00296046">
        <w:rPr>
          <w:rFonts w:cs="Arial"/>
          <w:bCs/>
          <w:szCs w:val="24"/>
        </w:rPr>
        <w:t>ukami</w:t>
      </w:r>
      <w:r w:rsidRPr="00DD3804">
        <w:rPr>
          <w:rFonts w:cs="Arial"/>
          <w:bCs/>
          <w:szCs w:val="24"/>
        </w:rPr>
        <w:t xml:space="preserve"> z systemu elektronicznego potwierdzające obecności stażysty na stażu uczniowskim u pracodawcy podpisane przez podmiot przyjmujący na staż uczniowski, zawierające informację nt. liczby godzin stażu w każdym dniu odbywania stażu;</w:t>
      </w:r>
    </w:p>
    <w:p w14:paraId="6FFBF2EA" w14:textId="77777777" w:rsidR="00612E8E" w:rsidRPr="00DD3804" w:rsidRDefault="00612E8E" w:rsidP="002467CF">
      <w:pPr>
        <w:pStyle w:val="Akapitzlist"/>
        <w:numPr>
          <w:ilvl w:val="0"/>
          <w:numId w:val="67"/>
        </w:numPr>
        <w:spacing w:after="200" w:line="360" w:lineRule="auto"/>
        <w:rPr>
          <w:rFonts w:cs="Arial"/>
        </w:rPr>
      </w:pPr>
      <w:r w:rsidRPr="698C5931">
        <w:rPr>
          <w:rFonts w:cs="Arial"/>
        </w:rPr>
        <w:t>umow</w:t>
      </w:r>
      <w:r w:rsidR="00296046">
        <w:rPr>
          <w:rFonts w:cs="Arial"/>
        </w:rPr>
        <w:t>ą</w:t>
      </w:r>
      <w:r w:rsidRPr="698C5931">
        <w:rPr>
          <w:rFonts w:cs="Arial"/>
        </w:rPr>
        <w:t xml:space="preserve"> stażow</w:t>
      </w:r>
      <w:r w:rsidR="00296046">
        <w:rPr>
          <w:rFonts w:cs="Arial"/>
        </w:rPr>
        <w:t>ą</w:t>
      </w:r>
      <w:r w:rsidRPr="698C5931">
        <w:rPr>
          <w:rFonts w:cs="Arial"/>
        </w:rPr>
        <w:t xml:space="preserve"> wskazując</w:t>
      </w:r>
      <w:r w:rsidR="00296046">
        <w:rPr>
          <w:rFonts w:cs="Arial"/>
        </w:rPr>
        <w:t>ą</w:t>
      </w:r>
      <w:r w:rsidRPr="698C5931">
        <w:rPr>
          <w:rFonts w:cs="Arial"/>
        </w:rPr>
        <w:t xml:space="preserve"> na dobowy oraz łączny wymiar stażu uczniowskiego. Dla rozliczenia stawki jednostkowej we wniosku o płatność nie są wymagane inne niż wymienione powyżej dokumenty źródłowe. Beneficjent, poza dokumentacją składaną na etapie weryfikacji wniosku o płatność, jest zobowiązany do gromadzenia dokumentacji związanej z organizowanym stażem uczniowskim, w tym potwierdzającej zgodność z prawem i wymogami określonymi w umowie o dofinansowanie. Beneficjent jest zobowiązany do gromadzenia, przechowywania i udostępniania podczas kontroli oraz wizyt monitoringowych 100% tych dokumentów.</w:t>
      </w:r>
    </w:p>
    <w:p w14:paraId="2FA2EF00" w14:textId="77777777" w:rsidR="0096322C" w:rsidRPr="002A2FC0" w:rsidRDefault="0096322C" w:rsidP="0096322C">
      <w:pPr>
        <w:spacing w:after="200" w:line="360" w:lineRule="auto"/>
        <w:rPr>
          <w:rFonts w:cs="Arial"/>
          <w:bCs/>
          <w:szCs w:val="24"/>
        </w:rPr>
      </w:pPr>
      <w:r w:rsidRPr="0096322C">
        <w:rPr>
          <w:rFonts w:cs="Arial"/>
          <w:bCs/>
          <w:szCs w:val="24"/>
        </w:rPr>
        <w:t xml:space="preserve">Na etapie rozliczania projektu, wraz z każdym wnioskiem o płatność, w którym zostaną wykazane stawki jednostkowe dotyczące zrealizowanych godzin staży, załączasz w systemie CST2021 (we wniosku o płatność, blok załączniki) uzupełniony dokument: </w:t>
      </w:r>
      <w:r w:rsidRPr="0096322C">
        <w:rPr>
          <w:rFonts w:cs="Arial"/>
          <w:bCs/>
          <w:i/>
          <w:iCs/>
          <w:szCs w:val="24"/>
        </w:rPr>
        <w:t>Wykaz osób i liczby godzin stażu za dany okres rozliczeniowy wniosku</w:t>
      </w:r>
      <w:r w:rsidRPr="0096322C">
        <w:rPr>
          <w:rFonts w:cs="Arial"/>
          <w:bCs/>
          <w:szCs w:val="24"/>
        </w:rPr>
        <w:t xml:space="preserve">, przedstawiony w </w:t>
      </w:r>
      <w:r w:rsidRPr="0066207E">
        <w:rPr>
          <w:rFonts w:cs="Arial"/>
          <w:bCs/>
          <w:szCs w:val="24"/>
        </w:rPr>
        <w:t>tabeli Excel. Aktualny wzór załącznika udostępnia IZ na etapie rozliczania pierwszego wniosku o płatność.</w:t>
      </w:r>
    </w:p>
    <w:p w14:paraId="18B78D5F" w14:textId="77777777" w:rsidR="00612E8E" w:rsidRPr="00DD3804" w:rsidRDefault="00612E8E" w:rsidP="00612E8E">
      <w:pPr>
        <w:spacing w:after="200" w:line="360" w:lineRule="auto"/>
        <w:rPr>
          <w:rFonts w:cs="Arial"/>
          <w:szCs w:val="24"/>
        </w:rPr>
      </w:pPr>
      <w:r w:rsidRPr="00DD3804">
        <w:rPr>
          <w:rFonts w:cs="Arial"/>
          <w:bCs/>
          <w:szCs w:val="24"/>
        </w:rPr>
        <w:t xml:space="preserve">Indeksację stawki jednostkowej każdego roku przeprowadza minister właściwy do </w:t>
      </w:r>
      <w:r w:rsidRPr="00DD3804">
        <w:rPr>
          <w:rFonts w:cs="Arial"/>
          <w:szCs w:val="24"/>
        </w:rPr>
        <w:t>spraw rozwoju regionalnego w oparciu o przepisy rozporządzenia Rady Ministrów w sprawie wysokości minimalnego wynagrodzenia za pracę oraz wysokości minimalnej stawki godzinowej w roku następnym. Mechanizm indeksacji stawek jednostkowych opiera się na danych dotyczących:</w:t>
      </w:r>
    </w:p>
    <w:p w14:paraId="54B73C18" w14:textId="77777777" w:rsidR="00612E8E" w:rsidRPr="00DD3804" w:rsidRDefault="00612E8E" w:rsidP="002467CF">
      <w:pPr>
        <w:pStyle w:val="Akapitzlist"/>
        <w:numPr>
          <w:ilvl w:val="1"/>
          <w:numId w:val="68"/>
        </w:numPr>
        <w:spacing w:after="200" w:line="360" w:lineRule="auto"/>
        <w:ind w:left="1066" w:hanging="357"/>
        <w:rPr>
          <w:rFonts w:cs="Arial"/>
          <w:bCs/>
          <w:szCs w:val="24"/>
        </w:rPr>
      </w:pPr>
      <w:r w:rsidRPr="00DD3804">
        <w:rPr>
          <w:rFonts w:cs="Arial"/>
          <w:bCs/>
          <w:szCs w:val="24"/>
        </w:rPr>
        <w:lastRenderedPageBreak/>
        <w:t>wysokości minimalnej stawki godzinowej za pracę;</w:t>
      </w:r>
    </w:p>
    <w:p w14:paraId="1489429B" w14:textId="77777777" w:rsidR="00612E8E" w:rsidRPr="00DD3804" w:rsidRDefault="00612E8E" w:rsidP="002467CF">
      <w:pPr>
        <w:pStyle w:val="Akapitzlist"/>
        <w:numPr>
          <w:ilvl w:val="1"/>
          <w:numId w:val="68"/>
        </w:numPr>
        <w:spacing w:after="200" w:line="360" w:lineRule="auto"/>
        <w:ind w:left="1066" w:hanging="357"/>
        <w:rPr>
          <w:rFonts w:cs="Arial"/>
          <w:szCs w:val="24"/>
        </w:rPr>
      </w:pPr>
      <w:r w:rsidRPr="00DD3804">
        <w:rPr>
          <w:rFonts w:cs="Arial"/>
          <w:szCs w:val="24"/>
        </w:rPr>
        <w:t>udziału pozostałych kos</w:t>
      </w:r>
      <w:r>
        <w:rPr>
          <w:rFonts w:cs="Arial"/>
          <w:szCs w:val="24"/>
        </w:rPr>
        <w:t xml:space="preserve">ztów związanych z organizacją i </w:t>
      </w:r>
      <w:r w:rsidRPr="00DD3804">
        <w:rPr>
          <w:rFonts w:cs="Arial"/>
          <w:szCs w:val="24"/>
        </w:rPr>
        <w:t>przeprowadzeniem stażu uczniowskiego.</w:t>
      </w:r>
    </w:p>
    <w:p w14:paraId="70CCFEA3" w14:textId="77777777" w:rsidR="00612E8E" w:rsidRPr="00DD3804" w:rsidRDefault="00612E8E" w:rsidP="00612E8E">
      <w:pPr>
        <w:spacing w:after="200" w:line="360" w:lineRule="auto"/>
        <w:rPr>
          <w:rFonts w:cs="Arial"/>
          <w:bCs/>
          <w:szCs w:val="24"/>
        </w:rPr>
      </w:pPr>
      <w:r w:rsidRPr="00DD3804">
        <w:rPr>
          <w:rFonts w:cs="Arial"/>
          <w:szCs w:val="24"/>
        </w:rPr>
        <w:t>W przypadku zmiany minimalnej stawki godzinowej za pracę, za podstawę wyliczenia</w:t>
      </w:r>
      <w:r w:rsidRPr="00DD3804">
        <w:rPr>
          <w:rFonts w:cs="Arial"/>
          <w:bCs/>
          <w:szCs w:val="24"/>
        </w:rPr>
        <w:t xml:space="preserve"> zindeksowanej stawki przyjmuje się 80% wartości zmienionej minimalnej stawki godzinowej za pracę. Wartość ta jest powiększana o udział pozostałych wydatków w stawce (tj. o 36,21%). Indeksacji nie przeprowadza się, jeżeli nie nastąpiła zmiana minimalnej stawki godzinowej za pracę.</w:t>
      </w:r>
    </w:p>
    <w:p w14:paraId="03519440" w14:textId="77777777" w:rsidR="00612E8E" w:rsidRPr="00DD3804" w:rsidRDefault="00612E8E" w:rsidP="00612E8E">
      <w:pPr>
        <w:spacing w:after="200" w:line="360" w:lineRule="auto"/>
        <w:rPr>
          <w:rFonts w:cs="Arial"/>
          <w:szCs w:val="24"/>
        </w:rPr>
      </w:pPr>
      <w:r w:rsidRPr="00DD3804">
        <w:rPr>
          <w:rFonts w:cs="Arial"/>
          <w:bCs/>
          <w:szCs w:val="24"/>
        </w:rPr>
        <w:t xml:space="preserve">Zindeksowana stawka jest ogłaszana w komunikacie ministra właściwego do </w:t>
      </w:r>
      <w:r w:rsidRPr="00DD3804">
        <w:rPr>
          <w:rFonts w:cs="Arial"/>
          <w:szCs w:val="24"/>
        </w:rPr>
        <w:t>spraw rozwoju regionalnego na stronie internetowej ministra i ma zastosowanie – co do zasady – do umów o dofinansowanie projektu zawartych na podstawie naborów ogłoszonych po dniu wydania komunikatu w sprawie zindeksowanej stawki.</w:t>
      </w:r>
    </w:p>
    <w:p w14:paraId="6BB1176A" w14:textId="77777777" w:rsidR="00612E8E" w:rsidRPr="00DD3804" w:rsidRDefault="00612E8E" w:rsidP="00612E8E">
      <w:pPr>
        <w:spacing w:after="200" w:line="360" w:lineRule="auto"/>
        <w:rPr>
          <w:rFonts w:cs="Arial"/>
          <w:szCs w:val="24"/>
        </w:rPr>
      </w:pPr>
      <w:r w:rsidRPr="00DD3804">
        <w:rPr>
          <w:rFonts w:cs="Arial"/>
          <w:szCs w:val="24"/>
        </w:rPr>
        <w:t xml:space="preserve">Zindeksowana stawka jednostkowa będzie mogła mieć zastosowanie również w projektach realizowanych, wieloletnich, pod warunkiem wyraźnego rozdzielenia części projektu rozliczanej według dotychczasowej i według zindeksowanej stawki. </w:t>
      </w:r>
    </w:p>
    <w:p w14:paraId="03DC383F" w14:textId="77777777" w:rsidR="00612E8E" w:rsidRDefault="00612E8E" w:rsidP="00612E8E">
      <w:pPr>
        <w:spacing w:after="200" w:line="360" w:lineRule="auto"/>
        <w:rPr>
          <w:rFonts w:cs="Arial"/>
          <w:szCs w:val="24"/>
        </w:rPr>
      </w:pPr>
      <w:r w:rsidRPr="00DD3804">
        <w:rPr>
          <w:rFonts w:cs="Arial"/>
          <w:szCs w:val="24"/>
        </w:rPr>
        <w:t>Rozwiązanie to będzie jednak możliwe do przyjęcia wyłącznie pod warunkiem uzyskania zgody IZ na zmianę wniosku o dofinansowanie, przy czym wyższe koszty w projekcie będą mogły być pokryte w pierwszej kolejności z oszczędności beneficjenta, a jeżeli nie zostaną one zidentyfikowane, poprzez zwiększenie budżetu projektu przez IZ, o ile ta będzie dysponować dostępną alokacją.</w:t>
      </w:r>
    </w:p>
    <w:p w14:paraId="3266814F" w14:textId="77777777" w:rsidR="00612E8E" w:rsidRPr="008B17E6" w:rsidRDefault="00612E8E" w:rsidP="00612E8E">
      <w:pPr>
        <w:spacing w:after="200" w:line="360" w:lineRule="auto"/>
        <w:rPr>
          <w:rFonts w:cs="Arial"/>
          <w:b/>
          <w:color w:val="2E74B5" w:themeColor="accent1" w:themeShade="BF"/>
          <w:szCs w:val="24"/>
        </w:rPr>
      </w:pPr>
      <w:r w:rsidRPr="008B17E6">
        <w:rPr>
          <w:rFonts w:cs="Arial"/>
          <w:b/>
          <w:color w:val="2E74B5" w:themeColor="accent1" w:themeShade="BF"/>
          <w:szCs w:val="24"/>
        </w:rPr>
        <w:t>Uwaga!</w:t>
      </w:r>
    </w:p>
    <w:p w14:paraId="217B84EC" w14:textId="77777777" w:rsidR="00612E8E" w:rsidRPr="00612E8E" w:rsidRDefault="00612E8E" w:rsidP="00612E8E">
      <w:pPr>
        <w:spacing w:after="200" w:line="360" w:lineRule="auto"/>
      </w:pPr>
      <w:r w:rsidRPr="698C5931">
        <w:rPr>
          <w:rFonts w:eastAsia="Arial" w:cs="Arial"/>
          <w:b/>
          <w:bCs/>
          <w:szCs w:val="24"/>
        </w:rPr>
        <w:t>Projekty, które zawierają co najmniej jedno zadanie uwzględniające stawkę jednostkową, rozliczane są zawsze na podstawie rzeczywiście poniesionych wydatków</w:t>
      </w:r>
      <w:r w:rsidR="0093113F">
        <w:rPr>
          <w:rFonts w:eastAsia="Arial" w:cs="Arial"/>
          <w:b/>
          <w:bCs/>
          <w:szCs w:val="24"/>
        </w:rPr>
        <w:t>,</w:t>
      </w:r>
      <w:r w:rsidRPr="698C5931">
        <w:rPr>
          <w:rFonts w:eastAsia="Arial" w:cs="Arial"/>
          <w:b/>
          <w:bCs/>
          <w:szCs w:val="24"/>
        </w:rPr>
        <w:t xml:space="preserve"> bez względu na wartość projektu.</w:t>
      </w:r>
    </w:p>
    <w:p w14:paraId="1AA727AE" w14:textId="77777777" w:rsidR="00795BDF" w:rsidRPr="00DB5D4D" w:rsidRDefault="000E4A0E" w:rsidP="00DB5D4D">
      <w:pPr>
        <w:pStyle w:val="Akapitzlist"/>
        <w:numPr>
          <w:ilvl w:val="1"/>
          <w:numId w:val="31"/>
        </w:numPr>
        <w:spacing w:before="40" w:afterLines="40" w:after="96" w:line="360" w:lineRule="auto"/>
        <w:ind w:left="697" w:hanging="357"/>
        <w:rPr>
          <w:rFonts w:cs="Arial"/>
          <w:szCs w:val="24"/>
        </w:rPr>
      </w:pPr>
      <w:r w:rsidRPr="00DB5D4D">
        <w:rPr>
          <w:rFonts w:cs="Arial"/>
          <w:szCs w:val="24"/>
        </w:rPr>
        <w:t xml:space="preserve">W przypadku, jeżeli wartość Twojego projektu nie będzie przekraczać równowartości 200 tys. EUR w dniu zawarcia umowy o dofinansowanie projektu </w:t>
      </w:r>
    </w:p>
    <w:p w14:paraId="19A9FECD" w14:textId="77777777" w:rsidR="000E4A0E" w:rsidRPr="00DB5D4D" w:rsidRDefault="00795BDF" w:rsidP="00DB5D4D">
      <w:pPr>
        <w:spacing w:before="40" w:afterLines="40" w:after="96" w:line="360" w:lineRule="auto"/>
        <w:rPr>
          <w:rFonts w:cs="Arial"/>
          <w:szCs w:val="24"/>
        </w:rPr>
      </w:pPr>
      <w:r w:rsidRPr="003E2F21">
        <w:rPr>
          <w:rFonts w:cs="Arial"/>
          <w:b/>
          <w:szCs w:val="24"/>
        </w:rPr>
        <w:t>tj.</w:t>
      </w:r>
      <w:r w:rsidRPr="003E2F21">
        <w:rPr>
          <w:rFonts w:cs="Arial"/>
          <w:szCs w:val="24"/>
        </w:rPr>
        <w:t xml:space="preserve"> </w:t>
      </w:r>
      <w:r w:rsidR="003E2F21" w:rsidRPr="003E2F21">
        <w:rPr>
          <w:rFonts w:cs="Arial"/>
          <w:b/>
          <w:szCs w:val="24"/>
        </w:rPr>
        <w:t>857 960,00</w:t>
      </w:r>
      <w:r w:rsidRPr="003E2F21">
        <w:rPr>
          <w:rFonts w:cs="Arial"/>
          <w:b/>
          <w:szCs w:val="24"/>
        </w:rPr>
        <w:t xml:space="preserve"> PLN</w:t>
      </w:r>
      <w:r w:rsidRPr="003E2F21">
        <w:rPr>
          <w:rFonts w:cs="Arial"/>
          <w:szCs w:val="24"/>
        </w:rPr>
        <w:t xml:space="preserve"> </w:t>
      </w:r>
      <w:r w:rsidR="000E4A0E" w:rsidRPr="003E2F21">
        <w:rPr>
          <w:rFonts w:cs="Arial"/>
          <w:szCs w:val="24"/>
        </w:rPr>
        <w:t xml:space="preserve">(do przeliczenia łącznego kosztu projektu stosuje się miesięczny obrachunkowy kurs wymiany waluty stosowany przez KE, aktualny na dzień ogłoszenia naboru, </w:t>
      </w:r>
      <w:r w:rsidR="000E4A0E" w:rsidRPr="003E2F21">
        <w:rPr>
          <w:rFonts w:cs="Arial"/>
          <w:b/>
          <w:szCs w:val="24"/>
        </w:rPr>
        <w:t xml:space="preserve">tj. 1 EUR = </w:t>
      </w:r>
      <w:r w:rsidR="003E2F21" w:rsidRPr="003E2F21">
        <w:rPr>
          <w:rFonts w:cs="Arial"/>
          <w:b/>
          <w:szCs w:val="24"/>
        </w:rPr>
        <w:t>4,2898</w:t>
      </w:r>
      <w:r w:rsidR="0007052A" w:rsidRPr="003E2F21">
        <w:rPr>
          <w:rFonts w:cs="Arial"/>
          <w:szCs w:val="24"/>
        </w:rPr>
        <w:t>)</w:t>
      </w:r>
      <w:r w:rsidR="000E4A0E" w:rsidRPr="00DB5D4D">
        <w:rPr>
          <w:rFonts w:cs="Arial"/>
          <w:szCs w:val="24"/>
        </w:rPr>
        <w:t xml:space="preserve"> będzie on obligatoryjnie rozliczany za </w:t>
      </w:r>
      <w:r w:rsidR="000E4A0E" w:rsidRPr="00DB5D4D">
        <w:rPr>
          <w:rFonts w:cs="Arial"/>
          <w:szCs w:val="24"/>
        </w:rPr>
        <w:lastRenderedPageBreak/>
        <w:t>pomocą uproszczonych metod rozliczania wydatków. W takim przypadku zastosujesz zatem kwoty ryczałtowe.</w:t>
      </w:r>
      <w:bookmarkEnd w:id="79"/>
      <w:r w:rsidR="000E4A0E" w:rsidRPr="00DB5D4D">
        <w:rPr>
          <w:rFonts w:cs="Arial"/>
          <w:szCs w:val="24"/>
        </w:rPr>
        <w:t xml:space="preserve"> </w:t>
      </w:r>
      <w:r w:rsidR="00283821" w:rsidRPr="00F9664A">
        <w:rPr>
          <w:rFonts w:cs="Arial"/>
          <w:b/>
          <w:szCs w:val="24"/>
        </w:rPr>
        <w:t>Nie dotyczy</w:t>
      </w:r>
      <w:r w:rsidR="000803FC">
        <w:rPr>
          <w:rFonts w:cs="Arial"/>
          <w:b/>
          <w:szCs w:val="24"/>
        </w:rPr>
        <w:t xml:space="preserve"> to</w:t>
      </w:r>
      <w:r w:rsidR="00283821" w:rsidRPr="00F9664A">
        <w:rPr>
          <w:rFonts w:cs="Arial"/>
          <w:b/>
          <w:szCs w:val="24"/>
        </w:rPr>
        <w:t xml:space="preserve"> projektów,</w:t>
      </w:r>
      <w:r w:rsidR="00283821">
        <w:rPr>
          <w:rFonts w:cs="Arial"/>
          <w:szCs w:val="24"/>
        </w:rPr>
        <w:t xml:space="preserve"> </w:t>
      </w:r>
      <w:r w:rsidR="00283821" w:rsidRPr="00283821">
        <w:rPr>
          <w:rFonts w:cs="Arial"/>
          <w:b/>
          <w:bCs/>
          <w:szCs w:val="24"/>
        </w:rPr>
        <w:t>które zawierają co najmniej jedno zadanie uwzględniające stawkę jednostkową</w:t>
      </w:r>
      <w:r w:rsidR="00283821">
        <w:rPr>
          <w:rFonts w:cs="Arial"/>
          <w:b/>
          <w:bCs/>
          <w:szCs w:val="24"/>
        </w:rPr>
        <w:t>.</w:t>
      </w:r>
    </w:p>
    <w:p w14:paraId="29A0C7FB" w14:textId="77777777" w:rsidR="000E4A0E" w:rsidRPr="00DB5D4D" w:rsidRDefault="000E4A0E" w:rsidP="00DB5D4D">
      <w:pPr>
        <w:spacing w:before="40" w:afterLines="40" w:after="96" w:line="360" w:lineRule="auto"/>
        <w:rPr>
          <w:rFonts w:cs="Arial"/>
          <w:szCs w:val="24"/>
        </w:rPr>
      </w:pPr>
      <w:r w:rsidRPr="00DB5D4D">
        <w:rPr>
          <w:rFonts w:cs="Arial"/>
          <w:szCs w:val="24"/>
        </w:rPr>
        <w:t>Kwotą ryczałtową jest kwota uzgodniona za wykonanie określonego w projekcie zadania na etapie zatwierdzenia wniosku o dofinansowanie projektu. Jedno zadanie stanowi jedną kwotę ryczałtową.</w:t>
      </w:r>
    </w:p>
    <w:p w14:paraId="1824A2EE" w14:textId="77777777" w:rsidR="000E4A0E" w:rsidRPr="00DB5D4D" w:rsidRDefault="000E4A0E" w:rsidP="00DB5D4D">
      <w:pPr>
        <w:spacing w:before="40" w:afterLines="40" w:after="96" w:line="360" w:lineRule="auto"/>
        <w:rPr>
          <w:rFonts w:cs="Arial"/>
          <w:szCs w:val="24"/>
        </w:rPr>
      </w:pPr>
      <w:r w:rsidRPr="00DB5D4D">
        <w:rPr>
          <w:rFonts w:cs="Arial"/>
          <w:szCs w:val="24"/>
        </w:rPr>
        <w:t>W przypadku projektów rozliczanych z zastosowaniem kwot ryczałtowych, nie dopuszcza się możliwości rozliczania kwotami ryczałtowymi jedynie części zadań w ramach projektu, natomiast pozostałych zadań na podstawie rzeczywiście poniesionych wydatków.</w:t>
      </w:r>
    </w:p>
    <w:p w14:paraId="508B4785" w14:textId="77777777" w:rsidR="00DB5D4D" w:rsidRDefault="000E4A0E" w:rsidP="00DB5D4D">
      <w:pPr>
        <w:spacing w:before="40" w:afterLines="40" w:after="96" w:line="360" w:lineRule="auto"/>
        <w:rPr>
          <w:rFonts w:cs="Arial"/>
          <w:szCs w:val="24"/>
        </w:rPr>
      </w:pPr>
      <w:r w:rsidRPr="00DB5D4D">
        <w:rPr>
          <w:rFonts w:cs="Arial"/>
          <w:szCs w:val="24"/>
        </w:rPr>
        <w:t>Weryfikacja wydatków zadeklarowanych według uproszczonych metod dokonywana jest w oparciu o faktyczny postęp realizacji projektu i osiągnięte wskaźniki produktu i rezultatu. Tworząc budżet projektu oraz w oparciu o niego kwoty ryczałtowe pamiętaj, że taki projekt rozlicza się w systemie „spełnia – nie spełnia”, czyli jeżeli nie zrealizujesz w pełni wskaźników produktu lub rezultatu objętych daną kwotą ryczałtową, wówczas kwota ta w pełni zostaje uznana z</w:t>
      </w:r>
      <w:r w:rsidR="000963F2" w:rsidRPr="00DB5D4D">
        <w:rPr>
          <w:rFonts w:cs="Arial"/>
          <w:szCs w:val="24"/>
        </w:rPr>
        <w:t>a </w:t>
      </w:r>
      <w:r w:rsidRPr="00DB5D4D">
        <w:rPr>
          <w:rFonts w:cs="Arial"/>
          <w:szCs w:val="24"/>
        </w:rPr>
        <w:t>niekwalifikowalną. Masz zatem możliwość rozliczenia 100% kwoty przy wykonaniu założonych zgodnie z WOD i umową wskaźników (niezależnie od</w:t>
      </w:r>
      <w:r w:rsidR="000963F2" w:rsidRPr="00DB5D4D">
        <w:rPr>
          <w:rFonts w:cs="Arial"/>
          <w:szCs w:val="24"/>
        </w:rPr>
        <w:t> </w:t>
      </w:r>
      <w:r w:rsidRPr="00DB5D4D">
        <w:rPr>
          <w:rFonts w:cs="Arial"/>
          <w:szCs w:val="24"/>
        </w:rPr>
        <w:t>faktycznie poniesionych wydatków ujętych w danej kwocie ryczałtowej), a jeśli nie osiągniesz danego wskaźnika na zakładanym poziomie w WOD rozliczasz 0,00% kwoty ryczałtowej. Zobacz wzór umowy „ryczałtowej”.</w:t>
      </w:r>
    </w:p>
    <w:p w14:paraId="0A43A8F7" w14:textId="77777777" w:rsidR="00DB5D4D" w:rsidRPr="00DB5D4D" w:rsidRDefault="00AB0E25" w:rsidP="00DB5D4D">
      <w:pPr>
        <w:spacing w:before="40" w:afterLines="40" w:after="96" w:line="360" w:lineRule="auto"/>
        <w:rPr>
          <w:rFonts w:cs="Arial"/>
          <w:color w:val="2E74B5" w:themeColor="accent1" w:themeShade="BF"/>
          <w:szCs w:val="24"/>
        </w:rPr>
      </w:pPr>
      <w:r w:rsidRPr="00DB5D4D">
        <w:rPr>
          <w:rFonts w:cs="Arial"/>
          <w:b/>
          <w:color w:val="2E74B5" w:themeColor="accent1" w:themeShade="BF"/>
          <w:szCs w:val="24"/>
        </w:rPr>
        <w:t>Ważne!</w:t>
      </w:r>
      <w:r w:rsidRPr="00DB5D4D">
        <w:rPr>
          <w:rFonts w:cs="Arial"/>
          <w:color w:val="2E74B5" w:themeColor="accent1" w:themeShade="BF"/>
          <w:szCs w:val="24"/>
        </w:rPr>
        <w:t xml:space="preserve"> </w:t>
      </w:r>
    </w:p>
    <w:p w14:paraId="60B5B191" w14:textId="77777777" w:rsidR="00AB0E25" w:rsidRPr="00DB5D4D" w:rsidRDefault="0004544F" w:rsidP="00DB5D4D">
      <w:pPr>
        <w:spacing w:before="40" w:afterLines="40" w:after="96" w:line="360" w:lineRule="auto"/>
        <w:rPr>
          <w:rFonts w:cs="Arial"/>
          <w:b/>
          <w:szCs w:val="24"/>
        </w:rPr>
      </w:pPr>
      <w:r>
        <w:rPr>
          <w:rFonts w:cs="Arial"/>
          <w:b/>
          <w:szCs w:val="24"/>
        </w:rPr>
        <w:t>D</w:t>
      </w:r>
      <w:r w:rsidR="00AB0E25" w:rsidRPr="00DB5D4D">
        <w:rPr>
          <w:rFonts w:cs="Arial"/>
          <w:b/>
          <w:szCs w:val="24"/>
        </w:rPr>
        <w:t>okładnie przenalizuj wskaźniki i ich wartości przy każdej kwocie ryczałtowej w Twoim wniosku.</w:t>
      </w:r>
    </w:p>
    <w:p w14:paraId="3569FD77" w14:textId="77777777" w:rsidR="00AB0E25" w:rsidRPr="00DB5D4D" w:rsidRDefault="00AB0E25" w:rsidP="00DB5D4D">
      <w:pPr>
        <w:spacing w:before="40" w:afterLines="40" w:after="96" w:line="360" w:lineRule="auto"/>
        <w:rPr>
          <w:rFonts w:cs="Arial"/>
          <w:b/>
          <w:szCs w:val="24"/>
        </w:rPr>
      </w:pPr>
      <w:r w:rsidRPr="00DB5D4D">
        <w:rPr>
          <w:rFonts w:cs="Arial"/>
          <w:b/>
          <w:szCs w:val="24"/>
        </w:rPr>
        <w:t>Wybierz te wskaźniki, które faktycznie odzwierciedlają to co w danym zadaniu jest zaplanowane do realizacji. Zwróć szczególną uwagę na ich wartości, by były adekwatne i możliwe do zrealizowania.</w:t>
      </w:r>
    </w:p>
    <w:p w14:paraId="3E2D8663" w14:textId="77777777" w:rsidR="000E4A0E" w:rsidRPr="00DB5D4D" w:rsidRDefault="000E4A0E" w:rsidP="00DB5D4D">
      <w:pPr>
        <w:spacing w:before="40" w:afterLines="40" w:after="96" w:line="360" w:lineRule="auto"/>
        <w:rPr>
          <w:rFonts w:cs="Arial"/>
          <w:szCs w:val="24"/>
        </w:rPr>
      </w:pPr>
      <w:r w:rsidRPr="00DB5D4D">
        <w:rPr>
          <w:rFonts w:cs="Arial"/>
          <w:szCs w:val="24"/>
        </w:rPr>
        <w:t>Do każdej kwoty ryczałtowej należy przypisać odpowiednie wskaźniki z części G wniosku o dofinansowanie (wszystkie wskaźniki z części G</w:t>
      </w:r>
      <w:r w:rsidR="00407629" w:rsidRPr="00DB5D4D">
        <w:rPr>
          <w:rFonts w:cs="Arial"/>
          <w:szCs w:val="24"/>
        </w:rPr>
        <w:t>, oprócz monitoringowych</w:t>
      </w:r>
      <w:r w:rsidR="00283821">
        <w:rPr>
          <w:rFonts w:cs="Arial"/>
          <w:szCs w:val="24"/>
        </w:rPr>
        <w:t>,</w:t>
      </w:r>
      <w:r w:rsidRPr="00DB5D4D">
        <w:rPr>
          <w:rFonts w:cs="Arial"/>
          <w:szCs w:val="24"/>
        </w:rPr>
        <w:t xml:space="preserve"> muszą zostać rozpisane w ramach kwot ryczałtowych, w takim samym brzmieniu, bez modyfikowania nazwy wskaźnika). Ponadto, jeśli wskaźniki z części G są niewystarczające do pomiaru realizacji działań w ramach każdej kwoty ryczałtowej, </w:t>
      </w:r>
      <w:r w:rsidRPr="00DB5D4D">
        <w:rPr>
          <w:rFonts w:cs="Arial"/>
          <w:szCs w:val="24"/>
        </w:rPr>
        <w:lastRenderedPageBreak/>
        <w:t>możesz określić dodatkowe wskaźniki dla kwoty ryczałtowej. Osiągnięcie wyznaczonych wartości docelowych wskaźników będzie stanowić podstawę do kwalifikowania wydatków objętych daną kwotą ryczałtową i</w:t>
      </w:r>
      <w:r w:rsidR="000963F2" w:rsidRPr="00DB5D4D">
        <w:rPr>
          <w:rFonts w:cs="Arial"/>
          <w:szCs w:val="24"/>
        </w:rPr>
        <w:t> </w:t>
      </w:r>
      <w:r w:rsidRPr="00DB5D4D">
        <w:rPr>
          <w:rFonts w:cs="Arial"/>
          <w:szCs w:val="24"/>
        </w:rPr>
        <w:t>w</w:t>
      </w:r>
      <w:r w:rsidR="000963F2" w:rsidRPr="00DB5D4D">
        <w:rPr>
          <w:rFonts w:cs="Arial"/>
          <w:szCs w:val="24"/>
        </w:rPr>
        <w:t> </w:t>
      </w:r>
      <w:r w:rsidRPr="00DB5D4D">
        <w:rPr>
          <w:rFonts w:cs="Arial"/>
          <w:szCs w:val="24"/>
        </w:rPr>
        <w:t>związku z tym uznania tej kwoty.</w:t>
      </w:r>
    </w:p>
    <w:p w14:paraId="73895ABB" w14:textId="77777777" w:rsidR="000E4A0E" w:rsidRPr="00DB5D4D" w:rsidRDefault="000E4A0E" w:rsidP="00DB5D4D">
      <w:pPr>
        <w:spacing w:before="40" w:afterLines="40" w:after="96" w:line="360" w:lineRule="auto"/>
        <w:rPr>
          <w:rFonts w:cs="Arial"/>
          <w:szCs w:val="24"/>
        </w:rPr>
      </w:pPr>
      <w:r w:rsidRPr="00DB5D4D">
        <w:rPr>
          <w:rFonts w:cs="Arial"/>
          <w:szCs w:val="24"/>
        </w:rPr>
        <w:t xml:space="preserve">Wydatki rozliczane uproszczoną metodą traktujemy jako wydatki poniesione. Nie masz obowiązku zbierania ani opisywania dokumentów księgowych w ramach projektu na potwierdzenie ich poniesienia.  </w:t>
      </w:r>
    </w:p>
    <w:p w14:paraId="776A9ECF" w14:textId="77777777" w:rsidR="000E4A0E" w:rsidRPr="00DB5D4D" w:rsidRDefault="000E4A0E" w:rsidP="00DB5D4D">
      <w:pPr>
        <w:spacing w:before="40" w:afterLines="40" w:after="96" w:line="360" w:lineRule="auto"/>
        <w:rPr>
          <w:rFonts w:cs="Arial"/>
          <w:b/>
          <w:color w:val="5B9BD5" w:themeColor="accent1"/>
          <w:szCs w:val="24"/>
        </w:rPr>
      </w:pPr>
      <w:r w:rsidRPr="007A709B">
        <w:rPr>
          <w:rFonts w:cs="Arial"/>
          <w:b/>
          <w:color w:val="2E74B5" w:themeColor="accent1" w:themeShade="BF"/>
          <w:szCs w:val="24"/>
        </w:rPr>
        <w:t>Ważne!</w:t>
      </w:r>
    </w:p>
    <w:p w14:paraId="505B542C" w14:textId="77777777" w:rsidR="000E4A0E" w:rsidRPr="00DB5D4D" w:rsidRDefault="000E4A0E" w:rsidP="00DB5D4D">
      <w:pPr>
        <w:spacing w:before="40" w:afterLines="40" w:after="96" w:line="360" w:lineRule="auto"/>
        <w:rPr>
          <w:rFonts w:cs="Arial"/>
          <w:szCs w:val="24"/>
        </w:rPr>
      </w:pPr>
      <w:r w:rsidRPr="00DB5D4D">
        <w:rPr>
          <w:rFonts w:cs="Arial"/>
          <w:szCs w:val="24"/>
        </w:rPr>
        <w:t xml:space="preserve">W ramach wskaźników przypisanych do danej kwoty ryczałtowej powinieneś przygotować odpowiednie narzędzia pomiaru potwierdzające wykonanie produktów, rezultatów lub zrealizowania działań zgodnie z zatwierdzonym WOD. </w:t>
      </w:r>
    </w:p>
    <w:p w14:paraId="5AB90841" w14:textId="77777777" w:rsidR="000E4A0E" w:rsidRDefault="000E4A0E" w:rsidP="00DB5D4D">
      <w:pPr>
        <w:spacing w:before="40" w:afterLines="40" w:after="96" w:line="360" w:lineRule="auto"/>
        <w:rPr>
          <w:rFonts w:cs="Arial"/>
          <w:szCs w:val="24"/>
        </w:rPr>
      </w:pPr>
      <w:r w:rsidRPr="00DB5D4D">
        <w:rPr>
          <w:rFonts w:cs="Arial"/>
          <w:szCs w:val="24"/>
        </w:rPr>
        <w:t>Pełen opis wskaźników wraz z ich narzędziami pomiaru znajdziesz w załączniku nr 2 do niniejszego Regulaminu.</w:t>
      </w:r>
    </w:p>
    <w:p w14:paraId="077E9184" w14:textId="77777777" w:rsidR="00DB5D4D" w:rsidRPr="008B17E6" w:rsidRDefault="00DB5D4D" w:rsidP="00DB5D4D">
      <w:pPr>
        <w:spacing w:after="200" w:line="360" w:lineRule="auto"/>
        <w:rPr>
          <w:rFonts w:eastAsia="Times New Roman" w:cs="Arial"/>
          <w:b/>
          <w:color w:val="2E74B5" w:themeColor="accent1" w:themeShade="BF"/>
          <w:szCs w:val="24"/>
          <w:lang w:eastAsia="pl-PL"/>
        </w:rPr>
      </w:pPr>
      <w:r w:rsidRPr="008B17E6">
        <w:rPr>
          <w:rFonts w:eastAsia="Times New Roman" w:cs="Arial"/>
          <w:b/>
          <w:color w:val="2E74B5" w:themeColor="accent1" w:themeShade="BF"/>
          <w:szCs w:val="24"/>
          <w:lang w:eastAsia="pl-PL"/>
        </w:rPr>
        <w:t>Uwaga!</w:t>
      </w:r>
    </w:p>
    <w:p w14:paraId="1DA117A6" w14:textId="77777777" w:rsidR="00DB5D4D" w:rsidRPr="00DB5D4D" w:rsidRDefault="00DB5D4D" w:rsidP="00DB5D4D">
      <w:pPr>
        <w:spacing w:after="200" w:line="360" w:lineRule="auto"/>
        <w:rPr>
          <w:rFonts w:eastAsia="Times New Roman" w:cs="Arial"/>
          <w:b/>
          <w:bCs/>
          <w:lang w:eastAsia="pl-PL"/>
        </w:rPr>
      </w:pPr>
      <w:r w:rsidRPr="698C5931">
        <w:rPr>
          <w:rFonts w:eastAsia="Times New Roman" w:cs="Arial"/>
          <w:b/>
          <w:bCs/>
          <w:lang w:eastAsia="pl-PL"/>
        </w:rPr>
        <w:t>Zapisy dotyczące kwot ryczałtowych nie mają zastosowania do projektów w których występuje stawka jednostkowa. Projekty w których przewidziano stawkę jednostkową, są rozliczane zawsze w oparciu o rzeczywiście poniesione wydatki, bez względu na wartość projektu</w:t>
      </w:r>
      <w:r w:rsidR="00B63E1C">
        <w:rPr>
          <w:rFonts w:eastAsia="Times New Roman" w:cs="Arial"/>
          <w:b/>
          <w:bCs/>
          <w:lang w:eastAsia="pl-PL"/>
        </w:rPr>
        <w:t>.</w:t>
      </w:r>
      <w:r w:rsidRPr="698C5931">
        <w:rPr>
          <w:rFonts w:eastAsia="Times New Roman" w:cs="Arial"/>
          <w:b/>
          <w:bCs/>
          <w:lang w:eastAsia="pl-PL"/>
        </w:rPr>
        <w:t xml:space="preserve"> </w:t>
      </w:r>
    </w:p>
    <w:p w14:paraId="4814F29A" w14:textId="77777777" w:rsidR="004A7A2E" w:rsidRPr="009304D6" w:rsidRDefault="004A7A2E" w:rsidP="00642165">
      <w:pPr>
        <w:pStyle w:val="Nagwek3"/>
        <w:spacing w:afterLines="40" w:after="96" w:line="360" w:lineRule="auto"/>
        <w:rPr>
          <w:rFonts w:cs="Arial"/>
        </w:rPr>
      </w:pPr>
      <w:bookmarkStart w:id="80" w:name="_Toc132361399"/>
      <w:bookmarkStart w:id="81" w:name="_Toc143762897"/>
      <w:bookmarkStart w:id="82" w:name="_Toc175746422"/>
      <w:r w:rsidRPr="009304D6">
        <w:rPr>
          <w:rFonts w:cs="Arial"/>
        </w:rPr>
        <w:t>Cross-</w:t>
      </w:r>
      <w:proofErr w:type="spellStart"/>
      <w:r w:rsidRPr="009304D6">
        <w:rPr>
          <w:rFonts w:cs="Arial"/>
        </w:rPr>
        <w:t>financing</w:t>
      </w:r>
      <w:bookmarkEnd w:id="80"/>
      <w:bookmarkEnd w:id="81"/>
      <w:bookmarkEnd w:id="82"/>
      <w:proofErr w:type="spellEnd"/>
    </w:p>
    <w:p w14:paraId="66ABD9BB" w14:textId="77777777" w:rsidR="004A7A2E" w:rsidRPr="009304D6" w:rsidRDefault="004A7A2E" w:rsidP="00642165">
      <w:pPr>
        <w:numPr>
          <w:ilvl w:val="0"/>
          <w:numId w:val="32"/>
        </w:numPr>
        <w:spacing w:before="40" w:afterLines="40" w:after="96" w:line="360" w:lineRule="auto"/>
        <w:contextualSpacing/>
        <w:rPr>
          <w:rFonts w:cs="Arial"/>
          <w:szCs w:val="24"/>
        </w:rPr>
      </w:pPr>
      <w:r w:rsidRPr="009304D6">
        <w:rPr>
          <w:rFonts w:cs="Arial"/>
          <w:szCs w:val="24"/>
        </w:rPr>
        <w:t>Cross-</w:t>
      </w:r>
      <w:proofErr w:type="spellStart"/>
      <w:r w:rsidRPr="009304D6">
        <w:rPr>
          <w:rFonts w:cs="Arial"/>
          <w:szCs w:val="24"/>
        </w:rPr>
        <w:t>financing</w:t>
      </w:r>
      <w:proofErr w:type="spellEnd"/>
      <w:r w:rsidRPr="009304D6">
        <w:rPr>
          <w:rFonts w:cs="Arial"/>
          <w:szCs w:val="24"/>
        </w:rPr>
        <w:t xml:space="preserve"> - zasada elastyczności, polegająca na możliwości komplementarnego, wzajemnego finansowania działań ze środków EFRR i</w:t>
      </w:r>
      <w:r w:rsidR="000963F2" w:rsidRPr="009304D6">
        <w:rPr>
          <w:rFonts w:cs="Arial"/>
          <w:szCs w:val="24"/>
        </w:rPr>
        <w:t> </w:t>
      </w:r>
      <w:r w:rsidRPr="009304D6">
        <w:rPr>
          <w:rFonts w:cs="Arial"/>
          <w:szCs w:val="24"/>
        </w:rPr>
        <w:t xml:space="preserve">EFS + w przypadku, gdy dane działanie z jednego funduszu objęte jest zakresem pomocy drugiego funduszu. </w:t>
      </w:r>
    </w:p>
    <w:p w14:paraId="69CCC854" w14:textId="77777777" w:rsidR="004A7A2E" w:rsidRPr="009304D6" w:rsidRDefault="004A7A2E" w:rsidP="00642165">
      <w:pPr>
        <w:numPr>
          <w:ilvl w:val="0"/>
          <w:numId w:val="32"/>
        </w:numPr>
        <w:spacing w:before="40" w:afterLines="40" w:after="96" w:line="360" w:lineRule="auto"/>
        <w:contextualSpacing/>
        <w:rPr>
          <w:rFonts w:cs="Arial"/>
          <w:szCs w:val="24"/>
        </w:rPr>
      </w:pPr>
      <w:r w:rsidRPr="009304D6">
        <w:rPr>
          <w:rFonts w:cs="Arial"/>
          <w:szCs w:val="24"/>
        </w:rPr>
        <w:t>Cross-</w:t>
      </w:r>
      <w:proofErr w:type="spellStart"/>
      <w:r w:rsidRPr="009304D6">
        <w:rPr>
          <w:rFonts w:cs="Arial"/>
          <w:szCs w:val="24"/>
        </w:rPr>
        <w:t>financing</w:t>
      </w:r>
      <w:proofErr w:type="spellEnd"/>
      <w:r w:rsidRPr="009304D6">
        <w:rPr>
          <w:rFonts w:cs="Arial"/>
          <w:szCs w:val="24"/>
        </w:rPr>
        <w:t xml:space="preserve"> dotyczy wyłącznie takich kategorii wydatków,</w:t>
      </w:r>
      <w:r w:rsidR="000963F2" w:rsidRPr="009304D6">
        <w:rPr>
          <w:rFonts w:cs="Arial"/>
          <w:szCs w:val="24"/>
        </w:rPr>
        <w:t xml:space="preserve"> </w:t>
      </w:r>
      <w:r w:rsidRPr="009304D6">
        <w:rPr>
          <w:rFonts w:cs="Arial"/>
          <w:szCs w:val="24"/>
        </w:rPr>
        <w:t>których</w:t>
      </w:r>
      <w:r w:rsidR="000963F2" w:rsidRPr="009304D6">
        <w:rPr>
          <w:rFonts w:cs="Arial"/>
          <w:szCs w:val="24"/>
        </w:rPr>
        <w:t xml:space="preserve"> </w:t>
      </w:r>
      <w:r w:rsidRPr="009304D6">
        <w:rPr>
          <w:rFonts w:cs="Arial"/>
          <w:szCs w:val="24"/>
        </w:rPr>
        <w:t>poniesienie wynika z potrzeby realizacji danego projektu.</w:t>
      </w:r>
    </w:p>
    <w:p w14:paraId="702E1FD8" w14:textId="77777777" w:rsidR="004A7A2E" w:rsidRPr="009304D6" w:rsidRDefault="004A7A2E" w:rsidP="00642165">
      <w:pPr>
        <w:numPr>
          <w:ilvl w:val="0"/>
          <w:numId w:val="32"/>
        </w:numPr>
        <w:spacing w:before="40" w:afterLines="40" w:after="96" w:line="360" w:lineRule="auto"/>
        <w:contextualSpacing/>
        <w:rPr>
          <w:rFonts w:cs="Arial"/>
          <w:szCs w:val="24"/>
        </w:rPr>
      </w:pPr>
      <w:r w:rsidRPr="009304D6">
        <w:rPr>
          <w:rFonts w:cs="Arial"/>
          <w:szCs w:val="24"/>
        </w:rPr>
        <w:t>W przypadku wydatków ponoszonych w ramach cross-</w:t>
      </w:r>
      <w:proofErr w:type="spellStart"/>
      <w:r w:rsidRPr="009304D6">
        <w:rPr>
          <w:rFonts w:cs="Arial"/>
          <w:szCs w:val="24"/>
        </w:rPr>
        <w:t>financingu</w:t>
      </w:r>
      <w:proofErr w:type="spellEnd"/>
      <w:r w:rsidRPr="009304D6">
        <w:rPr>
          <w:rFonts w:cs="Arial"/>
          <w:szCs w:val="24"/>
        </w:rPr>
        <w:t xml:space="preserve"> stosuj zasady kwalifikowalności określone w Podrozdziale 2.4. Wytycznych dotyczących kwalifikowalności wydatków na lata 2021-2027.</w:t>
      </w:r>
    </w:p>
    <w:p w14:paraId="34889FCD" w14:textId="77777777" w:rsidR="004A7A2E" w:rsidRPr="009304D6" w:rsidRDefault="004A7A2E" w:rsidP="00642165">
      <w:pPr>
        <w:numPr>
          <w:ilvl w:val="0"/>
          <w:numId w:val="32"/>
        </w:numPr>
        <w:spacing w:before="40" w:afterLines="40" w:after="96" w:line="360" w:lineRule="auto"/>
        <w:contextualSpacing/>
        <w:rPr>
          <w:rFonts w:cs="Arial"/>
          <w:szCs w:val="24"/>
        </w:rPr>
      </w:pPr>
      <w:r w:rsidRPr="009304D6">
        <w:rPr>
          <w:rFonts w:cs="Arial"/>
          <w:szCs w:val="24"/>
        </w:rPr>
        <w:t>Konieczność poniesienia wydatków w ramach cross-</w:t>
      </w:r>
      <w:proofErr w:type="spellStart"/>
      <w:r w:rsidRPr="009304D6">
        <w:rPr>
          <w:rFonts w:cs="Arial"/>
          <w:szCs w:val="24"/>
        </w:rPr>
        <w:t>financingu</w:t>
      </w:r>
      <w:proofErr w:type="spellEnd"/>
      <w:r w:rsidRPr="009304D6">
        <w:rPr>
          <w:rFonts w:cs="Arial"/>
          <w:szCs w:val="24"/>
        </w:rPr>
        <w:t xml:space="preserve"> musisz bezpośrednio wskazać w WOD i uzasadnić. Kategorie wydatków podlegają rozliczeniu w Twoich wnioskach o płatność.</w:t>
      </w:r>
    </w:p>
    <w:p w14:paraId="78673889" w14:textId="77777777" w:rsidR="00BD0358" w:rsidRPr="009304D6" w:rsidRDefault="00BD0358" w:rsidP="00642165">
      <w:pPr>
        <w:numPr>
          <w:ilvl w:val="0"/>
          <w:numId w:val="32"/>
        </w:numPr>
        <w:spacing w:before="40" w:afterLines="40" w:after="96" w:line="360" w:lineRule="auto"/>
        <w:contextualSpacing/>
        <w:rPr>
          <w:rFonts w:cs="Arial"/>
          <w:szCs w:val="24"/>
        </w:rPr>
      </w:pPr>
      <w:r w:rsidRPr="009304D6">
        <w:rPr>
          <w:rFonts w:cs="Arial"/>
          <w:szCs w:val="24"/>
        </w:rPr>
        <w:lastRenderedPageBreak/>
        <w:t>Wydatki w ramach cross-</w:t>
      </w:r>
      <w:proofErr w:type="spellStart"/>
      <w:r w:rsidRPr="009304D6">
        <w:rPr>
          <w:rFonts w:cs="Arial"/>
          <w:szCs w:val="24"/>
        </w:rPr>
        <w:t>financingu</w:t>
      </w:r>
      <w:proofErr w:type="spellEnd"/>
      <w:r w:rsidRPr="009304D6">
        <w:rPr>
          <w:rFonts w:cs="Arial"/>
          <w:szCs w:val="24"/>
        </w:rPr>
        <w:t xml:space="preserve"> mogą być ponoszone jedynie jako element uzupełniający projektu i być niezbędne do realizacji jego celu. </w:t>
      </w:r>
    </w:p>
    <w:p w14:paraId="2AF0E166" w14:textId="77777777" w:rsidR="004A7A2E" w:rsidRPr="009304D6" w:rsidRDefault="004A7A2E" w:rsidP="00642165">
      <w:pPr>
        <w:numPr>
          <w:ilvl w:val="0"/>
          <w:numId w:val="32"/>
        </w:numPr>
        <w:spacing w:before="40" w:afterLines="40" w:after="96" w:line="360" w:lineRule="auto"/>
        <w:contextualSpacing/>
        <w:rPr>
          <w:rFonts w:cs="Arial"/>
          <w:szCs w:val="24"/>
        </w:rPr>
      </w:pPr>
      <w:r w:rsidRPr="009304D6">
        <w:rPr>
          <w:rFonts w:cs="Arial"/>
          <w:szCs w:val="24"/>
        </w:rPr>
        <w:t>Wydatki ponoszone w ramach cross-</w:t>
      </w:r>
      <w:proofErr w:type="spellStart"/>
      <w:r w:rsidRPr="009304D6">
        <w:rPr>
          <w:rFonts w:cs="Arial"/>
          <w:szCs w:val="24"/>
        </w:rPr>
        <w:t>financingu</w:t>
      </w:r>
      <w:proofErr w:type="spellEnd"/>
      <w:r w:rsidRPr="009304D6">
        <w:rPr>
          <w:rFonts w:cs="Arial"/>
          <w:szCs w:val="24"/>
        </w:rPr>
        <w:t xml:space="preserve"> powyżej dopuszczalnego limitu objętego w zatwierdzonym WOD są niekwalifikowalne.</w:t>
      </w:r>
    </w:p>
    <w:p w14:paraId="7603C2D2" w14:textId="77777777" w:rsidR="004A7A2E" w:rsidRPr="009304D6" w:rsidRDefault="004A7A2E" w:rsidP="00642165">
      <w:pPr>
        <w:numPr>
          <w:ilvl w:val="0"/>
          <w:numId w:val="32"/>
        </w:numPr>
        <w:spacing w:before="40" w:afterLines="40" w:after="96" w:line="360" w:lineRule="auto"/>
        <w:contextualSpacing/>
        <w:rPr>
          <w:rFonts w:cs="Arial"/>
          <w:szCs w:val="24"/>
        </w:rPr>
      </w:pPr>
      <w:r w:rsidRPr="009304D6">
        <w:rPr>
          <w:rFonts w:cs="Arial"/>
          <w:szCs w:val="24"/>
        </w:rPr>
        <w:t>Wydatki objęte cross-</w:t>
      </w:r>
      <w:proofErr w:type="spellStart"/>
      <w:r w:rsidRPr="009304D6">
        <w:rPr>
          <w:rFonts w:cs="Arial"/>
          <w:szCs w:val="24"/>
        </w:rPr>
        <w:t>financingiem</w:t>
      </w:r>
      <w:proofErr w:type="spellEnd"/>
      <w:r w:rsidRPr="009304D6">
        <w:rPr>
          <w:rFonts w:cs="Arial"/>
          <w:szCs w:val="24"/>
        </w:rPr>
        <w:t xml:space="preserve"> w projekcie nie mogą być wykazywane w ramach kosztów pośrednich, niemniej koszty pośrednie od kwoty wydatku stanowiącego cross-</w:t>
      </w:r>
      <w:proofErr w:type="spellStart"/>
      <w:r w:rsidRPr="009304D6">
        <w:rPr>
          <w:rFonts w:cs="Arial"/>
          <w:szCs w:val="24"/>
        </w:rPr>
        <w:t>financing</w:t>
      </w:r>
      <w:proofErr w:type="spellEnd"/>
      <w:r w:rsidRPr="009304D6">
        <w:rPr>
          <w:rFonts w:cs="Arial"/>
          <w:szCs w:val="24"/>
        </w:rPr>
        <w:t>, wykazanego w kosztach bezpośrednich, wliczane są do limitu cross-</w:t>
      </w:r>
      <w:proofErr w:type="spellStart"/>
      <w:r w:rsidRPr="009304D6">
        <w:rPr>
          <w:rFonts w:cs="Arial"/>
          <w:szCs w:val="24"/>
        </w:rPr>
        <w:t>financingu</w:t>
      </w:r>
      <w:proofErr w:type="spellEnd"/>
      <w:r w:rsidRPr="009304D6">
        <w:rPr>
          <w:rFonts w:cs="Arial"/>
          <w:szCs w:val="24"/>
        </w:rPr>
        <w:t xml:space="preserve"> określonego w projekcie.</w:t>
      </w:r>
    </w:p>
    <w:p w14:paraId="0955D80C" w14:textId="77777777" w:rsidR="004A7A2E" w:rsidRPr="009304D6" w:rsidRDefault="004A7A2E" w:rsidP="00642165">
      <w:pPr>
        <w:spacing w:before="40" w:afterLines="40" w:after="96" w:line="360" w:lineRule="auto"/>
        <w:ind w:left="720"/>
        <w:contextualSpacing/>
        <w:rPr>
          <w:rFonts w:cs="Arial"/>
          <w:szCs w:val="24"/>
        </w:rPr>
      </w:pPr>
      <w:r w:rsidRPr="009304D6">
        <w:rPr>
          <w:rFonts w:cs="Arial"/>
          <w:szCs w:val="24"/>
        </w:rPr>
        <w:t>Oznacza to, że należy wyliczyć kwotę kosztów pośrednich objętych cross-</w:t>
      </w:r>
      <w:proofErr w:type="spellStart"/>
      <w:r w:rsidRPr="009304D6">
        <w:rPr>
          <w:rFonts w:cs="Arial"/>
          <w:szCs w:val="24"/>
        </w:rPr>
        <w:t>financingiem</w:t>
      </w:r>
      <w:proofErr w:type="spellEnd"/>
      <w:r w:rsidRPr="009304D6">
        <w:rPr>
          <w:rFonts w:cs="Arial"/>
          <w:szCs w:val="24"/>
        </w:rPr>
        <w:t xml:space="preserve"> (za pomocą stawki ryczałtowej) od kosztów bezpośrednich objętych cross-</w:t>
      </w:r>
      <w:proofErr w:type="spellStart"/>
      <w:r w:rsidRPr="009304D6">
        <w:rPr>
          <w:rFonts w:cs="Arial"/>
          <w:szCs w:val="24"/>
        </w:rPr>
        <w:t>financingiem</w:t>
      </w:r>
      <w:proofErr w:type="spellEnd"/>
      <w:r w:rsidRPr="009304D6">
        <w:rPr>
          <w:rFonts w:cs="Arial"/>
          <w:szCs w:val="24"/>
        </w:rPr>
        <w:t>; po zsumowaniu kwoty kosztów bezpośrednich objętych cross-</w:t>
      </w:r>
      <w:proofErr w:type="spellStart"/>
      <w:r w:rsidRPr="009304D6">
        <w:rPr>
          <w:rFonts w:cs="Arial"/>
          <w:szCs w:val="24"/>
        </w:rPr>
        <w:t>financingiem</w:t>
      </w:r>
      <w:proofErr w:type="spellEnd"/>
      <w:r w:rsidRPr="009304D6">
        <w:rPr>
          <w:rFonts w:cs="Arial"/>
          <w:szCs w:val="24"/>
        </w:rPr>
        <w:t xml:space="preserve"> oraz kosztów pośrednich objętych cross-</w:t>
      </w:r>
      <w:proofErr w:type="spellStart"/>
      <w:r w:rsidRPr="009304D6">
        <w:rPr>
          <w:rFonts w:cs="Arial"/>
          <w:szCs w:val="24"/>
        </w:rPr>
        <w:t>financingiem</w:t>
      </w:r>
      <w:proofErr w:type="spellEnd"/>
      <w:r w:rsidRPr="009304D6">
        <w:rPr>
          <w:rFonts w:cs="Arial"/>
          <w:szCs w:val="24"/>
        </w:rPr>
        <w:t xml:space="preserve"> uzyskamy kwotę kosztów projektu objętych cross-</w:t>
      </w:r>
      <w:proofErr w:type="spellStart"/>
      <w:r w:rsidRPr="009304D6">
        <w:rPr>
          <w:rFonts w:cs="Arial"/>
          <w:szCs w:val="24"/>
        </w:rPr>
        <w:t>financingiem</w:t>
      </w:r>
      <w:proofErr w:type="spellEnd"/>
      <w:r w:rsidRPr="009304D6">
        <w:rPr>
          <w:rFonts w:cs="Arial"/>
          <w:szCs w:val="24"/>
        </w:rPr>
        <w:t>.</w:t>
      </w:r>
    </w:p>
    <w:p w14:paraId="3D4DEB3F" w14:textId="77777777" w:rsidR="004A7A2E" w:rsidRPr="009304D6" w:rsidRDefault="004A7A2E" w:rsidP="00642165">
      <w:pPr>
        <w:spacing w:before="40" w:afterLines="40" w:after="96" w:line="360" w:lineRule="auto"/>
        <w:ind w:left="720"/>
        <w:contextualSpacing/>
        <w:rPr>
          <w:rFonts w:cs="Arial"/>
          <w:b/>
          <w:color w:val="5B9BD5" w:themeColor="accent1"/>
          <w:szCs w:val="24"/>
        </w:rPr>
      </w:pPr>
      <w:r w:rsidRPr="009304D6">
        <w:rPr>
          <w:rFonts w:cs="Arial"/>
          <w:b/>
          <w:color w:val="2E74B5" w:themeColor="accent1" w:themeShade="BF"/>
          <w:szCs w:val="24"/>
        </w:rPr>
        <w:t>Uwaga!</w:t>
      </w:r>
    </w:p>
    <w:p w14:paraId="7146B423" w14:textId="77777777" w:rsidR="004A7A2E" w:rsidRPr="009304D6" w:rsidRDefault="004A7A2E" w:rsidP="00642165">
      <w:pPr>
        <w:spacing w:before="40" w:afterLines="40" w:after="96" w:line="360" w:lineRule="auto"/>
        <w:ind w:left="720"/>
        <w:contextualSpacing/>
        <w:rPr>
          <w:rFonts w:cs="Arial"/>
          <w:szCs w:val="24"/>
        </w:rPr>
      </w:pPr>
      <w:r w:rsidRPr="009304D6">
        <w:rPr>
          <w:rFonts w:cs="Arial"/>
          <w:szCs w:val="24"/>
        </w:rPr>
        <w:t>Limit wydatków w ramach cross-</w:t>
      </w:r>
      <w:proofErr w:type="spellStart"/>
      <w:r w:rsidRPr="009304D6">
        <w:rPr>
          <w:rFonts w:cs="Arial"/>
          <w:szCs w:val="24"/>
        </w:rPr>
        <w:t>financingu</w:t>
      </w:r>
      <w:proofErr w:type="spellEnd"/>
      <w:r w:rsidRPr="009304D6">
        <w:rPr>
          <w:rFonts w:cs="Arial"/>
          <w:szCs w:val="24"/>
        </w:rPr>
        <w:t xml:space="preserve"> na poziomie projektu </w:t>
      </w:r>
      <w:r w:rsidRPr="009304D6">
        <w:rPr>
          <w:rFonts w:cs="Arial"/>
          <w:b/>
          <w:szCs w:val="24"/>
        </w:rPr>
        <w:t xml:space="preserve">nie może stanowić więcej niż </w:t>
      </w:r>
      <w:r w:rsidR="00DB5D4D">
        <w:rPr>
          <w:rFonts w:cs="Arial"/>
          <w:b/>
          <w:szCs w:val="24"/>
        </w:rPr>
        <w:t>5</w:t>
      </w:r>
      <w:r w:rsidRPr="009304D6">
        <w:rPr>
          <w:rFonts w:cs="Arial"/>
          <w:b/>
          <w:szCs w:val="24"/>
        </w:rPr>
        <w:t>0%</w:t>
      </w:r>
      <w:r w:rsidRPr="009304D6">
        <w:rPr>
          <w:rFonts w:cs="Arial"/>
          <w:b/>
          <w:color w:val="FF0000"/>
          <w:szCs w:val="24"/>
        </w:rPr>
        <w:t xml:space="preserve"> </w:t>
      </w:r>
      <w:r w:rsidRPr="009304D6">
        <w:rPr>
          <w:rFonts w:cs="Arial"/>
          <w:b/>
          <w:szCs w:val="24"/>
        </w:rPr>
        <w:t>finansowania unijnego.</w:t>
      </w:r>
      <w:r w:rsidR="00C30B74" w:rsidRPr="009304D6">
        <w:rPr>
          <w:rFonts w:cs="Arial"/>
          <w:b/>
          <w:szCs w:val="24"/>
        </w:rPr>
        <w:t xml:space="preserve"> </w:t>
      </w:r>
      <w:r w:rsidR="00C30B74" w:rsidRPr="009304D6">
        <w:rPr>
          <w:rFonts w:cs="Arial"/>
          <w:szCs w:val="24"/>
        </w:rPr>
        <w:t>Do tego limitu wliczane są również koszty pośrednie obliczone od wartości wydatków w ramach cross-</w:t>
      </w:r>
      <w:proofErr w:type="spellStart"/>
      <w:r w:rsidR="00C30B74" w:rsidRPr="009304D6">
        <w:rPr>
          <w:rFonts w:cs="Arial"/>
          <w:szCs w:val="24"/>
        </w:rPr>
        <w:t>financingu</w:t>
      </w:r>
      <w:proofErr w:type="spellEnd"/>
      <w:r w:rsidR="00C30B74" w:rsidRPr="009304D6">
        <w:rPr>
          <w:rFonts w:cs="Arial"/>
          <w:szCs w:val="24"/>
        </w:rPr>
        <w:t>.</w:t>
      </w:r>
    </w:p>
    <w:p w14:paraId="4079A444" w14:textId="77777777" w:rsidR="004A7A2E" w:rsidRPr="009304D6" w:rsidRDefault="00C30B74" w:rsidP="00642165">
      <w:pPr>
        <w:spacing w:before="40" w:afterLines="40" w:after="96" w:line="360" w:lineRule="auto"/>
        <w:ind w:left="720"/>
        <w:contextualSpacing/>
        <w:rPr>
          <w:rFonts w:cs="Arial"/>
          <w:szCs w:val="24"/>
        </w:rPr>
      </w:pPr>
      <w:r w:rsidRPr="009304D6">
        <w:rPr>
          <w:rFonts w:cs="Arial"/>
          <w:szCs w:val="24"/>
        </w:rPr>
        <w:t>LSI wskazuje udział cross-</w:t>
      </w:r>
      <w:proofErr w:type="spellStart"/>
      <w:r w:rsidRPr="009304D6">
        <w:rPr>
          <w:rFonts w:cs="Arial"/>
          <w:szCs w:val="24"/>
        </w:rPr>
        <w:t>financingu</w:t>
      </w:r>
      <w:proofErr w:type="spellEnd"/>
      <w:r w:rsidRPr="009304D6">
        <w:rPr>
          <w:rFonts w:cs="Arial"/>
          <w:szCs w:val="24"/>
        </w:rPr>
        <w:t xml:space="preserve"> w przedstawionych wydatkach, jednak z</w:t>
      </w:r>
      <w:r w:rsidR="004A7A2E" w:rsidRPr="009304D6">
        <w:rPr>
          <w:rFonts w:cs="Arial"/>
          <w:szCs w:val="24"/>
        </w:rPr>
        <w:t>alecamy, abyś dodatkowo przeliczył poziom wykorzystania limitu cross-</w:t>
      </w:r>
      <w:proofErr w:type="spellStart"/>
      <w:r w:rsidR="004A7A2E" w:rsidRPr="009304D6">
        <w:rPr>
          <w:rFonts w:cs="Arial"/>
          <w:szCs w:val="24"/>
        </w:rPr>
        <w:t>financingu</w:t>
      </w:r>
      <w:proofErr w:type="spellEnd"/>
      <w:r w:rsidR="004A7A2E" w:rsidRPr="009304D6">
        <w:rPr>
          <w:rFonts w:cs="Arial"/>
          <w:szCs w:val="24"/>
        </w:rPr>
        <w:t xml:space="preserve"> we własnym zakresie</w:t>
      </w:r>
      <w:r w:rsidRPr="009304D6">
        <w:rPr>
          <w:rFonts w:cs="Arial"/>
          <w:szCs w:val="24"/>
        </w:rPr>
        <w:t xml:space="preserve"> przed złożeniem wniosku. </w:t>
      </w:r>
    </w:p>
    <w:p w14:paraId="159FA0CB" w14:textId="77777777" w:rsidR="004119A8" w:rsidRPr="009304D6" w:rsidRDefault="004A7A2E" w:rsidP="00642165">
      <w:pPr>
        <w:pStyle w:val="Akapitzlist"/>
        <w:numPr>
          <w:ilvl w:val="0"/>
          <w:numId w:val="32"/>
        </w:numPr>
        <w:spacing w:before="40" w:afterLines="40" w:after="96" w:line="360" w:lineRule="auto"/>
        <w:rPr>
          <w:rFonts w:cs="Arial"/>
          <w:szCs w:val="24"/>
        </w:rPr>
      </w:pPr>
      <w:r w:rsidRPr="009304D6">
        <w:rPr>
          <w:rFonts w:cs="Arial"/>
          <w:szCs w:val="24"/>
        </w:rPr>
        <w:t>Trwałość projektów współfinansowanych ze środków funduszy strukturalnych lub Funduszu Spójności musi być zachowana przez okres 5 lat (3 lat w</w:t>
      </w:r>
      <w:r w:rsidR="000963F2" w:rsidRPr="009304D6">
        <w:rPr>
          <w:rFonts w:cs="Arial"/>
          <w:szCs w:val="24"/>
        </w:rPr>
        <w:t> </w:t>
      </w:r>
      <w:r w:rsidRPr="009304D6">
        <w:rPr>
          <w:rFonts w:cs="Arial"/>
          <w:szCs w:val="24"/>
        </w:rPr>
        <w:t>przypadku MŚP – w odniesieniu do projektów, z którymi związany jest wymóg utrzymania inwestycji lub miejsc pracy) od daty płatności końcowej na</w:t>
      </w:r>
      <w:r w:rsidR="000963F2" w:rsidRPr="009304D6">
        <w:rPr>
          <w:rFonts w:cs="Arial"/>
          <w:szCs w:val="24"/>
        </w:rPr>
        <w:t> </w:t>
      </w:r>
      <w:r w:rsidRPr="009304D6">
        <w:rPr>
          <w:rFonts w:cs="Arial"/>
          <w:szCs w:val="24"/>
        </w:rPr>
        <w:t xml:space="preserve">rzecz beneficjenta. </w:t>
      </w:r>
      <w:r w:rsidR="0096322C">
        <w:rPr>
          <w:rStyle w:val="ui-provider"/>
        </w:rPr>
        <w:t>Zapis dotyczy tylko wydatków na zakup infrastruktury w ramach cross-</w:t>
      </w:r>
      <w:proofErr w:type="spellStart"/>
      <w:r w:rsidR="0096322C">
        <w:rPr>
          <w:rStyle w:val="ui-provider"/>
        </w:rPr>
        <w:t>financingu</w:t>
      </w:r>
      <w:proofErr w:type="spellEnd"/>
      <w:r w:rsidR="0096322C">
        <w:rPr>
          <w:rStyle w:val="ui-provider"/>
        </w:rPr>
        <w:t>, zgodnie z art. 65 rozporządzenia ogólnego. W  przypadku, gdy przepisy regulujące udzielanie pomocy publicznej wprowadzają inne wymogi w tym zakresie, wówczas stosuje się okres ustalony zgodnie z tymi przepisami.</w:t>
      </w:r>
    </w:p>
    <w:p w14:paraId="27E8484A" w14:textId="77777777" w:rsidR="006E67A5" w:rsidRPr="009304D6" w:rsidRDefault="0079045E" w:rsidP="00642165">
      <w:pPr>
        <w:pStyle w:val="Nagwek3"/>
        <w:spacing w:afterLines="40" w:after="96" w:line="360" w:lineRule="auto"/>
        <w:rPr>
          <w:rFonts w:cs="Arial"/>
        </w:rPr>
      </w:pPr>
      <w:bookmarkStart w:id="83" w:name="_Toc175746423"/>
      <w:r w:rsidRPr="009304D6">
        <w:rPr>
          <w:rFonts w:cs="Arial"/>
        </w:rPr>
        <w:lastRenderedPageBreak/>
        <w:t>Kategorie kosztów</w:t>
      </w:r>
      <w:bookmarkEnd w:id="83"/>
    </w:p>
    <w:p w14:paraId="152A0FBC" w14:textId="77777777" w:rsidR="0027454A" w:rsidRPr="009304D6" w:rsidRDefault="00640E5A" w:rsidP="00642165">
      <w:pPr>
        <w:pStyle w:val="Akapitzlist"/>
        <w:numPr>
          <w:ilvl w:val="0"/>
          <w:numId w:val="52"/>
        </w:numPr>
        <w:spacing w:before="40" w:afterLines="40" w:after="96" w:line="360" w:lineRule="auto"/>
        <w:rPr>
          <w:rFonts w:cs="Arial"/>
          <w:szCs w:val="24"/>
        </w:rPr>
      </w:pPr>
      <w:r w:rsidRPr="009304D6">
        <w:rPr>
          <w:rFonts w:cs="Arial"/>
          <w:szCs w:val="24"/>
        </w:rPr>
        <w:t>Każdy wydatek w budżecie powinien zostać przypisany do</w:t>
      </w:r>
      <w:r w:rsidR="00B0120B" w:rsidRPr="009304D6">
        <w:rPr>
          <w:rFonts w:cs="Arial"/>
          <w:szCs w:val="24"/>
        </w:rPr>
        <w:t xml:space="preserve"> konkretnej </w:t>
      </w:r>
      <w:r w:rsidRPr="009304D6">
        <w:rPr>
          <w:rFonts w:cs="Arial"/>
          <w:szCs w:val="24"/>
        </w:rPr>
        <w:t>kategorii kosztu. Z listy rozwijalnej wskaż najbardziej odpowiednią kategorię</w:t>
      </w:r>
      <w:r w:rsidR="00220FF4" w:rsidRPr="009304D6">
        <w:rPr>
          <w:rFonts w:cs="Arial"/>
          <w:szCs w:val="24"/>
        </w:rPr>
        <w:t>.</w:t>
      </w:r>
      <w:r w:rsidRPr="009304D6">
        <w:rPr>
          <w:rFonts w:cs="Arial"/>
          <w:szCs w:val="24"/>
        </w:rPr>
        <w:t xml:space="preserve"> </w:t>
      </w:r>
      <w:r w:rsidR="00220FF4" w:rsidRPr="009304D6">
        <w:rPr>
          <w:rFonts w:cs="Arial"/>
          <w:szCs w:val="24"/>
        </w:rPr>
        <w:t>M</w:t>
      </w:r>
      <w:r w:rsidRPr="009304D6">
        <w:rPr>
          <w:rFonts w:cs="Arial"/>
          <w:szCs w:val="24"/>
        </w:rPr>
        <w:t>asz możliwość wybrania tylko jednej pozycji.</w:t>
      </w:r>
    </w:p>
    <w:p w14:paraId="09AA5267" w14:textId="77777777" w:rsidR="00640E5A" w:rsidRPr="009304D6" w:rsidRDefault="00640E5A" w:rsidP="00642165">
      <w:pPr>
        <w:pStyle w:val="Akapitzlist"/>
        <w:numPr>
          <w:ilvl w:val="0"/>
          <w:numId w:val="52"/>
        </w:numPr>
        <w:spacing w:before="40" w:afterLines="40" w:after="96" w:line="360" w:lineRule="auto"/>
        <w:rPr>
          <w:rFonts w:cs="Arial"/>
          <w:szCs w:val="24"/>
        </w:rPr>
      </w:pPr>
      <w:r w:rsidRPr="009304D6">
        <w:rPr>
          <w:rFonts w:cs="Arial"/>
          <w:szCs w:val="24"/>
        </w:rPr>
        <w:t>Należy przypisać odpowiednią kategorie kosztu biorąc pod uwagę poniższe informacje:</w:t>
      </w:r>
    </w:p>
    <w:p w14:paraId="6627E83F" w14:textId="77777777" w:rsidR="00640E5A" w:rsidRPr="009304D6" w:rsidRDefault="00640E5A" w:rsidP="00AB3E9A">
      <w:pPr>
        <w:pStyle w:val="Akapitzlist"/>
        <w:numPr>
          <w:ilvl w:val="1"/>
          <w:numId w:val="40"/>
        </w:numPr>
        <w:spacing w:before="40" w:afterLines="40" w:after="96" w:line="360" w:lineRule="auto"/>
        <w:rPr>
          <w:rFonts w:cs="Arial"/>
          <w:szCs w:val="24"/>
        </w:rPr>
      </w:pPr>
      <w:r w:rsidRPr="009304D6">
        <w:rPr>
          <w:rFonts w:cs="Arial"/>
          <w:b/>
          <w:szCs w:val="24"/>
        </w:rPr>
        <w:t>Nieruchomości [KAT_05]</w:t>
      </w:r>
      <w:r w:rsidRPr="009304D6">
        <w:rPr>
          <w:rFonts w:cs="Arial"/>
          <w:szCs w:val="24"/>
        </w:rPr>
        <w:t xml:space="preserve"> – koszt udostępniania/wynajmu </w:t>
      </w:r>
      <w:proofErr w:type="spellStart"/>
      <w:r w:rsidRPr="009304D6">
        <w:rPr>
          <w:rFonts w:cs="Arial"/>
          <w:szCs w:val="24"/>
        </w:rPr>
        <w:t>sal</w:t>
      </w:r>
      <w:proofErr w:type="spellEnd"/>
      <w:r w:rsidRPr="009304D6">
        <w:rPr>
          <w:rFonts w:cs="Arial"/>
          <w:szCs w:val="24"/>
        </w:rPr>
        <w:t xml:space="preserve"> na potrzeby realizacji zajęć dodatkowych w projekcie. Wydatki stanowiące wkład własny niepieniężny.</w:t>
      </w:r>
    </w:p>
    <w:p w14:paraId="2405A6E2" w14:textId="77777777" w:rsidR="00AB3E9A" w:rsidRDefault="00640E5A" w:rsidP="00AB3E9A">
      <w:pPr>
        <w:pStyle w:val="Akapitzlist"/>
        <w:numPr>
          <w:ilvl w:val="1"/>
          <w:numId w:val="40"/>
        </w:numPr>
        <w:spacing w:before="40" w:afterLines="40" w:after="96" w:line="360" w:lineRule="auto"/>
        <w:rPr>
          <w:rFonts w:cs="Arial"/>
          <w:szCs w:val="24"/>
        </w:rPr>
      </w:pPr>
      <w:r w:rsidRPr="009304D6">
        <w:rPr>
          <w:rFonts w:cs="Arial"/>
          <w:b/>
          <w:szCs w:val="24"/>
        </w:rPr>
        <w:t xml:space="preserve">Środki trwałe/Dostawy [KAT_06] </w:t>
      </w:r>
      <w:r w:rsidR="00AB3E9A" w:rsidRPr="00AB3E9A">
        <w:rPr>
          <w:rFonts w:cs="Arial"/>
          <w:szCs w:val="24"/>
        </w:rPr>
        <w:t xml:space="preserve">- </w:t>
      </w:r>
      <w:r w:rsidR="00B0120B" w:rsidRPr="009304D6">
        <w:rPr>
          <w:rFonts w:cs="Arial"/>
          <w:szCs w:val="24"/>
        </w:rPr>
        <w:t xml:space="preserve">do tej kategorii zaliczane są wydatki związane z pozyskaniem środków trwałych w rozumieniu ustawy z dnia 29 września 1994 r. o rachunkowości (Dz. U. z 2021 r. poz. 217, z </w:t>
      </w:r>
      <w:proofErr w:type="spellStart"/>
      <w:r w:rsidR="00B0120B" w:rsidRPr="009304D6">
        <w:rPr>
          <w:rFonts w:cs="Arial"/>
          <w:szCs w:val="24"/>
        </w:rPr>
        <w:t>późn</w:t>
      </w:r>
      <w:proofErr w:type="spellEnd"/>
      <w:r w:rsidR="00B0120B" w:rsidRPr="009304D6">
        <w:rPr>
          <w:rFonts w:cs="Arial"/>
          <w:szCs w:val="24"/>
        </w:rPr>
        <w:t>. zm.) (z</w:t>
      </w:r>
      <w:r w:rsidR="000963F2" w:rsidRPr="009304D6">
        <w:rPr>
          <w:rFonts w:cs="Arial"/>
          <w:szCs w:val="24"/>
        </w:rPr>
        <w:t> </w:t>
      </w:r>
      <w:r w:rsidR="00B0120B" w:rsidRPr="009304D6">
        <w:rPr>
          <w:rFonts w:cs="Arial"/>
          <w:szCs w:val="24"/>
        </w:rPr>
        <w:t>wyłączeniem nieruchomości).</w:t>
      </w:r>
    </w:p>
    <w:p w14:paraId="07DFF875" w14:textId="77777777" w:rsidR="00AB3E9A" w:rsidRPr="00AB3E9A" w:rsidRDefault="00AB3E9A" w:rsidP="00AB3E9A">
      <w:pPr>
        <w:pStyle w:val="Akapitzlist"/>
        <w:spacing w:before="40" w:afterLines="40" w:after="96" w:line="360" w:lineRule="auto"/>
        <w:ind w:left="1575"/>
        <w:rPr>
          <w:rFonts w:cs="Arial"/>
          <w:szCs w:val="24"/>
        </w:rPr>
      </w:pPr>
      <w:r w:rsidRPr="00AB3E9A">
        <w:rPr>
          <w:rFonts w:cs="Arial"/>
          <w:szCs w:val="24"/>
        </w:rPr>
        <w:t xml:space="preserve">Przyporządkowanie do kategorii będzie zależało od polityki rachunkowości danego </w:t>
      </w:r>
      <w:r w:rsidR="006178A0">
        <w:rPr>
          <w:rFonts w:cs="Arial"/>
          <w:szCs w:val="24"/>
        </w:rPr>
        <w:t>W</w:t>
      </w:r>
      <w:r w:rsidRPr="00AB3E9A">
        <w:rPr>
          <w:rFonts w:cs="Arial"/>
          <w:szCs w:val="24"/>
        </w:rPr>
        <w:t>nioskodawcy. Niemniej jednak, w przypadku zakupów np. sprzętów o wyższej wartości, sprzętów specjalistycznych, należy przeanalizować przypisanie wydatku do kategorii „Środki trwałe/Dostawy”.</w:t>
      </w:r>
    </w:p>
    <w:p w14:paraId="364B5781" w14:textId="77777777" w:rsidR="00AB3E9A" w:rsidRDefault="00AB3E9A" w:rsidP="00AB3E9A">
      <w:pPr>
        <w:pStyle w:val="Akapitzlist"/>
        <w:numPr>
          <w:ilvl w:val="1"/>
          <w:numId w:val="40"/>
        </w:numPr>
        <w:spacing w:before="40" w:afterLines="40" w:after="96" w:line="360" w:lineRule="auto"/>
        <w:rPr>
          <w:rFonts w:cs="Arial"/>
          <w:szCs w:val="24"/>
        </w:rPr>
      </w:pPr>
      <w:r w:rsidRPr="009304D6">
        <w:rPr>
          <w:rFonts w:cs="Arial"/>
          <w:b/>
          <w:szCs w:val="24"/>
        </w:rPr>
        <w:t>Usługi zewnętrzne [KAT_07]</w:t>
      </w:r>
      <w:r w:rsidRPr="009304D6">
        <w:rPr>
          <w:rFonts w:cs="Arial"/>
          <w:szCs w:val="24"/>
        </w:rPr>
        <w:t xml:space="preserve"> – koszt przygotowania projektu sali dydaktycznej, lub projektu adaptacji przestrzeni szkoły na potrzeby osób z niepełnosprawnością, catering i usługa hotelarska</w:t>
      </w:r>
      <w:r>
        <w:rPr>
          <w:rFonts w:cs="Arial"/>
          <w:szCs w:val="24"/>
        </w:rPr>
        <w:t>.</w:t>
      </w:r>
    </w:p>
    <w:p w14:paraId="0368AFC8" w14:textId="77777777" w:rsidR="00AB3E9A" w:rsidRDefault="00AB3E9A" w:rsidP="00AB3E9A">
      <w:pPr>
        <w:pStyle w:val="Akapitzlist"/>
        <w:numPr>
          <w:ilvl w:val="1"/>
          <w:numId w:val="40"/>
        </w:numPr>
        <w:spacing w:before="40" w:afterLines="40" w:after="96" w:line="360" w:lineRule="auto"/>
        <w:rPr>
          <w:rFonts w:cs="Arial"/>
          <w:szCs w:val="24"/>
        </w:rPr>
      </w:pPr>
      <w:r w:rsidRPr="009304D6">
        <w:rPr>
          <w:rFonts w:cs="Arial"/>
          <w:b/>
          <w:szCs w:val="24"/>
        </w:rPr>
        <w:t>Wartości niematerialne i prawne</w:t>
      </w:r>
      <w:r w:rsidRPr="009304D6">
        <w:rPr>
          <w:rFonts w:cs="Arial"/>
          <w:szCs w:val="24"/>
        </w:rPr>
        <w:t xml:space="preserve"> </w:t>
      </w:r>
      <w:r w:rsidRPr="009304D6">
        <w:rPr>
          <w:rFonts w:cs="Arial"/>
          <w:b/>
          <w:szCs w:val="24"/>
        </w:rPr>
        <w:t>[KAT_08]</w:t>
      </w:r>
      <w:r w:rsidRPr="009304D6">
        <w:rPr>
          <w:rFonts w:cs="Arial"/>
          <w:szCs w:val="24"/>
        </w:rPr>
        <w:t xml:space="preserve"> – koszty nabycia wartości niematerialnych i prawnych, odpłatne korzystanie z wartości niematerialnych i prawnych, oprogramowanie i licencje (bez urządzeń do ich obsługi).</w:t>
      </w:r>
    </w:p>
    <w:p w14:paraId="622C3CCF" w14:textId="77777777" w:rsidR="00AB3E9A" w:rsidRDefault="00AB3E9A" w:rsidP="00AB3E9A">
      <w:pPr>
        <w:pStyle w:val="Akapitzlist"/>
        <w:numPr>
          <w:ilvl w:val="1"/>
          <w:numId w:val="40"/>
        </w:numPr>
        <w:spacing w:before="40" w:afterLines="40" w:after="96" w:line="360" w:lineRule="auto"/>
        <w:rPr>
          <w:rFonts w:cs="Arial"/>
          <w:szCs w:val="24"/>
        </w:rPr>
      </w:pPr>
      <w:r w:rsidRPr="00AB3E9A">
        <w:rPr>
          <w:rFonts w:cs="Arial"/>
          <w:b/>
          <w:szCs w:val="24"/>
        </w:rPr>
        <w:t>Personel projektu [KAT_09]</w:t>
      </w:r>
      <w:r w:rsidRPr="00AB3E9A">
        <w:rPr>
          <w:rFonts w:cs="Arial"/>
          <w:szCs w:val="24"/>
        </w:rPr>
        <w:t xml:space="preserve"> – koszt zatrudnienia nauczycieli/specjalistów w projekcie na umowę o pracę (wyłącznie), pozostałe koszty personelu (np. składki, podatki)</w:t>
      </w:r>
      <w:r>
        <w:rPr>
          <w:rFonts w:cs="Arial"/>
          <w:szCs w:val="24"/>
        </w:rPr>
        <w:t>.</w:t>
      </w:r>
    </w:p>
    <w:p w14:paraId="5625B108" w14:textId="77777777" w:rsidR="00AB3E9A" w:rsidRPr="00AB3E9A" w:rsidRDefault="00AB3E9A" w:rsidP="00AB3E9A">
      <w:pPr>
        <w:pStyle w:val="Akapitzlist"/>
        <w:numPr>
          <w:ilvl w:val="1"/>
          <w:numId w:val="40"/>
        </w:numPr>
        <w:spacing w:before="40" w:afterLines="40" w:after="96" w:line="360" w:lineRule="auto"/>
        <w:rPr>
          <w:rFonts w:cs="Arial"/>
          <w:szCs w:val="24"/>
        </w:rPr>
      </w:pPr>
      <w:r w:rsidRPr="00AB3E9A">
        <w:rPr>
          <w:rFonts w:cs="Arial"/>
          <w:b/>
          <w:szCs w:val="24"/>
        </w:rPr>
        <w:t>Roboty budowlane [KAT_10]</w:t>
      </w:r>
      <w:r w:rsidRPr="00AB3E9A">
        <w:rPr>
          <w:rFonts w:cs="Arial"/>
          <w:szCs w:val="24"/>
        </w:rPr>
        <w:t xml:space="preserve"> – koszt remontu, modernizacji pomieszczeń szkoły, dostosowanie na potrzeby OZN, roboty montażowe (gdy stanowią odrębny wydatek).</w:t>
      </w:r>
    </w:p>
    <w:p w14:paraId="7F0565F4" w14:textId="77777777" w:rsidR="00640E5A" w:rsidRDefault="00640E5A" w:rsidP="00AB3E9A">
      <w:pPr>
        <w:pStyle w:val="Akapitzlist"/>
        <w:numPr>
          <w:ilvl w:val="1"/>
          <w:numId w:val="40"/>
        </w:numPr>
        <w:spacing w:before="40" w:afterLines="40" w:after="96" w:line="360" w:lineRule="auto"/>
        <w:rPr>
          <w:rFonts w:cs="Arial"/>
          <w:b/>
          <w:szCs w:val="24"/>
        </w:rPr>
      </w:pPr>
      <w:r w:rsidRPr="009304D6">
        <w:rPr>
          <w:rFonts w:cs="Arial"/>
          <w:b/>
          <w:szCs w:val="24"/>
        </w:rPr>
        <w:t xml:space="preserve">Dostawy (inne niż środki trwałe) [KAT_12] </w:t>
      </w:r>
      <w:r w:rsidR="00AB3E9A">
        <w:t xml:space="preserve">- </w:t>
      </w:r>
      <w:r w:rsidR="00AB3E9A" w:rsidRPr="00EE31C1">
        <w:t>Wydatki związane z zakupami w projekcie – np. zakup materiałów dydaktycznych.</w:t>
      </w:r>
    </w:p>
    <w:p w14:paraId="0D2550FB" w14:textId="77777777" w:rsidR="00AB3E9A" w:rsidRPr="00AB3E9A" w:rsidRDefault="00AB3E9A" w:rsidP="00AB3E9A">
      <w:pPr>
        <w:pStyle w:val="Akapitzlist"/>
        <w:numPr>
          <w:ilvl w:val="1"/>
          <w:numId w:val="40"/>
        </w:numPr>
        <w:spacing w:before="40" w:afterLines="40" w:after="96" w:line="360" w:lineRule="auto"/>
        <w:rPr>
          <w:rFonts w:cs="Arial"/>
          <w:b/>
          <w:szCs w:val="24"/>
        </w:rPr>
      </w:pPr>
      <w:r w:rsidRPr="00AB3E9A">
        <w:rPr>
          <w:rFonts w:cs="Arial"/>
          <w:b/>
          <w:szCs w:val="24"/>
        </w:rPr>
        <w:lastRenderedPageBreak/>
        <w:t xml:space="preserve">Koszty wsparcia uczestników projektu oraz podmiotów objętych wsparciem [KAT_13] </w:t>
      </w:r>
      <w:r w:rsidRPr="00AB3E9A">
        <w:rPr>
          <w:rFonts w:cs="Arial"/>
          <w:szCs w:val="24"/>
        </w:rPr>
        <w:t xml:space="preserve">- koszt zatrudnienia np. specjalistów w projekcie na umowę zlecenie, organizacja wizyt studyjnych, wsparcie dla nauczycieli w postaci kursów, studiów, szkoleń, warsztatów, koszty organizacji kursów i szkoleń dla uczniów, koszty zorganizowania stażu </w:t>
      </w:r>
    </w:p>
    <w:p w14:paraId="6BA07317" w14:textId="77777777" w:rsidR="00640E5A" w:rsidRPr="009304D6" w:rsidRDefault="00B0120B" w:rsidP="00642165">
      <w:pPr>
        <w:spacing w:before="40" w:afterLines="40" w:after="96" w:line="360" w:lineRule="auto"/>
        <w:rPr>
          <w:rFonts w:cs="Arial"/>
          <w:szCs w:val="24"/>
        </w:rPr>
      </w:pPr>
      <w:r w:rsidRPr="009304D6">
        <w:rPr>
          <w:rFonts w:cs="Arial"/>
          <w:szCs w:val="24"/>
        </w:rPr>
        <w:t xml:space="preserve">Więcej o poszczególnych kategoriach przeczytasz w Instrukcji wypełniania wniosku, stanowiącej </w:t>
      </w:r>
      <w:r w:rsidR="00042A16" w:rsidRPr="009304D6">
        <w:rPr>
          <w:rFonts w:cs="Arial"/>
          <w:b/>
          <w:szCs w:val="24"/>
        </w:rPr>
        <w:t>Z</w:t>
      </w:r>
      <w:r w:rsidRPr="009304D6">
        <w:rPr>
          <w:rFonts w:cs="Arial"/>
          <w:b/>
          <w:szCs w:val="24"/>
        </w:rPr>
        <w:t>ałącznik nr 4</w:t>
      </w:r>
      <w:r w:rsidRPr="009304D6">
        <w:rPr>
          <w:rFonts w:cs="Arial"/>
          <w:szCs w:val="24"/>
        </w:rPr>
        <w:t xml:space="preserve"> do Regulaminu. </w:t>
      </w:r>
    </w:p>
    <w:p w14:paraId="056C2542" w14:textId="77777777" w:rsidR="00352C9B" w:rsidRPr="009304D6" w:rsidRDefault="00352C9B" w:rsidP="00642165">
      <w:pPr>
        <w:pStyle w:val="Nagwek2"/>
        <w:spacing w:afterLines="40" w:after="96"/>
        <w:rPr>
          <w:rFonts w:cs="Arial"/>
          <w:sz w:val="24"/>
          <w:szCs w:val="24"/>
        </w:rPr>
      </w:pPr>
      <w:bookmarkStart w:id="84" w:name="_Toc143762898"/>
      <w:bookmarkStart w:id="85" w:name="_Toc175746424"/>
      <w:r w:rsidRPr="009304D6">
        <w:rPr>
          <w:rFonts w:cs="Arial"/>
          <w:sz w:val="24"/>
          <w:szCs w:val="24"/>
        </w:rPr>
        <w:t>Personel w projekcie</w:t>
      </w:r>
      <w:bookmarkEnd w:id="84"/>
      <w:bookmarkEnd w:id="85"/>
    </w:p>
    <w:p w14:paraId="20DDF7AC"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t xml:space="preserve">Szczegółowe zasady angażowania personelu projektu oraz katalog wydatków kwalifikowalnych w ramach wynagrodzenia personelu określa podrozdział 3.8 Wytycznych dotyczących kwalifikowalności wydatków na lata 2021-2027. </w:t>
      </w:r>
    </w:p>
    <w:p w14:paraId="7E7338C7"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(Dz. U. z 2023 r. poz. 571). Personelem projektu jest również osoba fizyczna prowadząca działalność gospodarczą będąca beneficjentem oraz osoby z nią współpracujące w rozumieniu art. 8 ust. 11 ustawy z dnia 13 października 1998 r. o systemie ubezpieczeń społecznych (</w:t>
      </w:r>
      <w:proofErr w:type="spellStart"/>
      <w:r w:rsidRPr="009304D6">
        <w:rPr>
          <w:rFonts w:cs="Arial"/>
          <w:szCs w:val="24"/>
        </w:rPr>
        <w:t>t.j</w:t>
      </w:r>
      <w:proofErr w:type="spellEnd"/>
      <w:r w:rsidRPr="009304D6">
        <w:rPr>
          <w:rFonts w:cs="Arial"/>
          <w:szCs w:val="24"/>
        </w:rPr>
        <w:t xml:space="preserve"> : Dz. U. z </w:t>
      </w:r>
      <w:r w:rsidR="006F4E91" w:rsidRPr="009304D6">
        <w:rPr>
          <w:rFonts w:cs="Arial"/>
          <w:szCs w:val="24"/>
        </w:rPr>
        <w:t xml:space="preserve">2024 </w:t>
      </w:r>
      <w:r w:rsidRPr="009304D6">
        <w:rPr>
          <w:rFonts w:cs="Arial"/>
          <w:szCs w:val="24"/>
        </w:rPr>
        <w:t xml:space="preserve">r. poz. </w:t>
      </w:r>
      <w:r w:rsidR="006F4E91" w:rsidRPr="009304D6">
        <w:rPr>
          <w:rFonts w:cs="Arial"/>
          <w:szCs w:val="24"/>
        </w:rPr>
        <w:t>497</w:t>
      </w:r>
      <w:r w:rsidRPr="009304D6">
        <w:rPr>
          <w:rFonts w:cs="Arial"/>
          <w:szCs w:val="24"/>
        </w:rPr>
        <w:t xml:space="preserve">.). </w:t>
      </w:r>
    </w:p>
    <w:p w14:paraId="25562C72"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t xml:space="preserve">Zgodnie z Wytycznymi dotyczącymi kwalifikowalności wydatków na lata 2021-2027, wydatki związane z zaangażowaniem personelu projektu mogą być kwalifikowalne, o ile konieczność zaangażowania personelu projektu wynika z charakteru projektu. </w:t>
      </w:r>
    </w:p>
    <w:p w14:paraId="75F3D885"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p>
    <w:p w14:paraId="26C64E9E"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t xml:space="preserve">Niekwalifikowalne koszty personelu projektu zostały wskazane w podrozdziale 2.3. Wytycznych dotyczących kwalifikowalności wydatków na lata 2021-2027. </w:t>
      </w:r>
    </w:p>
    <w:p w14:paraId="20C2D73F"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lastRenderedPageBreak/>
        <w:t>Wydatki związane z wynagrodzeniem personelu projektu są ponoszone zgodnie z przepisami krajowymi, w szczególności zgodnie z ustawą z dnia 26 czerwca 1974 r. Kodeks pracy (</w:t>
      </w:r>
      <w:proofErr w:type="spellStart"/>
      <w:r w:rsidRPr="009304D6">
        <w:rPr>
          <w:rFonts w:cs="Arial"/>
          <w:szCs w:val="24"/>
        </w:rPr>
        <w:t>t.j</w:t>
      </w:r>
      <w:proofErr w:type="spellEnd"/>
      <w:r w:rsidRPr="009304D6">
        <w:rPr>
          <w:rFonts w:cs="Arial"/>
          <w:szCs w:val="24"/>
        </w:rPr>
        <w:t>.: Dz. U. z 2023 r., poz. 1465).</w:t>
      </w:r>
    </w:p>
    <w:p w14:paraId="6DC8492D"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w:t>
      </w:r>
      <w:r w:rsidR="000963F2" w:rsidRPr="009304D6">
        <w:rPr>
          <w:rFonts w:cs="Arial"/>
          <w:szCs w:val="24"/>
        </w:rPr>
        <w:t> </w:t>
      </w:r>
      <w:r w:rsidRPr="009304D6">
        <w:rPr>
          <w:rFonts w:cs="Arial"/>
          <w:szCs w:val="24"/>
        </w:rPr>
        <w:t xml:space="preserve">personelem projektu. </w:t>
      </w:r>
    </w:p>
    <w:p w14:paraId="37AC3384"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t xml:space="preserve">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 </w:t>
      </w:r>
    </w:p>
    <w:p w14:paraId="644125A5"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t xml:space="preserve">W ramach projektów partnerskich wzajemne zlecanie przez partnerów realizacji zadań przez personel projektu jest niedopuszczalne. </w:t>
      </w:r>
    </w:p>
    <w:p w14:paraId="324E0ADA" w14:textId="77777777" w:rsidR="00352C9B" w:rsidRPr="009304D6" w:rsidRDefault="00352C9B" w:rsidP="00642165">
      <w:pPr>
        <w:numPr>
          <w:ilvl w:val="0"/>
          <w:numId w:val="33"/>
        </w:numPr>
        <w:spacing w:before="40" w:afterLines="40" w:after="96" w:line="360" w:lineRule="auto"/>
        <w:contextualSpacing/>
        <w:rPr>
          <w:rFonts w:cs="Arial"/>
          <w:szCs w:val="24"/>
        </w:rPr>
      </w:pPr>
      <w:r w:rsidRPr="009304D6">
        <w:rPr>
          <w:rFonts w:cs="Arial"/>
          <w:szCs w:val="24"/>
        </w:rPr>
        <w:t>Niekwalifikowalne jest wynagrodzenie personelu projektu zatrudnionego jednocześnie na podstawie stosunku pracy w instytucji uczestniczącej w</w:t>
      </w:r>
      <w:r w:rsidR="000963F2" w:rsidRPr="009304D6">
        <w:rPr>
          <w:rFonts w:cs="Arial"/>
          <w:szCs w:val="24"/>
        </w:rPr>
        <w:t> </w:t>
      </w:r>
      <w:r w:rsidRPr="009304D6">
        <w:rPr>
          <w:rFonts w:cs="Arial"/>
          <w:szCs w:val="24"/>
        </w:rPr>
        <w:t>realizacji Programu, tj. IZ lub IP, gdy zachodzi konflikt interesów (rozumiany jako naruszenie zasady bezinteresowności i bezstronności poprzez w</w:t>
      </w:r>
      <w:r w:rsidR="000963F2" w:rsidRPr="009304D6">
        <w:rPr>
          <w:rFonts w:cs="Arial"/>
          <w:szCs w:val="24"/>
        </w:rPr>
        <w:t> </w:t>
      </w:r>
      <w:r w:rsidRPr="009304D6">
        <w:rPr>
          <w:rFonts w:cs="Arial"/>
          <w:szCs w:val="24"/>
        </w:rPr>
        <w:t>szczególności wykonywanie zadań mających związek lub kolidujących ze</w:t>
      </w:r>
      <w:r w:rsidR="000963F2" w:rsidRPr="009304D6">
        <w:rPr>
          <w:rFonts w:cs="Arial"/>
          <w:szCs w:val="24"/>
        </w:rPr>
        <w:t> </w:t>
      </w:r>
      <w:r w:rsidRPr="009304D6">
        <w:rPr>
          <w:rFonts w:cs="Arial"/>
          <w:szCs w:val="24"/>
        </w:rPr>
        <w:t>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w:t>
      </w:r>
      <w:r w:rsidR="000963F2" w:rsidRPr="009304D6">
        <w:rPr>
          <w:rFonts w:cs="Arial"/>
          <w:szCs w:val="24"/>
        </w:rPr>
        <w:t> </w:t>
      </w:r>
      <w:r w:rsidRPr="009304D6">
        <w:rPr>
          <w:rFonts w:cs="Arial"/>
          <w:szCs w:val="24"/>
        </w:rPr>
        <w:t>podwójne finansowanie.</w:t>
      </w:r>
    </w:p>
    <w:p w14:paraId="770313DA" w14:textId="77777777" w:rsidR="005860C2" w:rsidRDefault="00352C9B" w:rsidP="00642165">
      <w:pPr>
        <w:numPr>
          <w:ilvl w:val="0"/>
          <w:numId w:val="33"/>
        </w:numPr>
        <w:spacing w:before="40" w:afterLines="40" w:after="96" w:line="360" w:lineRule="auto"/>
        <w:contextualSpacing/>
        <w:rPr>
          <w:rFonts w:cs="Arial"/>
          <w:szCs w:val="24"/>
        </w:rPr>
      </w:pPr>
      <w:r w:rsidRPr="009304D6">
        <w:rPr>
          <w:rFonts w:cs="Arial"/>
          <w:szCs w:val="24"/>
        </w:rPr>
        <w:t xml:space="preserve">Beneficjent jest obowiązany do wprowadzania na bieżąco do </w:t>
      </w:r>
      <w:r w:rsidR="0012785A" w:rsidRPr="009304D6">
        <w:rPr>
          <w:rFonts w:cs="Arial"/>
          <w:szCs w:val="24"/>
        </w:rPr>
        <w:t>CST2021</w:t>
      </w:r>
      <w:r w:rsidR="00EE4846" w:rsidRPr="009304D6">
        <w:rPr>
          <w:rFonts w:cs="Arial"/>
          <w:szCs w:val="24"/>
        </w:rPr>
        <w:t xml:space="preserve"> </w:t>
      </w:r>
      <w:r w:rsidRPr="009304D6">
        <w:rPr>
          <w:rFonts w:cs="Arial"/>
          <w:szCs w:val="24"/>
        </w:rPr>
        <w:t>danych w zakresie angażowania personelu projektu: danych dotyczących personelu projektu (takich jak: numer PESEL, imię, nazwisko) oraz danych dotyczących formy zaangażowania personelu w ramach projektu (forma zaangażowania w projekcie, okres zaangażowania osoby w projekcie).</w:t>
      </w:r>
    </w:p>
    <w:p w14:paraId="4C1D770C" w14:textId="77777777" w:rsidR="0066207E" w:rsidRPr="0066207E" w:rsidRDefault="0066207E" w:rsidP="0066207E">
      <w:pPr>
        <w:numPr>
          <w:ilvl w:val="0"/>
          <w:numId w:val="33"/>
        </w:numPr>
        <w:spacing w:before="40" w:afterLines="40" w:after="96" w:line="360" w:lineRule="auto"/>
        <w:contextualSpacing/>
        <w:rPr>
          <w:rFonts w:cs="Arial"/>
          <w:szCs w:val="24"/>
        </w:rPr>
      </w:pPr>
      <w:r>
        <w:rPr>
          <w:rFonts w:cs="Arial"/>
          <w:szCs w:val="24"/>
        </w:rPr>
        <w:lastRenderedPageBreak/>
        <w:t>Pamiętaj, że zgodnie z wytycznymi wydatki na personel projektu są kwalifikowalne, jeżeli ł</w:t>
      </w:r>
      <w:r w:rsidRPr="00395134">
        <w:rPr>
          <w:rFonts w:cs="Arial"/>
          <w:szCs w:val="24"/>
        </w:rPr>
        <w:t>ączne zaangażowanie zawodowe personelu projektu w realizację wszystkich</w:t>
      </w:r>
      <w:r>
        <w:rPr>
          <w:rFonts w:cs="Arial"/>
          <w:szCs w:val="24"/>
        </w:rPr>
        <w:t xml:space="preserve"> </w:t>
      </w:r>
      <w:r w:rsidRPr="00395134">
        <w:rPr>
          <w:rFonts w:cs="Arial"/>
          <w:szCs w:val="24"/>
        </w:rPr>
        <w:t>projektów finansowanych z funduszy UE oraz działań finansowanych z innych</w:t>
      </w:r>
      <w:r>
        <w:rPr>
          <w:rFonts w:cs="Arial"/>
          <w:szCs w:val="24"/>
        </w:rPr>
        <w:t xml:space="preserve"> </w:t>
      </w:r>
      <w:r w:rsidRPr="00395134">
        <w:rPr>
          <w:rFonts w:cs="Arial"/>
          <w:szCs w:val="24"/>
        </w:rPr>
        <w:t>źródeł, w tym środków własnych beneficjenta i innych podmiotów (niezależnie</w:t>
      </w:r>
      <w:r>
        <w:rPr>
          <w:rFonts w:cs="Arial"/>
          <w:szCs w:val="24"/>
        </w:rPr>
        <w:t xml:space="preserve"> </w:t>
      </w:r>
      <w:r w:rsidRPr="00395134">
        <w:rPr>
          <w:rFonts w:cs="Arial"/>
          <w:szCs w:val="24"/>
        </w:rPr>
        <w:t>od formy zaangażowania), nie przekracza 276 godzin miesięcznie; do ww.</w:t>
      </w:r>
      <w:r>
        <w:rPr>
          <w:rFonts w:cs="Arial"/>
          <w:szCs w:val="24"/>
        </w:rPr>
        <w:t xml:space="preserve"> </w:t>
      </w:r>
      <w:r w:rsidRPr="00395134">
        <w:rPr>
          <w:rFonts w:cs="Arial"/>
          <w:szCs w:val="24"/>
        </w:rPr>
        <w:t>limitu wlicza się okres urlopu wypoczynkowego oraz czas niezdolności do</w:t>
      </w:r>
      <w:r>
        <w:rPr>
          <w:rFonts w:cs="Arial"/>
          <w:szCs w:val="24"/>
        </w:rPr>
        <w:t xml:space="preserve"> </w:t>
      </w:r>
      <w:r w:rsidRPr="00395134">
        <w:rPr>
          <w:rFonts w:cs="Arial"/>
          <w:szCs w:val="24"/>
        </w:rPr>
        <w:t>pracy wskutek choroby, natomiast nie wlicza się innych nieobecności</w:t>
      </w:r>
      <w:r>
        <w:rPr>
          <w:rFonts w:cs="Arial"/>
          <w:szCs w:val="24"/>
        </w:rPr>
        <w:t xml:space="preserve"> </w:t>
      </w:r>
      <w:r w:rsidRPr="00395134">
        <w:rPr>
          <w:rFonts w:cs="Arial"/>
          <w:szCs w:val="24"/>
        </w:rPr>
        <w:t>pracownika (np. urlop bezpłatny, rodzicielski i macierzyński)</w:t>
      </w:r>
      <w:r>
        <w:rPr>
          <w:rFonts w:cs="Arial"/>
          <w:szCs w:val="24"/>
        </w:rPr>
        <w:t xml:space="preserve">. </w:t>
      </w:r>
      <w:r w:rsidRPr="00DD06E3">
        <w:rPr>
          <w:rFonts w:cs="Arial"/>
          <w:b/>
          <w:bCs/>
          <w:szCs w:val="24"/>
        </w:rPr>
        <w:t>Spełnienie tego warunku zweryfikuj przed zaangażowaniem osoby do projektu.</w:t>
      </w:r>
      <w:r w:rsidRPr="00395134">
        <w:rPr>
          <w:rFonts w:cs="Arial"/>
          <w:szCs w:val="24"/>
        </w:rPr>
        <w:t xml:space="preserve"> Weryfikacji można dokonać posiłkując się pisemnym</w:t>
      </w:r>
      <w:r>
        <w:rPr>
          <w:rFonts w:cs="Arial"/>
          <w:szCs w:val="24"/>
        </w:rPr>
        <w:t xml:space="preserve"> </w:t>
      </w:r>
      <w:r w:rsidRPr="00395134">
        <w:rPr>
          <w:rFonts w:cs="Arial"/>
          <w:szCs w:val="24"/>
        </w:rPr>
        <w:t>oświadczeniem złożonym przez personel projektu. Warunek ten powinien być</w:t>
      </w:r>
      <w:r>
        <w:rPr>
          <w:rFonts w:cs="Arial"/>
          <w:szCs w:val="24"/>
        </w:rPr>
        <w:t xml:space="preserve"> </w:t>
      </w:r>
      <w:r w:rsidRPr="00395134">
        <w:rPr>
          <w:rFonts w:cs="Arial"/>
          <w:szCs w:val="24"/>
        </w:rPr>
        <w:t>spełniony w całym okresie kwalifikowania wynagrodzenia danej osoby w tym</w:t>
      </w:r>
      <w:r>
        <w:rPr>
          <w:rFonts w:cs="Arial"/>
          <w:szCs w:val="24"/>
        </w:rPr>
        <w:t xml:space="preserve"> </w:t>
      </w:r>
      <w:r w:rsidRPr="00395134">
        <w:rPr>
          <w:rFonts w:cs="Arial"/>
          <w:szCs w:val="24"/>
        </w:rPr>
        <w:t>projekcie, przy czym w przypadku wystąpienia nieprawidłowości w zakresie</w:t>
      </w:r>
      <w:r>
        <w:rPr>
          <w:rFonts w:cs="Arial"/>
          <w:szCs w:val="24"/>
        </w:rPr>
        <w:t xml:space="preserve"> </w:t>
      </w:r>
      <w:r w:rsidRPr="00395134">
        <w:rPr>
          <w:rFonts w:cs="Arial"/>
          <w:szCs w:val="24"/>
        </w:rPr>
        <w:t>spełnienia tego warunku za niekwalifikowalne należy uznać wynagrodzenie</w:t>
      </w:r>
      <w:r>
        <w:rPr>
          <w:rFonts w:cs="Arial"/>
          <w:szCs w:val="24"/>
        </w:rPr>
        <w:t xml:space="preserve"> </w:t>
      </w:r>
      <w:r w:rsidRPr="00395134">
        <w:rPr>
          <w:rFonts w:cs="Arial"/>
          <w:szCs w:val="24"/>
        </w:rPr>
        <w:t>personelu projektu (w całości lub w części) w tym projekcie, w ramach którego</w:t>
      </w:r>
      <w:r>
        <w:rPr>
          <w:rFonts w:cs="Arial"/>
          <w:szCs w:val="24"/>
        </w:rPr>
        <w:t xml:space="preserve"> </w:t>
      </w:r>
      <w:r w:rsidRPr="00395134">
        <w:rPr>
          <w:rFonts w:cs="Arial"/>
          <w:szCs w:val="24"/>
        </w:rPr>
        <w:t>zaangażowanie personelu projektu spowodowało naruszenie tego warunku.</w:t>
      </w:r>
    </w:p>
    <w:p w14:paraId="216CF415" w14:textId="77777777" w:rsidR="00E72D9B" w:rsidRPr="009304D6" w:rsidRDefault="00376977" w:rsidP="00642165">
      <w:pPr>
        <w:spacing w:before="40" w:afterLines="40" w:after="96" w:line="360" w:lineRule="auto"/>
        <w:contextualSpacing/>
        <w:rPr>
          <w:rFonts w:cs="Arial"/>
          <w:szCs w:val="24"/>
        </w:rPr>
      </w:pPr>
      <w:r w:rsidRPr="009304D6">
        <w:rPr>
          <w:rFonts w:cs="Arial"/>
          <w:color w:val="A6A6A6" w:themeColor="background1" w:themeShade="A6"/>
          <w:szCs w:val="24"/>
        </w:rPr>
        <w:br w:type="page"/>
      </w:r>
    </w:p>
    <w:p w14:paraId="6BDC929B" w14:textId="77777777" w:rsidR="00E72D9B" w:rsidRPr="009304D6" w:rsidRDefault="00E72D9B" w:rsidP="00642165">
      <w:pPr>
        <w:pStyle w:val="Nagwek1"/>
        <w:numPr>
          <w:ilvl w:val="0"/>
          <w:numId w:val="23"/>
        </w:numPr>
        <w:spacing w:before="40" w:afterLines="40" w:after="96" w:line="360" w:lineRule="auto"/>
        <w:rPr>
          <w:rFonts w:cs="Arial"/>
          <w:sz w:val="24"/>
          <w:szCs w:val="24"/>
        </w:rPr>
      </w:pPr>
      <w:bookmarkStart w:id="86" w:name="_Toc175746425"/>
      <w:r w:rsidRPr="009304D6">
        <w:rPr>
          <w:rFonts w:cs="Arial"/>
          <w:sz w:val="24"/>
          <w:szCs w:val="24"/>
        </w:rPr>
        <w:lastRenderedPageBreak/>
        <w:t>Wniosek o dofinansowanie</w:t>
      </w:r>
      <w:bookmarkStart w:id="87" w:name="_Toc110860019"/>
      <w:bookmarkStart w:id="88" w:name="_Toc110860054"/>
      <w:bookmarkStart w:id="89" w:name="_Toc110860020"/>
      <w:bookmarkStart w:id="90" w:name="_Toc110860055"/>
      <w:bookmarkStart w:id="91" w:name="_Toc110860021"/>
      <w:bookmarkStart w:id="92" w:name="_Toc110860056"/>
      <w:bookmarkEnd w:id="63"/>
      <w:bookmarkEnd w:id="87"/>
      <w:bookmarkEnd w:id="88"/>
      <w:bookmarkEnd w:id="89"/>
      <w:bookmarkEnd w:id="90"/>
      <w:bookmarkEnd w:id="91"/>
      <w:bookmarkEnd w:id="92"/>
      <w:r w:rsidRPr="009304D6">
        <w:rPr>
          <w:rFonts w:cs="Arial"/>
          <w:sz w:val="24"/>
          <w:szCs w:val="24"/>
        </w:rPr>
        <w:t xml:space="preserve"> projektu (WOD)</w:t>
      </w:r>
      <w:bookmarkEnd w:id="86"/>
    </w:p>
    <w:p w14:paraId="07F1415E" w14:textId="77777777" w:rsidR="007A1D01" w:rsidRPr="009304D6" w:rsidRDefault="007A1D01"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93" w:name="_Toc110860386"/>
      <w:bookmarkStart w:id="94" w:name="_Toc146708824"/>
      <w:bookmarkStart w:id="95" w:name="_Toc146709015"/>
      <w:bookmarkStart w:id="96" w:name="_Toc146709674"/>
      <w:bookmarkStart w:id="97" w:name="_Toc153359485"/>
      <w:bookmarkStart w:id="98" w:name="_Toc153366227"/>
      <w:bookmarkStart w:id="99" w:name="_Toc153455321"/>
      <w:bookmarkStart w:id="100" w:name="_Toc153954745"/>
      <w:bookmarkStart w:id="101" w:name="_Toc166666315"/>
      <w:bookmarkStart w:id="102" w:name="_Toc172614259"/>
      <w:bookmarkStart w:id="103" w:name="_Toc175746426"/>
      <w:bookmarkStart w:id="104" w:name="_Toc111010161"/>
      <w:bookmarkStart w:id="105" w:name="_Toc111010218"/>
      <w:bookmarkStart w:id="106" w:name="_Toc114570842"/>
      <w:bookmarkEnd w:id="93"/>
      <w:bookmarkEnd w:id="94"/>
      <w:bookmarkEnd w:id="95"/>
      <w:bookmarkEnd w:id="96"/>
      <w:bookmarkEnd w:id="97"/>
      <w:bookmarkEnd w:id="98"/>
      <w:bookmarkEnd w:id="99"/>
      <w:bookmarkEnd w:id="100"/>
      <w:bookmarkEnd w:id="101"/>
      <w:bookmarkEnd w:id="102"/>
      <w:bookmarkEnd w:id="103"/>
    </w:p>
    <w:p w14:paraId="4D656CC5" w14:textId="77777777" w:rsidR="007A1D01" w:rsidRPr="009304D6" w:rsidRDefault="00E72D9B" w:rsidP="00642165">
      <w:pPr>
        <w:pStyle w:val="Nagwek2"/>
        <w:spacing w:afterLines="40" w:after="96"/>
        <w:rPr>
          <w:rFonts w:cs="Arial"/>
          <w:sz w:val="24"/>
          <w:szCs w:val="24"/>
        </w:rPr>
      </w:pPr>
      <w:bookmarkStart w:id="107" w:name="_Toc175746427"/>
      <w:r w:rsidRPr="009304D6">
        <w:rPr>
          <w:rFonts w:cs="Arial"/>
          <w:sz w:val="24"/>
          <w:szCs w:val="24"/>
        </w:rPr>
        <w:t>Sposób złożenia wniosku</w:t>
      </w:r>
      <w:bookmarkEnd w:id="104"/>
      <w:bookmarkEnd w:id="105"/>
      <w:bookmarkEnd w:id="106"/>
      <w:r w:rsidRPr="009304D6">
        <w:rPr>
          <w:rFonts w:cs="Arial"/>
          <w:sz w:val="24"/>
          <w:szCs w:val="24"/>
        </w:rPr>
        <w:t xml:space="preserve"> o dofinansowanie</w:t>
      </w:r>
      <w:bookmarkEnd w:id="107"/>
    </w:p>
    <w:p w14:paraId="470A8F31"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Aplikowanie o środki w ramach programu Fundusze Europejskie dla Śląskiego 2021-2027 odbywa się za pomocą </w:t>
      </w:r>
      <w:r w:rsidR="0066009B" w:rsidRPr="009304D6">
        <w:rPr>
          <w:rFonts w:eastAsia="Times New Roman" w:cs="Arial"/>
          <w:szCs w:val="24"/>
          <w:lang w:eastAsia="pl-PL"/>
        </w:rPr>
        <w:t xml:space="preserve">przeznaczonego do tego </w:t>
      </w:r>
      <w:r w:rsidRPr="009304D6">
        <w:rPr>
          <w:rFonts w:eastAsia="Times New Roman" w:cs="Arial"/>
          <w:szCs w:val="24"/>
          <w:lang w:eastAsia="pl-PL"/>
        </w:rPr>
        <w:t xml:space="preserve">systemu teleinformatycznego </w:t>
      </w:r>
      <w:r w:rsidR="001638B9" w:rsidRPr="009304D6">
        <w:rPr>
          <w:rFonts w:eastAsia="Times New Roman" w:cs="Arial"/>
          <w:szCs w:val="24"/>
          <w:lang w:eastAsia="pl-PL"/>
        </w:rPr>
        <w:t>–</w:t>
      </w:r>
      <w:r w:rsidRPr="009304D6">
        <w:rPr>
          <w:rFonts w:eastAsia="Times New Roman" w:cs="Arial"/>
          <w:szCs w:val="24"/>
          <w:lang w:eastAsia="pl-PL"/>
        </w:rPr>
        <w:t xml:space="preserve"> LSI</w:t>
      </w:r>
      <w:r w:rsidR="001638B9" w:rsidRPr="009304D6">
        <w:rPr>
          <w:rFonts w:eastAsia="Times New Roman" w:cs="Arial"/>
          <w:szCs w:val="24"/>
          <w:lang w:eastAsia="pl-PL"/>
        </w:rPr>
        <w:t xml:space="preserve"> </w:t>
      </w:r>
      <w:r w:rsidRPr="009304D6">
        <w:rPr>
          <w:rFonts w:eastAsia="Times New Roman" w:cs="Arial"/>
          <w:szCs w:val="24"/>
          <w:lang w:eastAsia="pl-PL"/>
        </w:rPr>
        <w:t>2021, dzięki któremu sprawnie uzupełnisz i złożysz wniosek o dofinansowanie projektu.</w:t>
      </w:r>
    </w:p>
    <w:p w14:paraId="7B242B88" w14:textId="77777777" w:rsidR="00E72D9B" w:rsidRPr="009304D6" w:rsidRDefault="00E72D9B" w:rsidP="00642165">
      <w:pPr>
        <w:spacing w:before="40" w:afterLines="40" w:after="96" w:line="360" w:lineRule="auto"/>
        <w:textAlignment w:val="baseline"/>
        <w:rPr>
          <w:rStyle w:val="Wyrnienieintensywne"/>
          <w:rFonts w:cs="Arial"/>
          <w:szCs w:val="24"/>
        </w:rPr>
      </w:pPr>
      <w:r w:rsidRPr="009304D6">
        <w:rPr>
          <w:rFonts w:eastAsia="Times New Roman" w:cs="Arial"/>
          <w:szCs w:val="24"/>
          <w:lang w:eastAsia="pl-PL"/>
        </w:rPr>
        <w:t xml:space="preserve">Wzór wniosku o dofinansowanie projektu znajdziesz w </w:t>
      </w:r>
      <w:hyperlink w:anchor="_Załącznik_nr_3" w:history="1">
        <w:r w:rsidRPr="009304D6">
          <w:rPr>
            <w:rStyle w:val="Hipercze"/>
            <w:rFonts w:eastAsia="Times New Roman" w:cs="Arial"/>
            <w:szCs w:val="24"/>
            <w:lang w:eastAsia="pl-PL"/>
          </w:rPr>
          <w:t>załączniku nr 3</w:t>
        </w:r>
      </w:hyperlink>
      <w:r w:rsidRPr="009304D6">
        <w:rPr>
          <w:rFonts w:eastAsia="Times New Roman" w:cs="Arial"/>
          <w:szCs w:val="24"/>
          <w:lang w:eastAsia="pl-PL"/>
        </w:rPr>
        <w:t xml:space="preserve"> do niniejszego </w:t>
      </w:r>
      <w:r w:rsidR="0075186D" w:rsidRPr="009304D6">
        <w:rPr>
          <w:rFonts w:eastAsia="Times New Roman" w:cs="Arial"/>
          <w:szCs w:val="24"/>
          <w:lang w:eastAsia="pl-PL"/>
        </w:rPr>
        <w:t xml:space="preserve">Regulaminu </w:t>
      </w:r>
      <w:r w:rsidR="00D76D90" w:rsidRPr="009304D6">
        <w:rPr>
          <w:rFonts w:eastAsia="Times New Roman" w:cs="Arial"/>
          <w:szCs w:val="24"/>
          <w:lang w:eastAsia="pl-PL"/>
        </w:rPr>
        <w:t>wyboru projektów</w:t>
      </w:r>
      <w:r w:rsidRPr="009304D6">
        <w:rPr>
          <w:rFonts w:eastAsia="Times New Roman" w:cs="Arial"/>
          <w:szCs w:val="24"/>
          <w:lang w:eastAsia="pl-PL"/>
        </w:rPr>
        <w:t>.</w:t>
      </w:r>
    </w:p>
    <w:p w14:paraId="35A6ED5A" w14:textId="77777777"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 xml:space="preserve">Pamiętaj! </w:t>
      </w:r>
    </w:p>
    <w:p w14:paraId="5FEC73BB" w14:textId="77777777" w:rsidR="00E72D9B" w:rsidRPr="009304D6" w:rsidRDefault="5E0C28DB" w:rsidP="00642165">
      <w:pPr>
        <w:spacing w:before="40" w:afterLines="40" w:after="96" w:line="360" w:lineRule="auto"/>
        <w:textAlignment w:val="baseline"/>
        <w:rPr>
          <w:rFonts w:eastAsia="Times New Roman" w:cs="Arial"/>
          <w:b/>
          <w:bCs/>
          <w:color w:val="000000" w:themeColor="text1"/>
          <w:szCs w:val="24"/>
          <w:lang w:eastAsia="pl-PL"/>
        </w:rPr>
      </w:pPr>
      <w:r w:rsidRPr="009304D6">
        <w:rPr>
          <w:rFonts w:eastAsia="Times New Roman" w:cs="Arial"/>
          <w:b/>
          <w:bCs/>
          <w:color w:val="000000" w:themeColor="text1"/>
          <w:szCs w:val="24"/>
          <w:lang w:eastAsia="pl-PL"/>
        </w:rPr>
        <w:t xml:space="preserve">Wniosek o dofinansowanie projektu </w:t>
      </w:r>
      <w:r w:rsidR="58870777" w:rsidRPr="009304D6">
        <w:rPr>
          <w:rFonts w:eastAsia="Times New Roman" w:cs="Arial"/>
          <w:b/>
          <w:bCs/>
          <w:color w:val="000000" w:themeColor="text1"/>
          <w:szCs w:val="24"/>
          <w:lang w:eastAsia="pl-PL"/>
        </w:rPr>
        <w:t>składasz</w:t>
      </w:r>
      <w:r w:rsidRPr="009304D6">
        <w:rPr>
          <w:rFonts w:eastAsia="Times New Roman" w:cs="Arial"/>
          <w:b/>
          <w:bCs/>
          <w:color w:val="000000" w:themeColor="text1"/>
          <w:szCs w:val="24"/>
          <w:lang w:eastAsia="pl-PL"/>
        </w:rPr>
        <w:t xml:space="preserve"> wyłącznie elektronicznie w LSI 2021.</w:t>
      </w:r>
      <w:r w:rsidRPr="009304D6">
        <w:rPr>
          <w:rFonts w:eastAsia="Times New Roman" w:cs="Arial"/>
          <w:color w:val="000000" w:themeColor="text1"/>
          <w:szCs w:val="24"/>
          <w:lang w:eastAsia="pl-PL"/>
        </w:rPr>
        <w:t> </w:t>
      </w:r>
      <w:bookmarkStart w:id="108" w:name="_Hlk119414720"/>
      <w:r w:rsidR="6558A62E" w:rsidRPr="009304D6">
        <w:rPr>
          <w:rFonts w:eastAsia="Times New Roman" w:cs="Arial"/>
          <w:color w:val="000000" w:themeColor="text1"/>
          <w:szCs w:val="24"/>
          <w:lang w:eastAsia="pl-PL"/>
        </w:rPr>
        <w:t xml:space="preserve">Wniosek o dofinansowanie projektu nie jest podpisywany. </w:t>
      </w:r>
      <w:r w:rsidR="6FB01825" w:rsidRPr="009304D6">
        <w:rPr>
          <w:rFonts w:eastAsia="Times New Roman" w:cs="Arial"/>
          <w:color w:val="000000" w:themeColor="text1"/>
          <w:szCs w:val="24"/>
          <w:lang w:eastAsia="pl-PL"/>
        </w:rPr>
        <w:t>Zał</w:t>
      </w:r>
      <w:r w:rsidR="65B43E9C" w:rsidRPr="009304D6">
        <w:rPr>
          <w:rFonts w:eastAsia="Times New Roman" w:cs="Arial"/>
          <w:color w:val="000000" w:themeColor="text1"/>
          <w:szCs w:val="24"/>
          <w:lang w:eastAsia="pl-PL"/>
        </w:rPr>
        <w:t>o</w:t>
      </w:r>
      <w:r w:rsidR="6FB01825" w:rsidRPr="009304D6">
        <w:rPr>
          <w:rFonts w:eastAsia="Times New Roman" w:cs="Arial"/>
          <w:color w:val="000000" w:themeColor="text1"/>
          <w:szCs w:val="24"/>
          <w:lang w:eastAsia="pl-PL"/>
        </w:rPr>
        <w:t>ż</w:t>
      </w:r>
      <w:r w:rsidR="65B43E9C" w:rsidRPr="009304D6">
        <w:rPr>
          <w:rFonts w:eastAsia="Times New Roman" w:cs="Arial"/>
          <w:color w:val="000000" w:themeColor="text1"/>
          <w:szCs w:val="24"/>
          <w:lang w:eastAsia="pl-PL"/>
        </w:rPr>
        <w:t>enie</w:t>
      </w:r>
      <w:r w:rsidR="6FB01825" w:rsidRPr="009304D6">
        <w:rPr>
          <w:rFonts w:eastAsia="Times New Roman" w:cs="Arial"/>
          <w:color w:val="000000" w:themeColor="text1"/>
          <w:szCs w:val="24"/>
          <w:lang w:eastAsia="pl-PL"/>
        </w:rPr>
        <w:t xml:space="preserve"> profil</w:t>
      </w:r>
      <w:r w:rsidR="65B43E9C" w:rsidRPr="009304D6">
        <w:rPr>
          <w:rFonts w:eastAsia="Times New Roman" w:cs="Arial"/>
          <w:color w:val="000000" w:themeColor="text1"/>
          <w:szCs w:val="24"/>
          <w:lang w:eastAsia="pl-PL"/>
        </w:rPr>
        <w:t>u</w:t>
      </w:r>
      <w:r w:rsidR="6FB01825" w:rsidRPr="009304D6">
        <w:rPr>
          <w:rFonts w:eastAsia="Times New Roman" w:cs="Arial"/>
          <w:color w:val="000000" w:themeColor="text1"/>
          <w:szCs w:val="24"/>
          <w:lang w:eastAsia="pl-PL"/>
        </w:rPr>
        <w:t xml:space="preserve"> odpowiednio wcześnie</w:t>
      </w:r>
      <w:r w:rsidR="65B43E9C" w:rsidRPr="009304D6">
        <w:rPr>
          <w:rFonts w:eastAsia="Times New Roman" w:cs="Arial"/>
          <w:color w:val="000000" w:themeColor="text1"/>
          <w:szCs w:val="24"/>
          <w:lang w:eastAsia="pl-PL"/>
        </w:rPr>
        <w:t>j</w:t>
      </w:r>
      <w:r w:rsidR="7233280C" w:rsidRPr="009304D6">
        <w:rPr>
          <w:rFonts w:eastAsia="Times New Roman" w:cs="Arial"/>
          <w:color w:val="000000" w:themeColor="text1"/>
          <w:szCs w:val="24"/>
          <w:lang w:eastAsia="pl-PL"/>
        </w:rPr>
        <w:t>,</w:t>
      </w:r>
      <w:r w:rsidR="65B43E9C" w:rsidRPr="009304D6">
        <w:rPr>
          <w:rFonts w:eastAsia="Times New Roman" w:cs="Arial"/>
          <w:color w:val="000000" w:themeColor="text1"/>
          <w:szCs w:val="24"/>
          <w:lang w:eastAsia="pl-PL"/>
        </w:rPr>
        <w:t xml:space="preserve"> umożliwi Ci dostęp do systemu i zapoznanie się z jego funkcjonowaniem.</w:t>
      </w:r>
      <w:bookmarkEnd w:id="108"/>
    </w:p>
    <w:p w14:paraId="0D20A534" w14:textId="77777777" w:rsidR="00E72D9B" w:rsidRPr="009304D6" w:rsidRDefault="00E72D9B" w:rsidP="00642165">
      <w:pPr>
        <w:spacing w:before="40" w:afterLines="40" w:after="96" w:line="360" w:lineRule="auto"/>
        <w:textAlignment w:val="baseline"/>
        <w:rPr>
          <w:rStyle w:val="Wyrnienieintensywne"/>
          <w:rFonts w:cs="Arial"/>
          <w:b/>
          <w:szCs w:val="24"/>
        </w:rPr>
      </w:pPr>
      <w:r w:rsidRPr="009304D6">
        <w:rPr>
          <w:rFonts w:eastAsia="Times New Roman" w:cs="Arial"/>
          <w:szCs w:val="24"/>
          <w:lang w:eastAsia="pl-PL"/>
        </w:rPr>
        <w:t> </w:t>
      </w:r>
      <w:r w:rsidRPr="009304D6">
        <w:rPr>
          <w:rStyle w:val="Wyrnienieintensywne"/>
          <w:rFonts w:cs="Arial"/>
          <w:b/>
          <w:color w:val="2E74B5" w:themeColor="accent1" w:themeShade="BF"/>
          <w:szCs w:val="24"/>
        </w:rPr>
        <w:t>Dowiedz się więcej:</w:t>
      </w:r>
      <w:r w:rsidRPr="009304D6">
        <w:rPr>
          <w:rStyle w:val="Wyrnienieintensywne"/>
          <w:rFonts w:cs="Arial"/>
          <w:b/>
          <w:szCs w:val="24"/>
        </w:rPr>
        <w:t xml:space="preserve"> </w:t>
      </w:r>
    </w:p>
    <w:p w14:paraId="386E6E51" w14:textId="77777777" w:rsidR="00E72D9B" w:rsidRPr="009304D6" w:rsidRDefault="5E0C28D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Zapoznaj się z </w:t>
      </w:r>
      <w:r w:rsidR="6C221429" w:rsidRPr="009304D6">
        <w:rPr>
          <w:rFonts w:eastAsia="Times New Roman" w:cs="Arial"/>
          <w:szCs w:val="24"/>
          <w:lang w:eastAsia="pl-PL"/>
        </w:rPr>
        <w:t xml:space="preserve">dostępnymi instrukcjami dotyczącymi </w:t>
      </w:r>
      <w:r w:rsidR="42EB13B8" w:rsidRPr="009304D6">
        <w:rPr>
          <w:rFonts w:eastAsia="Times New Roman" w:cs="Arial"/>
          <w:szCs w:val="24"/>
          <w:lang w:eastAsia="pl-PL"/>
        </w:rPr>
        <w:t>L</w:t>
      </w:r>
      <w:r w:rsidR="5EED9DDB" w:rsidRPr="009304D6">
        <w:rPr>
          <w:rFonts w:eastAsia="Times New Roman" w:cs="Arial"/>
          <w:szCs w:val="24"/>
          <w:lang w:eastAsia="pl-PL"/>
        </w:rPr>
        <w:t>SI</w:t>
      </w:r>
      <w:r w:rsidR="6C221429" w:rsidRPr="009304D6">
        <w:rPr>
          <w:rFonts w:eastAsia="Times New Roman" w:cs="Arial"/>
          <w:szCs w:val="24"/>
          <w:lang w:eastAsia="pl-PL"/>
        </w:rPr>
        <w:t xml:space="preserve"> 2021, które znajdziesz na</w:t>
      </w:r>
      <w:r w:rsidR="000963F2" w:rsidRPr="009304D6">
        <w:rPr>
          <w:rFonts w:eastAsia="Times New Roman" w:cs="Arial"/>
          <w:szCs w:val="24"/>
          <w:lang w:eastAsia="pl-PL"/>
        </w:rPr>
        <w:t> </w:t>
      </w:r>
      <w:r w:rsidR="6C221429" w:rsidRPr="009304D6">
        <w:rPr>
          <w:rFonts w:eastAsia="Times New Roman" w:cs="Arial"/>
          <w:szCs w:val="24"/>
          <w:lang w:eastAsia="pl-PL"/>
        </w:rPr>
        <w:t>stronie programu FE SL 2021-2027.</w:t>
      </w:r>
      <w:r w:rsidR="6C221429" w:rsidRPr="009304D6">
        <w:rPr>
          <w:rFonts w:eastAsia="Times New Roman" w:cs="Arial"/>
          <w:i/>
          <w:iCs/>
          <w:szCs w:val="24"/>
          <w:lang w:eastAsia="pl-PL"/>
        </w:rPr>
        <w:t xml:space="preserve"> </w:t>
      </w:r>
    </w:p>
    <w:p w14:paraId="7F8AFCA1" w14:textId="77777777" w:rsidR="00E72D9B" w:rsidRPr="009304D6" w:rsidRDefault="5E0C28D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Znajdziesz w </w:t>
      </w:r>
      <w:r w:rsidR="6C221429" w:rsidRPr="009304D6">
        <w:rPr>
          <w:rFonts w:eastAsia="Times New Roman" w:cs="Arial"/>
          <w:szCs w:val="24"/>
          <w:lang w:eastAsia="pl-PL"/>
        </w:rPr>
        <w:t>nich m.in.</w:t>
      </w:r>
      <w:r w:rsidRPr="009304D6">
        <w:rPr>
          <w:rFonts w:eastAsia="Times New Roman" w:cs="Arial"/>
          <w:szCs w:val="24"/>
          <w:lang w:eastAsia="pl-PL"/>
        </w:rPr>
        <w:t xml:space="preserve"> wskazówki jak wypełnić wniosek o dofinansowanie projektu.</w:t>
      </w:r>
    </w:p>
    <w:p w14:paraId="120A9936" w14:textId="77777777" w:rsidR="00E72D9B" w:rsidRPr="009304D6" w:rsidRDefault="00E72D9B" w:rsidP="00642165">
      <w:pPr>
        <w:spacing w:before="40" w:afterLines="40" w:after="96" w:line="360" w:lineRule="auto"/>
        <w:textAlignment w:val="baseline"/>
        <w:rPr>
          <w:rStyle w:val="Wyrnienieintensywne"/>
          <w:rFonts w:cs="Arial"/>
          <w:b/>
          <w:szCs w:val="24"/>
        </w:rPr>
      </w:pPr>
      <w:r w:rsidRPr="009304D6">
        <w:rPr>
          <w:rStyle w:val="Wyrnienieintensywne"/>
          <w:rFonts w:cs="Arial"/>
          <w:b/>
          <w:color w:val="2E74B5" w:themeColor="accent1" w:themeShade="BF"/>
          <w:szCs w:val="24"/>
        </w:rPr>
        <w:t>Pamiętaj</w:t>
      </w:r>
      <w:r w:rsidR="00A701CB" w:rsidRPr="009304D6">
        <w:rPr>
          <w:rStyle w:val="Wyrnienieintensywne"/>
          <w:rFonts w:cs="Arial"/>
          <w:b/>
          <w:color w:val="2E74B5" w:themeColor="accent1" w:themeShade="BF"/>
          <w:szCs w:val="24"/>
        </w:rPr>
        <w:t>!</w:t>
      </w:r>
    </w:p>
    <w:p w14:paraId="3BA475AC" w14:textId="77777777" w:rsidR="00E72D9B" w:rsidRPr="009304D6" w:rsidRDefault="2E85F236" w:rsidP="00642165">
      <w:pPr>
        <w:spacing w:before="40" w:afterLines="40" w:after="96" w:line="360" w:lineRule="auto"/>
        <w:textAlignment w:val="baseline"/>
        <w:rPr>
          <w:rFonts w:eastAsia="Times New Roman" w:cs="Arial"/>
          <w:b/>
          <w:bCs/>
          <w:szCs w:val="24"/>
          <w:lang w:eastAsia="pl-PL"/>
        </w:rPr>
      </w:pPr>
      <w:r w:rsidRPr="009304D6">
        <w:rPr>
          <w:rFonts w:eastAsia="Times New Roman" w:cs="Arial"/>
          <w:b/>
          <w:bCs/>
          <w:szCs w:val="24"/>
          <w:lang w:eastAsia="pl-PL"/>
        </w:rPr>
        <w:t xml:space="preserve">Obowiązuje zasada, że jeden podmiot może założyć w systemie tylko jeden profil. </w:t>
      </w:r>
    </w:p>
    <w:p w14:paraId="2F432525" w14:textId="77777777" w:rsidR="00E72D9B" w:rsidRPr="009304D6" w:rsidRDefault="00136B58"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Właściciel profilu odpowiedzialny jest za zarządzanie użytkownikami - może przyłączyć do danego profilu konto innego użytkownika i tym samym przydzielić użytkownikom uprawnienia w ramach wniosków o dofinansowanie.</w:t>
      </w:r>
    </w:p>
    <w:p w14:paraId="3DF4D83B"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w:t>
      </w:r>
      <w:r w:rsidRPr="009304D6">
        <w:rPr>
          <w:rFonts w:eastAsia="Times New Roman" w:cs="Arial"/>
          <w:b/>
          <w:szCs w:val="24"/>
          <w:lang w:eastAsia="pl-PL"/>
        </w:rPr>
        <w:t xml:space="preserve">Jak skutecznie złożyć WOD w 5 krokach: </w:t>
      </w:r>
    </w:p>
    <w:p w14:paraId="75181676" w14:textId="77777777" w:rsidR="007E2BEE" w:rsidRPr="009304D6" w:rsidRDefault="27A02B00" w:rsidP="00642165">
      <w:pPr>
        <w:pStyle w:val="Akapitzlist"/>
        <w:numPr>
          <w:ilvl w:val="0"/>
          <w:numId w:val="17"/>
        </w:num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Z</w:t>
      </w:r>
      <w:r w:rsidR="5E0C28DB" w:rsidRPr="009304D6">
        <w:rPr>
          <w:rFonts w:eastAsia="Times New Roman" w:cs="Arial"/>
          <w:szCs w:val="24"/>
          <w:u w:val="single"/>
          <w:lang w:eastAsia="pl-PL"/>
        </w:rPr>
        <w:t>arejestruj</w:t>
      </w:r>
      <w:r w:rsidR="5E0C28DB" w:rsidRPr="009304D6">
        <w:rPr>
          <w:rFonts w:eastAsia="Times New Roman" w:cs="Arial"/>
          <w:szCs w:val="24"/>
          <w:lang w:eastAsia="pl-PL"/>
        </w:rPr>
        <w:t xml:space="preserve"> konto użytkownika pod adresem </w:t>
      </w:r>
      <w:hyperlink r:id="rId25">
        <w:r w:rsidR="5E0C28DB" w:rsidRPr="009304D6">
          <w:rPr>
            <w:rFonts w:eastAsia="Times New Roman" w:cs="Arial"/>
            <w:color w:val="0563C1"/>
            <w:szCs w:val="24"/>
            <w:u w:val="single"/>
            <w:lang w:eastAsia="pl-PL"/>
          </w:rPr>
          <w:t>http://lsi2021.slaskie.pl</w:t>
        </w:r>
      </w:hyperlink>
      <w:r w:rsidR="5E0C28DB" w:rsidRPr="009304D6">
        <w:rPr>
          <w:rFonts w:eastAsia="Times New Roman" w:cs="Arial"/>
          <w:color w:val="0563C1"/>
          <w:szCs w:val="24"/>
          <w:u w:val="single"/>
          <w:lang w:eastAsia="pl-PL"/>
        </w:rPr>
        <w:t xml:space="preserve"> </w:t>
      </w:r>
    </w:p>
    <w:p w14:paraId="3822B490" w14:textId="77777777" w:rsidR="00DE6BEC" w:rsidRPr="009304D6" w:rsidRDefault="00E72D9B" w:rsidP="00642165">
      <w:pPr>
        <w:pStyle w:val="Akapitzlist"/>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(jeżeli posiadasz konto użytkownika – pomiń ten krok)</w:t>
      </w:r>
      <w:r w:rsidRPr="009304D6">
        <w:rPr>
          <w:rFonts w:eastAsia="Times New Roman" w:cs="Arial"/>
          <w:szCs w:val="24"/>
          <w:u w:val="single"/>
          <w:lang w:eastAsia="pl-PL"/>
        </w:rPr>
        <w:t>;</w:t>
      </w:r>
    </w:p>
    <w:p w14:paraId="2675D05B" w14:textId="77777777" w:rsidR="00E72D9B" w:rsidRPr="009304D6" w:rsidRDefault="3497085D" w:rsidP="00642165">
      <w:pPr>
        <w:pStyle w:val="Akapitzlist"/>
        <w:numPr>
          <w:ilvl w:val="0"/>
          <w:numId w:val="17"/>
        </w:numPr>
        <w:spacing w:before="40" w:afterLines="40" w:after="96" w:line="360" w:lineRule="auto"/>
        <w:textAlignment w:val="baseline"/>
        <w:rPr>
          <w:rFonts w:eastAsia="Times New Roman" w:cs="Arial"/>
          <w:szCs w:val="24"/>
          <w:lang w:eastAsia="pl-PL"/>
        </w:rPr>
      </w:pPr>
      <w:r w:rsidRPr="009304D6">
        <w:rPr>
          <w:rFonts w:cs="Arial"/>
          <w:szCs w:val="24"/>
          <w:u w:val="single"/>
          <w:lang w:eastAsia="pl-PL"/>
        </w:rPr>
        <w:t>S</w:t>
      </w:r>
      <w:r w:rsidR="5E0C28DB" w:rsidRPr="009304D6">
        <w:rPr>
          <w:rFonts w:cs="Arial"/>
          <w:szCs w:val="24"/>
          <w:u w:val="single"/>
          <w:lang w:eastAsia="pl-PL"/>
        </w:rPr>
        <w:t>twórz</w:t>
      </w:r>
      <w:r w:rsidR="5E0C28DB" w:rsidRPr="009304D6">
        <w:rPr>
          <w:rFonts w:cs="Arial"/>
          <w:szCs w:val="24"/>
          <w:lang w:eastAsia="pl-PL"/>
        </w:rPr>
        <w:t xml:space="preserve"> profil – skorzystaj z przycisku „utwórz nowy profil”, po jego utworzeniu staniesz się właścicielem profilu i będziesz miał możliwość </w:t>
      </w:r>
      <w:r w:rsidR="408C7BF8" w:rsidRPr="009304D6">
        <w:rPr>
          <w:rFonts w:cs="Arial"/>
          <w:szCs w:val="24"/>
          <w:lang w:eastAsia="pl-PL"/>
        </w:rPr>
        <w:t>przyłączania</w:t>
      </w:r>
      <w:r w:rsidR="758CFEAA" w:rsidRPr="009304D6">
        <w:rPr>
          <w:rFonts w:cs="Arial"/>
          <w:szCs w:val="24"/>
          <w:lang w:eastAsia="pl-PL"/>
        </w:rPr>
        <w:t xml:space="preserve"> kont użytkownik</w:t>
      </w:r>
      <w:r w:rsidR="408C7BF8" w:rsidRPr="009304D6">
        <w:rPr>
          <w:rFonts w:cs="Arial"/>
          <w:szCs w:val="24"/>
          <w:lang w:eastAsia="pl-PL"/>
        </w:rPr>
        <w:t>ów</w:t>
      </w:r>
      <w:r w:rsidR="758CFEAA" w:rsidRPr="009304D6">
        <w:rPr>
          <w:rFonts w:cs="Arial"/>
          <w:szCs w:val="24"/>
          <w:lang w:eastAsia="pl-PL"/>
        </w:rPr>
        <w:t xml:space="preserve"> do swojego profilu </w:t>
      </w:r>
      <w:r w:rsidR="5E0C28DB" w:rsidRPr="009304D6">
        <w:rPr>
          <w:rFonts w:cs="Arial"/>
          <w:szCs w:val="24"/>
          <w:lang w:eastAsia="pl-PL"/>
        </w:rPr>
        <w:t>(jeżeli posiadasz konto przyłączone do</w:t>
      </w:r>
      <w:r w:rsidR="000963F2" w:rsidRPr="009304D6">
        <w:rPr>
          <w:rFonts w:cs="Arial"/>
          <w:szCs w:val="24"/>
          <w:lang w:eastAsia="pl-PL"/>
        </w:rPr>
        <w:t> </w:t>
      </w:r>
      <w:r w:rsidR="5E0C28DB" w:rsidRPr="009304D6">
        <w:rPr>
          <w:rFonts w:cs="Arial"/>
          <w:szCs w:val="24"/>
          <w:lang w:eastAsia="pl-PL"/>
        </w:rPr>
        <w:t>interesującego Cię profilu – pomiń ten krok i wybierz właściwy profil z listy dostępnych profili)</w:t>
      </w:r>
      <w:r w:rsidR="3F30EC66" w:rsidRPr="009304D6">
        <w:rPr>
          <w:rFonts w:cs="Arial"/>
          <w:szCs w:val="24"/>
          <w:lang w:eastAsia="pl-PL"/>
        </w:rPr>
        <w:t>:</w:t>
      </w:r>
      <w:r w:rsidR="5E0C28DB" w:rsidRPr="009304D6">
        <w:rPr>
          <w:rFonts w:cs="Arial"/>
          <w:szCs w:val="24"/>
          <w:lang w:eastAsia="pl-PL"/>
        </w:rPr>
        <w:t xml:space="preserve"> </w:t>
      </w:r>
    </w:p>
    <w:p w14:paraId="10C6F6F2" w14:textId="77777777" w:rsidR="002C4C12" w:rsidRPr="009304D6" w:rsidRDefault="008B1E42" w:rsidP="00642165">
      <w:pPr>
        <w:pStyle w:val="Akapitzlist"/>
        <w:numPr>
          <w:ilvl w:val="0"/>
          <w:numId w:val="41"/>
        </w:numPr>
        <w:spacing w:before="40" w:afterLines="40" w:after="96" w:line="360" w:lineRule="auto"/>
        <w:textAlignment w:val="baseline"/>
        <w:rPr>
          <w:rFonts w:eastAsia="Times New Roman" w:cs="Arial"/>
          <w:szCs w:val="24"/>
          <w:lang w:eastAsia="pl-PL"/>
        </w:rPr>
      </w:pPr>
      <w:r w:rsidRPr="009304D6">
        <w:rPr>
          <w:rFonts w:cs="Arial"/>
          <w:szCs w:val="24"/>
        </w:rPr>
        <w:lastRenderedPageBreak/>
        <w:t>J</w:t>
      </w:r>
      <w:r w:rsidR="6FB01825" w:rsidRPr="009304D6">
        <w:rPr>
          <w:rFonts w:cs="Arial"/>
          <w:szCs w:val="24"/>
        </w:rPr>
        <w:t>eżeli podmiot, w imieniu którego chcesz złożyć WOD</w:t>
      </w:r>
      <w:r w:rsidR="57F4FF7A" w:rsidRPr="009304D6">
        <w:rPr>
          <w:rFonts w:cs="Arial"/>
          <w:szCs w:val="24"/>
        </w:rPr>
        <w:t>,</w:t>
      </w:r>
      <w:r w:rsidR="6FB01825" w:rsidRPr="009304D6">
        <w:rPr>
          <w:rFonts w:cs="Arial"/>
          <w:szCs w:val="24"/>
        </w:rPr>
        <w:t xml:space="preserve"> posiada już profil</w:t>
      </w:r>
      <w:r w:rsidR="57F4FF7A" w:rsidRPr="009304D6">
        <w:rPr>
          <w:rFonts w:cs="Arial"/>
          <w:szCs w:val="24"/>
        </w:rPr>
        <w:t>,</w:t>
      </w:r>
      <w:r w:rsidR="6FB01825" w:rsidRPr="009304D6">
        <w:rPr>
          <w:rFonts w:cs="Arial"/>
          <w:szCs w:val="24"/>
        </w:rPr>
        <w:t xml:space="preserve"> zgłoś się do osoby nim </w:t>
      </w:r>
      <w:r w:rsidR="66EBCDD7" w:rsidRPr="009304D6">
        <w:rPr>
          <w:rFonts w:cs="Arial"/>
          <w:szCs w:val="24"/>
        </w:rPr>
        <w:t>zarządzającej,</w:t>
      </w:r>
      <w:r w:rsidR="6FB01825" w:rsidRPr="009304D6">
        <w:rPr>
          <w:rFonts w:cs="Arial"/>
          <w:szCs w:val="24"/>
        </w:rPr>
        <w:t xml:space="preserve"> aby przyłączyła Cię do profilu</w:t>
      </w:r>
      <w:r w:rsidR="07AA8C22" w:rsidRPr="009304D6">
        <w:rPr>
          <w:rFonts w:cs="Arial"/>
          <w:szCs w:val="24"/>
        </w:rPr>
        <w:t>;</w:t>
      </w:r>
      <w:r w:rsidR="6FB01825" w:rsidRPr="009304D6">
        <w:rPr>
          <w:rFonts w:cs="Arial"/>
          <w:szCs w:val="24"/>
        </w:rPr>
        <w:t xml:space="preserve"> </w:t>
      </w:r>
      <w:r w:rsidR="6FB01825" w:rsidRPr="009304D6">
        <w:rPr>
          <w:rFonts w:cs="Arial"/>
          <w:b/>
          <w:bCs/>
          <w:szCs w:val="24"/>
        </w:rPr>
        <w:t>Pamiętaj o</w:t>
      </w:r>
      <w:r w:rsidR="000963F2" w:rsidRPr="009304D6">
        <w:rPr>
          <w:rFonts w:cs="Arial"/>
          <w:b/>
          <w:bCs/>
          <w:szCs w:val="24"/>
        </w:rPr>
        <w:t> </w:t>
      </w:r>
      <w:r w:rsidR="6FB01825" w:rsidRPr="009304D6">
        <w:rPr>
          <w:rFonts w:cs="Arial"/>
          <w:b/>
          <w:bCs/>
          <w:szCs w:val="24"/>
        </w:rPr>
        <w:t>stosownym upoważnieniu do złożenia WOD!</w:t>
      </w:r>
    </w:p>
    <w:p w14:paraId="3BFC6B1F" w14:textId="77777777" w:rsidR="00A701CB" w:rsidRPr="009304D6" w:rsidRDefault="008B1E42" w:rsidP="00642165">
      <w:pPr>
        <w:pStyle w:val="Akapitzlist"/>
        <w:numPr>
          <w:ilvl w:val="0"/>
          <w:numId w:val="41"/>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J</w:t>
      </w:r>
      <w:r w:rsidR="394E8824" w:rsidRPr="009304D6">
        <w:rPr>
          <w:rFonts w:eastAsia="Times New Roman" w:cs="Arial"/>
          <w:szCs w:val="24"/>
          <w:lang w:eastAsia="pl-PL"/>
        </w:rPr>
        <w:t xml:space="preserve">eżeli </w:t>
      </w:r>
      <w:r w:rsidR="268A1387" w:rsidRPr="009304D6">
        <w:rPr>
          <w:rFonts w:eastAsia="Times New Roman" w:cs="Arial"/>
          <w:szCs w:val="24"/>
          <w:lang w:eastAsia="pl-PL"/>
        </w:rPr>
        <w:t>uzupełniasz wniosek o dofinansowanie</w:t>
      </w:r>
      <w:r w:rsidR="394E8824" w:rsidRPr="009304D6">
        <w:rPr>
          <w:rFonts w:eastAsia="Times New Roman" w:cs="Arial"/>
          <w:szCs w:val="24"/>
          <w:lang w:eastAsia="pl-PL"/>
        </w:rPr>
        <w:t xml:space="preserve"> jako jednostka organizacyjna innego podmiotu</w:t>
      </w:r>
      <w:r w:rsidR="050560F2" w:rsidRPr="009304D6">
        <w:rPr>
          <w:rFonts w:eastAsia="Times New Roman" w:cs="Arial"/>
          <w:szCs w:val="24"/>
          <w:lang w:eastAsia="pl-PL"/>
        </w:rPr>
        <w:t xml:space="preserve"> (</w:t>
      </w:r>
      <w:r w:rsidR="050560F2" w:rsidRPr="009304D6">
        <w:rPr>
          <w:rFonts w:cs="Arial"/>
          <w:szCs w:val="24"/>
        </w:rPr>
        <w:t>nie posiadająca osobowości prawnej ani zdolności prawnej)</w:t>
      </w:r>
      <w:r w:rsidR="394E8824" w:rsidRPr="009304D6">
        <w:rPr>
          <w:rFonts w:eastAsia="Times New Roman" w:cs="Arial"/>
          <w:szCs w:val="24"/>
          <w:lang w:eastAsia="pl-PL"/>
        </w:rPr>
        <w:t>, zgłoś się do jednostki nadrzędnej, aby przyłączyła Cię do profilu</w:t>
      </w:r>
      <w:r w:rsidR="3915035C" w:rsidRPr="009304D6">
        <w:rPr>
          <w:rFonts w:eastAsia="Times New Roman" w:cs="Arial"/>
          <w:szCs w:val="24"/>
          <w:lang w:eastAsia="pl-PL"/>
        </w:rPr>
        <w:t>;</w:t>
      </w:r>
      <w:r w:rsidR="394E8824" w:rsidRPr="009304D6">
        <w:rPr>
          <w:rFonts w:eastAsia="Times New Roman" w:cs="Arial"/>
          <w:szCs w:val="24"/>
          <w:lang w:eastAsia="pl-PL"/>
        </w:rPr>
        <w:t xml:space="preserve"> </w:t>
      </w:r>
      <w:r w:rsidR="394E8824" w:rsidRPr="009304D6">
        <w:rPr>
          <w:rFonts w:eastAsia="Times New Roman" w:cs="Arial"/>
          <w:b/>
          <w:bCs/>
          <w:szCs w:val="24"/>
          <w:lang w:eastAsia="pl-PL"/>
        </w:rPr>
        <w:t>Pamiętaj o</w:t>
      </w:r>
      <w:r w:rsidR="000963F2" w:rsidRPr="009304D6">
        <w:rPr>
          <w:rFonts w:eastAsia="Times New Roman" w:cs="Arial"/>
          <w:b/>
          <w:bCs/>
          <w:szCs w:val="24"/>
          <w:lang w:eastAsia="pl-PL"/>
        </w:rPr>
        <w:t> </w:t>
      </w:r>
      <w:r w:rsidR="394E8824" w:rsidRPr="009304D6">
        <w:rPr>
          <w:rFonts w:eastAsia="Times New Roman" w:cs="Arial"/>
          <w:b/>
          <w:bCs/>
          <w:szCs w:val="24"/>
          <w:lang w:eastAsia="pl-PL"/>
        </w:rPr>
        <w:t>stosownym upoważnieniu</w:t>
      </w:r>
      <w:r w:rsidR="050560F2" w:rsidRPr="009304D6">
        <w:rPr>
          <w:rFonts w:eastAsia="Times New Roman" w:cs="Arial"/>
          <w:b/>
          <w:bCs/>
          <w:szCs w:val="24"/>
          <w:lang w:eastAsia="pl-PL"/>
        </w:rPr>
        <w:t xml:space="preserve"> do złożenia WOD</w:t>
      </w:r>
      <w:r w:rsidR="394E8824" w:rsidRPr="009304D6">
        <w:rPr>
          <w:rFonts w:eastAsia="Times New Roman" w:cs="Arial"/>
          <w:b/>
          <w:bCs/>
          <w:szCs w:val="24"/>
          <w:lang w:eastAsia="pl-PL"/>
        </w:rPr>
        <w:t>!</w:t>
      </w:r>
    </w:p>
    <w:p w14:paraId="5DA6497E" w14:textId="77777777" w:rsidR="00DE6BEC" w:rsidRPr="009304D6" w:rsidRDefault="2DB81E95" w:rsidP="00642165">
      <w:pPr>
        <w:pStyle w:val="Akapitzlist"/>
        <w:numPr>
          <w:ilvl w:val="0"/>
          <w:numId w:val="17"/>
        </w:num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W</w:t>
      </w:r>
      <w:r w:rsidR="60CA8537" w:rsidRPr="009304D6">
        <w:rPr>
          <w:rFonts w:eastAsia="Times New Roman" w:cs="Arial"/>
          <w:szCs w:val="24"/>
          <w:u w:val="single"/>
          <w:lang w:eastAsia="pl-PL"/>
        </w:rPr>
        <w:t>ybierz</w:t>
      </w:r>
      <w:r w:rsidR="60CA8537" w:rsidRPr="009304D6">
        <w:rPr>
          <w:rFonts w:eastAsia="Times New Roman" w:cs="Arial"/>
          <w:szCs w:val="24"/>
          <w:lang w:eastAsia="pl-PL"/>
        </w:rPr>
        <w:t xml:space="preserve"> interesujący Cię nabór i kliknij „rozpocznij projekt”; </w:t>
      </w:r>
    </w:p>
    <w:p w14:paraId="4F5E60AE" w14:textId="77777777" w:rsidR="00E72D9B" w:rsidRPr="009304D6" w:rsidRDefault="2CF82CA6" w:rsidP="00642165">
      <w:pPr>
        <w:pStyle w:val="Akapitzlist"/>
        <w:numPr>
          <w:ilvl w:val="0"/>
          <w:numId w:val="17"/>
        </w:num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U</w:t>
      </w:r>
      <w:r w:rsidR="025F4409" w:rsidRPr="009304D6">
        <w:rPr>
          <w:rFonts w:eastAsia="Times New Roman" w:cs="Arial"/>
          <w:szCs w:val="24"/>
          <w:u w:val="single"/>
          <w:lang w:eastAsia="pl-PL"/>
        </w:rPr>
        <w:t>twórz</w:t>
      </w:r>
      <w:r w:rsidR="025F4409" w:rsidRPr="009304D6">
        <w:rPr>
          <w:rFonts w:eastAsia="Times New Roman" w:cs="Arial"/>
          <w:szCs w:val="24"/>
          <w:lang w:eastAsia="pl-PL"/>
        </w:rPr>
        <w:t xml:space="preserve"> i wypełnij wniosek o dofinansowanie projektu zgodnie z instrukcją wypełniania </w:t>
      </w:r>
      <w:r w:rsidR="15073A7D" w:rsidRPr="009304D6">
        <w:rPr>
          <w:rFonts w:eastAsia="Times New Roman" w:cs="Arial"/>
          <w:szCs w:val="24"/>
          <w:lang w:eastAsia="pl-PL"/>
        </w:rPr>
        <w:t xml:space="preserve">i składania </w:t>
      </w:r>
      <w:r w:rsidR="025F4409" w:rsidRPr="009304D6">
        <w:rPr>
          <w:rFonts w:eastAsia="Times New Roman" w:cs="Arial"/>
          <w:szCs w:val="24"/>
          <w:lang w:eastAsia="pl-PL"/>
        </w:rPr>
        <w:t>wniosku o dofinansowanie projektu</w:t>
      </w:r>
      <w:r w:rsidR="35B4C7E4" w:rsidRPr="009304D6">
        <w:rPr>
          <w:rFonts w:eastAsia="Times New Roman" w:cs="Arial"/>
          <w:szCs w:val="24"/>
          <w:lang w:eastAsia="pl-PL"/>
        </w:rPr>
        <w:t xml:space="preserve">, </w:t>
      </w:r>
      <w:r w:rsidR="35B4C7E4" w:rsidRPr="009304D6">
        <w:rPr>
          <w:rFonts w:cs="Arial"/>
          <w:szCs w:val="24"/>
        </w:rPr>
        <w:t xml:space="preserve">stanowiącej </w:t>
      </w:r>
      <w:hyperlink w:anchor="_Załącznik_nr_4">
        <w:r w:rsidR="35B4C7E4" w:rsidRPr="009304D6">
          <w:rPr>
            <w:rStyle w:val="Hipercze"/>
            <w:rFonts w:cs="Arial"/>
            <w:szCs w:val="24"/>
          </w:rPr>
          <w:t>załącznik nr 4</w:t>
        </w:r>
      </w:hyperlink>
      <w:r w:rsidR="35B4C7E4" w:rsidRPr="009304D6">
        <w:rPr>
          <w:rFonts w:cs="Arial"/>
          <w:szCs w:val="24"/>
        </w:rPr>
        <w:t xml:space="preserve"> do Regulaminu wyboru projektów</w:t>
      </w:r>
      <w:r w:rsidR="025F4409" w:rsidRPr="009304D6">
        <w:rPr>
          <w:rFonts w:eastAsia="Times New Roman" w:cs="Arial"/>
          <w:szCs w:val="24"/>
          <w:lang w:eastAsia="pl-PL"/>
        </w:rPr>
        <w:t>; </w:t>
      </w:r>
    </w:p>
    <w:p w14:paraId="72AFE15A" w14:textId="77777777" w:rsidR="00E72D9B" w:rsidRPr="009304D6" w:rsidRDefault="59B64D4F" w:rsidP="00642165">
      <w:pPr>
        <w:pStyle w:val="Akapitzlist"/>
        <w:numPr>
          <w:ilvl w:val="0"/>
          <w:numId w:val="17"/>
        </w:numPr>
        <w:spacing w:before="40" w:afterLines="40" w:after="96" w:line="360" w:lineRule="auto"/>
        <w:ind w:left="709"/>
        <w:textAlignment w:val="baseline"/>
        <w:rPr>
          <w:rFonts w:eastAsia="Times New Roman" w:cs="Arial"/>
          <w:szCs w:val="24"/>
          <w:lang w:eastAsia="pl-PL"/>
        </w:rPr>
      </w:pPr>
      <w:r w:rsidRPr="009304D6">
        <w:rPr>
          <w:rFonts w:eastAsia="Times New Roman" w:cs="Arial"/>
          <w:szCs w:val="24"/>
          <w:u w:val="single"/>
          <w:lang w:eastAsia="pl-PL"/>
        </w:rPr>
        <w:t>Z</w:t>
      </w:r>
      <w:r w:rsidR="394E8824" w:rsidRPr="009304D6">
        <w:rPr>
          <w:rFonts w:eastAsia="Times New Roman" w:cs="Arial"/>
          <w:szCs w:val="24"/>
          <w:u w:val="single"/>
          <w:lang w:eastAsia="pl-PL"/>
        </w:rPr>
        <w:t>łóż</w:t>
      </w:r>
      <w:r w:rsidR="394E8824" w:rsidRPr="009304D6">
        <w:rPr>
          <w:rFonts w:eastAsia="Times New Roman" w:cs="Arial"/>
          <w:szCs w:val="24"/>
          <w:lang w:eastAsia="pl-PL"/>
        </w:rPr>
        <w:t xml:space="preserve"> wniosek o dofinansowanie projektu</w:t>
      </w:r>
      <w:r w:rsidR="025F4409" w:rsidRPr="009304D6">
        <w:rPr>
          <w:rFonts w:eastAsia="Times New Roman" w:cs="Arial"/>
          <w:szCs w:val="24"/>
          <w:lang w:eastAsia="pl-PL"/>
        </w:rPr>
        <w:t xml:space="preserve"> za pomocą przycisku “złóż”. Pamiętaj</w:t>
      </w:r>
      <w:r w:rsidR="394E8824" w:rsidRPr="009304D6">
        <w:rPr>
          <w:rFonts w:eastAsia="Times New Roman" w:cs="Arial"/>
          <w:szCs w:val="24"/>
          <w:lang w:eastAsia="pl-PL"/>
        </w:rPr>
        <w:t xml:space="preserve"> o wcześniejszym uzupełnieniu wszystkich niezbędnych danych. </w:t>
      </w:r>
    </w:p>
    <w:p w14:paraId="60653A58" w14:textId="77777777" w:rsidR="00E72D9B" w:rsidRPr="009304D6" w:rsidRDefault="00E72D9B" w:rsidP="00642165">
      <w:pPr>
        <w:spacing w:before="40" w:afterLines="40" w:after="96" w:line="360" w:lineRule="auto"/>
        <w:textAlignment w:val="baseline"/>
        <w:rPr>
          <w:rStyle w:val="Wyrnienieintensywne"/>
          <w:rFonts w:cs="Arial"/>
          <w:b/>
          <w:szCs w:val="24"/>
        </w:rPr>
      </w:pPr>
      <w:r w:rsidRPr="009304D6">
        <w:rPr>
          <w:rStyle w:val="Wyrnienieintensywne"/>
          <w:rFonts w:cs="Arial"/>
          <w:b/>
          <w:color w:val="2E74B5" w:themeColor="accent1" w:themeShade="BF"/>
          <w:szCs w:val="24"/>
        </w:rPr>
        <w:t>Pamiętaj o terminach!</w:t>
      </w:r>
      <w:r w:rsidRPr="009304D6">
        <w:rPr>
          <w:rStyle w:val="Wyrnienieintensywne"/>
          <w:rFonts w:cs="Arial"/>
          <w:b/>
          <w:szCs w:val="24"/>
        </w:rPr>
        <w:t xml:space="preserve"> </w:t>
      </w:r>
    </w:p>
    <w:p w14:paraId="267C3D87"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b/>
          <w:bCs/>
          <w:szCs w:val="24"/>
          <w:lang w:eastAsia="pl-PL"/>
        </w:rPr>
        <w:t xml:space="preserve">Wniosek musi zostać złożony </w:t>
      </w:r>
      <w:r w:rsidR="001006DF" w:rsidRPr="009304D6">
        <w:rPr>
          <w:rFonts w:eastAsia="Times New Roman" w:cs="Arial"/>
          <w:b/>
          <w:bCs/>
          <w:szCs w:val="24"/>
          <w:lang w:eastAsia="pl-PL"/>
        </w:rPr>
        <w:t>w LSI 2021</w:t>
      </w:r>
      <w:r w:rsidR="00404A6A" w:rsidRPr="009304D6">
        <w:rPr>
          <w:rFonts w:eastAsia="Times New Roman" w:cs="Arial"/>
          <w:b/>
          <w:bCs/>
          <w:szCs w:val="24"/>
          <w:lang w:eastAsia="pl-PL"/>
        </w:rPr>
        <w:t xml:space="preserve"> </w:t>
      </w:r>
      <w:r w:rsidRPr="009304D6">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9304D6">
        <w:rPr>
          <w:rFonts w:eastAsia="Times New Roman" w:cs="Arial"/>
          <w:szCs w:val="24"/>
          <w:lang w:eastAsia="pl-PL"/>
        </w:rPr>
        <w:t> </w:t>
      </w:r>
    </w:p>
    <w:p w14:paraId="07512BAE" w14:textId="77777777" w:rsidR="00E72D9B" w:rsidRPr="009304D6" w:rsidRDefault="00E72D9B" w:rsidP="00642165">
      <w:pPr>
        <w:pStyle w:val="Nagwek2"/>
        <w:spacing w:afterLines="40" w:after="96"/>
        <w:rPr>
          <w:rFonts w:cs="Arial"/>
          <w:sz w:val="24"/>
          <w:szCs w:val="24"/>
        </w:rPr>
      </w:pPr>
      <w:bookmarkStart w:id="109" w:name="_Toc175746428"/>
      <w:r w:rsidRPr="009304D6">
        <w:rPr>
          <w:rFonts w:cs="Arial"/>
          <w:sz w:val="24"/>
          <w:szCs w:val="24"/>
        </w:rPr>
        <w:t>Awaria LSI 2021</w:t>
      </w:r>
      <w:bookmarkEnd w:id="109"/>
    </w:p>
    <w:p w14:paraId="50055833" w14:textId="77777777" w:rsidR="002170AE" w:rsidRPr="009304D6" w:rsidRDefault="00EB53D2" w:rsidP="00642165">
      <w:pPr>
        <w:pStyle w:val="Nagwek3"/>
        <w:spacing w:afterLines="40" w:after="96" w:line="360" w:lineRule="auto"/>
        <w:rPr>
          <w:rFonts w:eastAsia="Times New Roman" w:cs="Arial"/>
          <w:lang w:eastAsia="pl-PL"/>
        </w:rPr>
      </w:pPr>
      <w:bookmarkStart w:id="110" w:name="_Toc175746429"/>
      <w:r w:rsidRPr="009304D6">
        <w:rPr>
          <w:rFonts w:eastAsia="Times New Roman" w:cs="Arial"/>
          <w:lang w:eastAsia="pl-PL"/>
        </w:rPr>
        <w:t>Awaria krytyczna</w:t>
      </w:r>
      <w:bookmarkEnd w:id="110"/>
    </w:p>
    <w:p w14:paraId="781579E3"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W przypadku </w:t>
      </w:r>
      <w:r w:rsidRPr="009304D6">
        <w:rPr>
          <w:rFonts w:eastAsia="Times New Roman" w:cs="Arial"/>
          <w:b/>
          <w:bCs/>
          <w:szCs w:val="24"/>
          <w:lang w:eastAsia="pl-PL"/>
        </w:rPr>
        <w:t>awarii krytycznej</w:t>
      </w:r>
      <w:r w:rsidR="7E39C524" w:rsidRPr="009304D6">
        <w:rPr>
          <w:rFonts w:eastAsia="Times New Roman" w:cs="Arial"/>
          <w:b/>
          <w:bCs/>
          <w:szCs w:val="24"/>
          <w:lang w:eastAsia="pl-PL"/>
        </w:rPr>
        <w:t xml:space="preserve"> LSI 2021</w:t>
      </w:r>
      <w:r w:rsidRPr="009304D6">
        <w:rPr>
          <w:rFonts w:eastAsia="Times New Roman" w:cs="Arial"/>
          <w:szCs w:val="24"/>
          <w:lang w:eastAsia="pl-PL"/>
        </w:rPr>
        <w:t>, która</w:t>
      </w:r>
      <w:r w:rsidR="00EA3849" w:rsidRPr="009304D6">
        <w:rPr>
          <w:rFonts w:eastAsia="Times New Roman" w:cs="Arial"/>
          <w:szCs w:val="24"/>
          <w:lang w:eastAsia="pl-PL"/>
        </w:rPr>
        <w:t xml:space="preserve"> spełnia </w:t>
      </w:r>
      <w:r w:rsidR="00EA3849" w:rsidRPr="009304D6">
        <w:rPr>
          <w:rFonts w:eastAsia="Times New Roman" w:cs="Arial"/>
          <w:szCs w:val="24"/>
          <w:u w:val="single"/>
          <w:lang w:eastAsia="pl-PL"/>
        </w:rPr>
        <w:t>łącznie</w:t>
      </w:r>
      <w:r w:rsidR="00EA3849" w:rsidRPr="009304D6">
        <w:rPr>
          <w:rFonts w:eastAsia="Times New Roman" w:cs="Arial"/>
          <w:szCs w:val="24"/>
          <w:lang w:eastAsia="pl-PL"/>
        </w:rPr>
        <w:t xml:space="preserve"> następujące warunki</w:t>
      </w:r>
      <w:r w:rsidRPr="009304D6">
        <w:rPr>
          <w:rFonts w:eastAsia="Times New Roman" w:cs="Arial"/>
          <w:szCs w:val="24"/>
          <w:lang w:eastAsia="pl-PL"/>
        </w:rPr>
        <w:t xml:space="preserve">: </w:t>
      </w:r>
    </w:p>
    <w:p w14:paraId="6AF1DFBD" w14:textId="77777777" w:rsidR="00E72D9B" w:rsidRPr="009304D6" w:rsidRDefault="2E85F236" w:rsidP="00642165">
      <w:pPr>
        <w:pStyle w:val="Akapitzlist"/>
        <w:numPr>
          <w:ilvl w:val="0"/>
          <w:numId w:val="54"/>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wystąpiła po stronie instytucji, która ogłosiła nabór wniosków o dofinansowanie projektu,</w:t>
      </w:r>
    </w:p>
    <w:p w14:paraId="5C21539D" w14:textId="77777777" w:rsidR="00E72D9B" w:rsidRPr="009304D6" w:rsidRDefault="394E8824" w:rsidP="00642165">
      <w:pPr>
        <w:pStyle w:val="Akapitzlist"/>
        <w:numPr>
          <w:ilvl w:val="0"/>
          <w:numId w:val="54"/>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jest awarią o charakterze technicznym</w:t>
      </w:r>
      <w:r w:rsidR="6E7748D3" w:rsidRPr="009304D6">
        <w:rPr>
          <w:rFonts w:eastAsia="Times New Roman" w:cs="Arial"/>
          <w:szCs w:val="24"/>
          <w:lang w:eastAsia="pl-PL"/>
        </w:rPr>
        <w:t>,</w:t>
      </w:r>
      <w:r w:rsidR="49B09AB3" w:rsidRPr="009304D6">
        <w:rPr>
          <w:rFonts w:eastAsia="Times New Roman" w:cs="Arial"/>
          <w:szCs w:val="24"/>
          <w:lang w:eastAsia="pl-PL"/>
        </w:rPr>
        <w:t xml:space="preserve"> </w:t>
      </w:r>
      <w:r w:rsidR="00331F2B" w:rsidRPr="009304D6">
        <w:rPr>
          <w:rFonts w:eastAsia="Times New Roman" w:cs="Arial"/>
          <w:szCs w:val="24"/>
          <w:lang w:eastAsia="pl-PL"/>
        </w:rPr>
        <w:t xml:space="preserve">która dotyczy wszystkich potencjalnych wnioskodawców, </w:t>
      </w:r>
      <w:r w:rsidR="49B09AB3" w:rsidRPr="009304D6">
        <w:rPr>
          <w:rFonts w:eastAsia="Times New Roman" w:cs="Arial"/>
          <w:szCs w:val="24"/>
          <w:lang w:eastAsia="pl-PL"/>
        </w:rPr>
        <w:t>potwierdzon</w:t>
      </w:r>
      <w:r w:rsidR="57F4FF7A" w:rsidRPr="009304D6">
        <w:rPr>
          <w:rFonts w:eastAsia="Times New Roman" w:cs="Arial"/>
          <w:szCs w:val="24"/>
          <w:lang w:eastAsia="pl-PL"/>
        </w:rPr>
        <w:t>ą</w:t>
      </w:r>
      <w:r w:rsidR="49B09AB3" w:rsidRPr="009304D6">
        <w:rPr>
          <w:rFonts w:eastAsia="Times New Roman" w:cs="Arial"/>
          <w:szCs w:val="24"/>
          <w:lang w:eastAsia="pl-PL"/>
        </w:rPr>
        <w:t xml:space="preserve"> przez </w:t>
      </w:r>
      <w:r w:rsidR="00331F2B" w:rsidRPr="009304D6">
        <w:rPr>
          <w:rFonts w:eastAsia="Times New Roman" w:cs="Arial"/>
          <w:szCs w:val="24"/>
          <w:lang w:eastAsia="pl-PL"/>
        </w:rPr>
        <w:t xml:space="preserve">głównego administratora </w:t>
      </w:r>
      <w:r w:rsidR="49B09AB3" w:rsidRPr="009304D6">
        <w:rPr>
          <w:rFonts w:eastAsia="Times New Roman" w:cs="Arial"/>
          <w:szCs w:val="24"/>
          <w:lang w:eastAsia="pl-PL"/>
        </w:rPr>
        <w:t>LSI</w:t>
      </w:r>
      <w:r w:rsidR="57F4FF7A" w:rsidRPr="009304D6">
        <w:rPr>
          <w:rFonts w:eastAsia="Times New Roman" w:cs="Arial"/>
          <w:szCs w:val="24"/>
          <w:lang w:eastAsia="pl-PL"/>
        </w:rPr>
        <w:t xml:space="preserve"> </w:t>
      </w:r>
      <w:r w:rsidR="49B09AB3" w:rsidRPr="009304D6">
        <w:rPr>
          <w:rFonts w:eastAsia="Times New Roman" w:cs="Arial"/>
          <w:szCs w:val="24"/>
          <w:lang w:eastAsia="pl-PL"/>
        </w:rPr>
        <w:t>2021</w:t>
      </w:r>
      <w:r w:rsidRPr="009304D6">
        <w:rPr>
          <w:rFonts w:eastAsia="Times New Roman" w:cs="Arial"/>
          <w:szCs w:val="24"/>
          <w:lang w:eastAsia="pl-PL"/>
        </w:rPr>
        <w:t>,</w:t>
      </w:r>
      <w:r w:rsidR="00331F2B" w:rsidRPr="009304D6">
        <w:rPr>
          <w:rFonts w:eastAsia="Times New Roman" w:cs="Arial"/>
          <w:szCs w:val="24"/>
          <w:lang w:eastAsia="pl-PL"/>
        </w:rPr>
        <w:t xml:space="preserve"> o której poinformowano na stronie internetowej programu FE SL 2021-2027 </w:t>
      </w:r>
      <w:r w:rsidR="5B334869" w:rsidRPr="009304D6">
        <w:rPr>
          <w:rFonts w:eastAsia="Times New Roman" w:cs="Arial"/>
          <w:color w:val="A6A6A6" w:themeColor="background1" w:themeShade="A6"/>
          <w:szCs w:val="24"/>
          <w:lang w:eastAsia="pl-PL"/>
        </w:rPr>
        <w:t xml:space="preserve"> </w:t>
      </w:r>
      <w:r w:rsidR="5B334869" w:rsidRPr="009304D6">
        <w:rPr>
          <w:rFonts w:eastAsia="Times New Roman" w:cs="Arial"/>
          <w:szCs w:val="24"/>
          <w:lang w:eastAsia="pl-PL"/>
        </w:rPr>
        <w:t>w formie komunikatu</w:t>
      </w:r>
      <w:r w:rsidR="00331F2B" w:rsidRPr="009304D6">
        <w:rPr>
          <w:rFonts w:eastAsia="Times New Roman" w:cs="Arial"/>
          <w:szCs w:val="24"/>
          <w:lang w:eastAsia="pl-PL"/>
        </w:rPr>
        <w:t>,</w:t>
      </w:r>
    </w:p>
    <w:p w14:paraId="059194EA" w14:textId="77777777" w:rsidR="00E72D9B" w:rsidRPr="009304D6" w:rsidRDefault="2E85F236" w:rsidP="00642165">
      <w:pPr>
        <w:pStyle w:val="Akapitzlist"/>
        <w:numPr>
          <w:ilvl w:val="0"/>
          <w:numId w:val="54"/>
        </w:numPr>
        <w:spacing w:before="40" w:afterLines="40" w:after="96" w:line="360" w:lineRule="auto"/>
        <w:ind w:left="426" w:hanging="284"/>
        <w:textAlignment w:val="baseline"/>
        <w:rPr>
          <w:rFonts w:eastAsia="Times New Roman" w:cs="Arial"/>
          <w:szCs w:val="24"/>
          <w:lang w:eastAsia="pl-PL"/>
        </w:rPr>
      </w:pPr>
      <w:r w:rsidRPr="009304D6">
        <w:rPr>
          <w:rFonts w:eastAsia="Times New Roman" w:cs="Arial"/>
          <w:szCs w:val="24"/>
          <w:lang w:eastAsia="pl-PL"/>
        </w:rPr>
        <w:t xml:space="preserve">nie pozwala na </w:t>
      </w:r>
      <w:r w:rsidR="005C3CD7" w:rsidRPr="009304D6">
        <w:rPr>
          <w:rFonts w:eastAsia="Times New Roman" w:cs="Arial"/>
          <w:szCs w:val="24"/>
          <w:lang w:eastAsia="pl-PL"/>
        </w:rPr>
        <w:t xml:space="preserve">składanie </w:t>
      </w:r>
      <w:r w:rsidRPr="009304D6">
        <w:rPr>
          <w:rFonts w:eastAsia="Times New Roman" w:cs="Arial"/>
          <w:szCs w:val="24"/>
          <w:lang w:eastAsia="pl-PL"/>
        </w:rPr>
        <w:t>wniosk</w:t>
      </w:r>
      <w:r w:rsidR="005C3CD7" w:rsidRPr="009304D6">
        <w:rPr>
          <w:rFonts w:eastAsia="Times New Roman" w:cs="Arial"/>
          <w:szCs w:val="24"/>
          <w:lang w:eastAsia="pl-PL"/>
        </w:rPr>
        <w:t>ów</w:t>
      </w:r>
      <w:r w:rsidRPr="009304D6">
        <w:rPr>
          <w:rFonts w:eastAsia="Times New Roman" w:cs="Arial"/>
          <w:szCs w:val="24"/>
          <w:lang w:eastAsia="pl-PL"/>
        </w:rPr>
        <w:t xml:space="preserve"> o dofinansowanie projektu,</w:t>
      </w:r>
    </w:p>
    <w:p w14:paraId="3D0A978B" w14:textId="77777777" w:rsidR="0008599F" w:rsidRPr="009304D6" w:rsidRDefault="3ABB4B50" w:rsidP="00642165">
      <w:pPr>
        <w:spacing w:before="40" w:afterLines="40" w:after="96" w:line="360" w:lineRule="auto"/>
        <w:textAlignment w:val="baseline"/>
        <w:rPr>
          <w:rFonts w:eastAsia="Times New Roman" w:cs="Arial"/>
          <w:szCs w:val="24"/>
          <w:lang w:eastAsia="pl-PL"/>
        </w:rPr>
      </w:pPr>
      <w:r w:rsidRPr="009304D6">
        <w:rPr>
          <w:rFonts w:eastAsia="Times New Roman" w:cs="Arial"/>
          <w:b/>
          <w:bCs/>
          <w:szCs w:val="24"/>
          <w:u w:val="single"/>
          <w:lang w:eastAsia="pl-PL"/>
        </w:rPr>
        <w:t xml:space="preserve">możemy </w:t>
      </w:r>
      <w:r w:rsidR="00E72D9B" w:rsidRPr="009304D6">
        <w:rPr>
          <w:rFonts w:eastAsia="Times New Roman" w:cs="Arial"/>
          <w:b/>
          <w:bCs/>
          <w:szCs w:val="24"/>
          <w:u w:val="single"/>
          <w:lang w:eastAsia="pl-PL"/>
        </w:rPr>
        <w:t>wydłuży</w:t>
      </w:r>
      <w:r w:rsidR="111284AA" w:rsidRPr="009304D6">
        <w:rPr>
          <w:rFonts w:eastAsia="Times New Roman" w:cs="Arial"/>
          <w:b/>
          <w:bCs/>
          <w:szCs w:val="24"/>
          <w:u w:val="single"/>
          <w:lang w:eastAsia="pl-PL"/>
        </w:rPr>
        <w:t>ć</w:t>
      </w:r>
      <w:r w:rsidR="00E72D9B" w:rsidRPr="009304D6">
        <w:rPr>
          <w:rFonts w:eastAsia="Times New Roman" w:cs="Arial"/>
          <w:b/>
          <w:bCs/>
          <w:szCs w:val="24"/>
          <w:u w:val="single"/>
          <w:lang w:eastAsia="pl-PL"/>
        </w:rPr>
        <w:t xml:space="preserve"> termin</w:t>
      </w:r>
      <w:r w:rsidR="00E72D9B" w:rsidRPr="009304D6">
        <w:rPr>
          <w:rFonts w:eastAsia="Times New Roman" w:cs="Arial"/>
          <w:szCs w:val="24"/>
          <w:lang w:eastAsia="pl-PL"/>
        </w:rPr>
        <w:t xml:space="preserve"> </w:t>
      </w:r>
      <w:r w:rsidR="005C3CD7" w:rsidRPr="009304D6">
        <w:rPr>
          <w:rFonts w:eastAsia="Times New Roman" w:cs="Arial"/>
          <w:szCs w:val="24"/>
          <w:lang w:eastAsia="pl-PL"/>
        </w:rPr>
        <w:t>składani</w:t>
      </w:r>
      <w:r w:rsidR="00EB53D2" w:rsidRPr="009304D6">
        <w:rPr>
          <w:rFonts w:eastAsia="Times New Roman" w:cs="Arial"/>
          <w:szCs w:val="24"/>
          <w:lang w:eastAsia="pl-PL"/>
        </w:rPr>
        <w:t>a</w:t>
      </w:r>
      <w:r w:rsidR="00E72D9B" w:rsidRPr="009304D6">
        <w:rPr>
          <w:rFonts w:eastAsia="Times New Roman" w:cs="Arial"/>
          <w:szCs w:val="24"/>
          <w:lang w:eastAsia="pl-PL"/>
        </w:rPr>
        <w:t xml:space="preserve"> wniosk</w:t>
      </w:r>
      <w:r w:rsidR="005C3CD7" w:rsidRPr="009304D6">
        <w:rPr>
          <w:rFonts w:eastAsia="Times New Roman" w:cs="Arial"/>
          <w:szCs w:val="24"/>
          <w:lang w:eastAsia="pl-PL"/>
        </w:rPr>
        <w:t>ów</w:t>
      </w:r>
      <w:r w:rsidR="00E72D9B" w:rsidRPr="009304D6">
        <w:rPr>
          <w:rFonts w:eastAsia="Times New Roman" w:cs="Arial"/>
          <w:szCs w:val="24"/>
          <w:lang w:eastAsia="pl-PL"/>
        </w:rPr>
        <w:t xml:space="preserve"> o dofinansowanie projekt</w:t>
      </w:r>
      <w:r w:rsidR="005C3CD7" w:rsidRPr="009304D6">
        <w:rPr>
          <w:rFonts w:eastAsia="Times New Roman" w:cs="Arial"/>
          <w:szCs w:val="24"/>
          <w:lang w:eastAsia="pl-PL"/>
        </w:rPr>
        <w:t>ów</w:t>
      </w:r>
      <w:r w:rsidR="00E72D9B" w:rsidRPr="009304D6">
        <w:rPr>
          <w:rFonts w:eastAsia="Times New Roman" w:cs="Arial"/>
          <w:szCs w:val="24"/>
          <w:lang w:eastAsia="pl-PL"/>
        </w:rPr>
        <w:t xml:space="preserve"> o czas, jakiego będziemy potrzebować na jej usunięcie.</w:t>
      </w:r>
    </w:p>
    <w:p w14:paraId="5A6494B9" w14:textId="77777777" w:rsidR="00370D5F" w:rsidRPr="009304D6" w:rsidRDefault="00370D5F" w:rsidP="00642165">
      <w:pPr>
        <w:spacing w:before="40" w:afterLines="40" w:after="96" w:line="360" w:lineRule="auto"/>
        <w:textAlignment w:val="baseline"/>
        <w:rPr>
          <w:rFonts w:eastAsia="Times New Roman" w:cs="Arial"/>
          <w:szCs w:val="24"/>
          <w:lang w:eastAsia="pl-PL"/>
        </w:rPr>
      </w:pPr>
    </w:p>
    <w:p w14:paraId="5FAA6641" w14:textId="77777777" w:rsidR="0008599F" w:rsidRPr="009304D6" w:rsidRDefault="0008599F"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lastRenderedPageBreak/>
        <w:t xml:space="preserve">O fakcie </w:t>
      </w:r>
      <w:r w:rsidR="550E811E" w:rsidRPr="009304D6">
        <w:rPr>
          <w:rFonts w:eastAsia="Times New Roman" w:cs="Arial"/>
          <w:szCs w:val="24"/>
          <w:lang w:eastAsia="pl-PL"/>
        </w:rPr>
        <w:t xml:space="preserve">wystąpienia awarii krytycznej oraz ewentualnego </w:t>
      </w:r>
      <w:r w:rsidRPr="009304D6">
        <w:rPr>
          <w:rFonts w:eastAsia="Times New Roman" w:cs="Arial"/>
          <w:szCs w:val="24"/>
          <w:lang w:eastAsia="pl-PL"/>
        </w:rPr>
        <w:t>wydłużenia terminu</w:t>
      </w:r>
      <w:r w:rsidR="647C977A" w:rsidRPr="009304D6">
        <w:rPr>
          <w:rFonts w:eastAsia="Times New Roman" w:cs="Arial"/>
          <w:szCs w:val="24"/>
          <w:lang w:eastAsia="pl-PL"/>
        </w:rPr>
        <w:t xml:space="preserve"> składania wniosków o dofinansowanie projektów</w:t>
      </w:r>
      <w:r w:rsidRPr="009304D6">
        <w:rPr>
          <w:rFonts w:eastAsia="Times New Roman" w:cs="Arial"/>
          <w:szCs w:val="24"/>
          <w:lang w:eastAsia="pl-PL"/>
        </w:rPr>
        <w:t xml:space="preserve"> poinformujemy na stronie internetowej programu FE SL 2021-2027 w formie komunikatu.</w:t>
      </w:r>
    </w:p>
    <w:p w14:paraId="2721BEC8" w14:textId="77777777" w:rsidR="00EB53D2" w:rsidRPr="009304D6" w:rsidRDefault="00EB53D2" w:rsidP="00642165">
      <w:pPr>
        <w:pStyle w:val="Nagwek3"/>
        <w:spacing w:afterLines="40" w:after="96" w:line="360" w:lineRule="auto"/>
        <w:rPr>
          <w:rFonts w:eastAsia="Times New Roman" w:cs="Arial"/>
          <w:lang w:eastAsia="pl-PL"/>
        </w:rPr>
      </w:pPr>
      <w:bookmarkStart w:id="111" w:name="_Toc175746430"/>
      <w:r w:rsidRPr="009304D6">
        <w:rPr>
          <w:rFonts w:eastAsia="Times New Roman" w:cs="Arial"/>
          <w:lang w:eastAsia="pl-PL"/>
        </w:rPr>
        <w:t>Inne awarie systemu</w:t>
      </w:r>
      <w:bookmarkEnd w:id="111"/>
    </w:p>
    <w:p w14:paraId="54A0B919" w14:textId="77777777" w:rsidR="00E72D9B" w:rsidRPr="003A21F0" w:rsidRDefault="00160BD0" w:rsidP="00642165">
      <w:pPr>
        <w:spacing w:before="40" w:afterLines="40" w:after="96" w:line="360" w:lineRule="auto"/>
        <w:textAlignment w:val="baseline"/>
        <w:rPr>
          <w:rFonts w:eastAsia="Times New Roman" w:cs="Arial"/>
          <w:color w:val="A6A6A6" w:themeColor="background1" w:themeShade="A6"/>
          <w:szCs w:val="24"/>
          <w:lang w:eastAsia="pl-PL"/>
        </w:rPr>
      </w:pPr>
      <w:r w:rsidRPr="009304D6">
        <w:rPr>
          <w:rFonts w:eastAsia="Times New Roman" w:cs="Arial"/>
          <w:szCs w:val="24"/>
          <w:lang w:eastAsia="pl-PL"/>
        </w:rPr>
        <w:t>W</w:t>
      </w:r>
      <w:r w:rsidR="00526E76" w:rsidRPr="009304D6">
        <w:rPr>
          <w:rFonts w:eastAsia="Times New Roman" w:cs="Arial"/>
          <w:szCs w:val="24"/>
          <w:lang w:eastAsia="pl-PL"/>
        </w:rPr>
        <w:t xml:space="preserve"> </w:t>
      </w:r>
      <w:r w:rsidR="0736094C" w:rsidRPr="009304D6">
        <w:rPr>
          <w:rFonts w:eastAsia="Times New Roman" w:cs="Arial"/>
          <w:szCs w:val="24"/>
          <w:lang w:eastAsia="pl-PL"/>
        </w:rPr>
        <w:t>przypadku</w:t>
      </w:r>
      <w:r w:rsidRPr="009304D6">
        <w:rPr>
          <w:rFonts w:eastAsia="Times New Roman" w:cs="Arial"/>
          <w:szCs w:val="24"/>
          <w:lang w:eastAsia="pl-PL"/>
        </w:rPr>
        <w:t xml:space="preserve"> innej awarii </w:t>
      </w:r>
      <w:r w:rsidR="00EB53D2" w:rsidRPr="009304D6">
        <w:rPr>
          <w:rFonts w:eastAsia="Times New Roman" w:cs="Arial"/>
          <w:szCs w:val="24"/>
          <w:lang w:eastAsia="pl-PL"/>
        </w:rPr>
        <w:t>LSI 2021</w:t>
      </w:r>
      <w:r w:rsidRPr="009304D6">
        <w:rPr>
          <w:rFonts w:eastAsia="Times New Roman" w:cs="Arial"/>
          <w:szCs w:val="24"/>
          <w:lang w:eastAsia="pl-PL"/>
        </w:rPr>
        <w:t xml:space="preserve"> lub błędu </w:t>
      </w:r>
      <w:r w:rsidR="00EB53D2" w:rsidRPr="009304D6">
        <w:rPr>
          <w:rFonts w:eastAsia="Times New Roman" w:cs="Arial"/>
          <w:szCs w:val="24"/>
          <w:lang w:eastAsia="pl-PL"/>
        </w:rPr>
        <w:t>systemu</w:t>
      </w:r>
      <w:r w:rsidR="334404C3" w:rsidRPr="009304D6">
        <w:rPr>
          <w:rFonts w:eastAsia="Times New Roman" w:cs="Arial"/>
          <w:szCs w:val="24"/>
          <w:lang w:eastAsia="pl-PL"/>
        </w:rPr>
        <w:t xml:space="preserve"> (nienoszących znamion awarii krytycznej)</w:t>
      </w:r>
      <w:r w:rsidRPr="009304D6">
        <w:rPr>
          <w:rFonts w:eastAsia="Times New Roman" w:cs="Arial"/>
          <w:szCs w:val="24"/>
          <w:lang w:eastAsia="pl-PL"/>
        </w:rPr>
        <w:t>, któr</w:t>
      </w:r>
      <w:r w:rsidR="6D1C4296" w:rsidRPr="009304D6">
        <w:rPr>
          <w:rFonts w:eastAsia="Times New Roman" w:cs="Arial"/>
          <w:szCs w:val="24"/>
          <w:lang w:eastAsia="pl-PL"/>
        </w:rPr>
        <w:t>e</w:t>
      </w:r>
      <w:r w:rsidRPr="009304D6">
        <w:rPr>
          <w:rFonts w:eastAsia="Times New Roman" w:cs="Arial"/>
          <w:szCs w:val="24"/>
          <w:lang w:eastAsia="pl-PL"/>
        </w:rPr>
        <w:t xml:space="preserve"> uniemożliwia</w:t>
      </w:r>
      <w:r w:rsidR="3EEC4B0E" w:rsidRPr="009304D6">
        <w:rPr>
          <w:rFonts w:eastAsia="Times New Roman" w:cs="Arial"/>
          <w:szCs w:val="24"/>
          <w:lang w:eastAsia="pl-PL"/>
        </w:rPr>
        <w:t>ją</w:t>
      </w:r>
      <w:r w:rsidRPr="009304D6">
        <w:rPr>
          <w:rFonts w:eastAsia="Times New Roman" w:cs="Arial"/>
          <w:szCs w:val="24"/>
          <w:lang w:eastAsia="pl-PL"/>
        </w:rPr>
        <w:t xml:space="preserve"> złożenie wniosku </w:t>
      </w:r>
      <w:r w:rsidR="72B1FBF3" w:rsidRPr="009304D6">
        <w:rPr>
          <w:rFonts w:eastAsia="Times New Roman" w:cs="Arial"/>
          <w:szCs w:val="24"/>
          <w:lang w:eastAsia="pl-PL"/>
        </w:rPr>
        <w:t xml:space="preserve">o dofinansowanie </w:t>
      </w:r>
      <w:r w:rsidRPr="009304D6">
        <w:rPr>
          <w:rFonts w:eastAsia="Times New Roman" w:cs="Arial"/>
          <w:szCs w:val="24"/>
          <w:lang w:eastAsia="pl-PL"/>
        </w:rPr>
        <w:t>w terminie naboru,</w:t>
      </w:r>
      <w:r w:rsidR="007B7E98" w:rsidRPr="009304D6">
        <w:rPr>
          <w:rFonts w:eastAsia="Times New Roman" w:cs="Arial"/>
          <w:szCs w:val="24"/>
          <w:lang w:eastAsia="pl-PL"/>
        </w:rPr>
        <w:t xml:space="preserve"> mających</w:t>
      </w:r>
      <w:r w:rsidR="4DDFFBF7" w:rsidRPr="009304D6">
        <w:rPr>
          <w:rFonts w:eastAsia="Times New Roman" w:cs="Arial"/>
          <w:szCs w:val="24"/>
          <w:lang w:eastAsia="pl-PL"/>
        </w:rPr>
        <w:t xml:space="preserve"> charakter jednostkowy,</w:t>
      </w:r>
      <w:r w:rsidRPr="009304D6">
        <w:rPr>
          <w:rFonts w:eastAsia="Times New Roman" w:cs="Arial"/>
          <w:szCs w:val="24"/>
          <w:lang w:eastAsia="pl-PL"/>
        </w:rPr>
        <w:t xml:space="preserve"> każdy przypadek będzie rozpatrywany indywidualnie w zależności od sytuacji. Decyzję o sposobie postępowania podejmuje Dyrektor właściwej ION.</w:t>
      </w:r>
    </w:p>
    <w:p w14:paraId="34E9E7FF" w14:textId="77777777" w:rsidR="00B3525D" w:rsidRPr="009304D6" w:rsidRDefault="00B3525D" w:rsidP="00642165">
      <w:pPr>
        <w:pStyle w:val="Nagwek3"/>
        <w:spacing w:afterLines="40" w:after="96" w:line="360" w:lineRule="auto"/>
        <w:rPr>
          <w:rFonts w:eastAsia="Times New Roman" w:cs="Arial"/>
          <w:lang w:eastAsia="pl-PL"/>
        </w:rPr>
      </w:pPr>
      <w:bookmarkStart w:id="112" w:name="_Toc175746431"/>
      <w:r w:rsidRPr="009304D6">
        <w:rPr>
          <w:rFonts w:eastAsia="Times New Roman" w:cs="Arial"/>
          <w:lang w:eastAsia="pl-PL"/>
        </w:rPr>
        <w:t>Sposoby zgłaszania awarii i błędów LSI 2021</w:t>
      </w:r>
      <w:bookmarkEnd w:id="112"/>
    </w:p>
    <w:p w14:paraId="0C75FB67" w14:textId="77777777" w:rsidR="00160BD0" w:rsidRPr="009304D6" w:rsidRDefault="7E466D98"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A</w:t>
      </w:r>
      <w:r w:rsidR="00160BD0" w:rsidRPr="009304D6">
        <w:rPr>
          <w:rFonts w:eastAsia="Times New Roman" w:cs="Arial"/>
          <w:szCs w:val="24"/>
          <w:lang w:eastAsia="pl-PL"/>
        </w:rPr>
        <w:t>warie</w:t>
      </w:r>
      <w:r w:rsidR="307D33FC" w:rsidRPr="009304D6">
        <w:rPr>
          <w:rFonts w:eastAsia="Times New Roman" w:cs="Arial"/>
          <w:szCs w:val="24"/>
          <w:lang w:eastAsia="pl-PL"/>
        </w:rPr>
        <w:t xml:space="preserve"> lub błędy</w:t>
      </w:r>
      <w:r w:rsidR="00160BD0" w:rsidRPr="009304D6">
        <w:rPr>
          <w:rFonts w:eastAsia="Times New Roman" w:cs="Arial"/>
          <w:szCs w:val="24"/>
          <w:lang w:eastAsia="pl-PL"/>
        </w:rPr>
        <w:t xml:space="preserve"> uniemożliwiające złożenie WOD </w:t>
      </w:r>
      <w:r w:rsidR="00E72D9B" w:rsidRPr="009304D6">
        <w:rPr>
          <w:rFonts w:eastAsia="Times New Roman" w:cs="Arial"/>
          <w:szCs w:val="24"/>
          <w:lang w:eastAsia="pl-PL"/>
        </w:rPr>
        <w:t xml:space="preserve">w trakcie trwania naboru wniosków o dofinansowanie </w:t>
      </w:r>
      <w:r w:rsidR="00160BD0" w:rsidRPr="009304D6">
        <w:rPr>
          <w:rFonts w:eastAsia="Times New Roman" w:cs="Arial"/>
          <w:szCs w:val="24"/>
          <w:lang w:eastAsia="pl-PL"/>
        </w:rPr>
        <w:t xml:space="preserve">należy zgłaszać mailowo równolegle na adresy: </w:t>
      </w:r>
      <w:hyperlink r:id="rId26">
        <w:r w:rsidR="00160BD0" w:rsidRPr="009304D6">
          <w:rPr>
            <w:rStyle w:val="Hipercze"/>
            <w:rFonts w:eastAsia="Times New Roman" w:cs="Arial"/>
            <w:szCs w:val="24"/>
            <w:lang w:eastAsia="pl-PL"/>
          </w:rPr>
          <w:t>lsi2021@slaskie.pl</w:t>
        </w:r>
      </w:hyperlink>
      <w:r w:rsidR="00160BD0" w:rsidRPr="009304D6">
        <w:rPr>
          <w:rFonts w:eastAsia="Times New Roman" w:cs="Arial"/>
          <w:szCs w:val="24"/>
          <w:lang w:eastAsia="pl-PL"/>
        </w:rPr>
        <w:t xml:space="preserve"> oraz </w:t>
      </w:r>
      <w:r w:rsidR="00160BD0" w:rsidRPr="009304D6">
        <w:rPr>
          <w:rFonts w:eastAsia="Times New Roman" w:cs="Arial"/>
          <w:color w:val="A6A6A6" w:themeColor="background1" w:themeShade="A6"/>
          <w:szCs w:val="24"/>
          <w:lang w:eastAsia="pl-PL"/>
        </w:rPr>
        <w:t xml:space="preserve"> </w:t>
      </w:r>
      <w:hyperlink r:id="rId27" w:history="1">
        <w:r w:rsidR="00A07E5A" w:rsidRPr="009304D6">
          <w:rPr>
            <w:rStyle w:val="Hipercze"/>
            <w:rFonts w:eastAsia="Times New Roman" w:cs="Arial"/>
            <w:szCs w:val="24"/>
            <w:lang w:eastAsia="pl-PL"/>
          </w:rPr>
          <w:t>systemyFS@slaskie.pl</w:t>
        </w:r>
      </w:hyperlink>
      <w:r w:rsidR="00A07E5A" w:rsidRPr="009304D6">
        <w:rPr>
          <w:rFonts w:eastAsia="Times New Roman" w:cs="Arial"/>
          <w:color w:val="A6A6A6" w:themeColor="background1" w:themeShade="A6"/>
          <w:szCs w:val="24"/>
          <w:lang w:eastAsia="pl-PL"/>
        </w:rPr>
        <w:t xml:space="preserve"> </w:t>
      </w:r>
      <w:r w:rsidR="00160BD0" w:rsidRPr="009304D6">
        <w:rPr>
          <w:rFonts w:eastAsia="Times New Roman" w:cs="Arial"/>
          <w:szCs w:val="24"/>
          <w:lang w:eastAsia="pl-PL"/>
        </w:rPr>
        <w:t>wyłącznie w czasie trwania naboru.</w:t>
      </w:r>
    </w:p>
    <w:p w14:paraId="253A6920" w14:textId="77777777" w:rsidR="00023759" w:rsidRPr="003A21F0" w:rsidRDefault="00F15FBB" w:rsidP="003A21F0">
      <w:pPr>
        <w:spacing w:before="40" w:afterLines="40" w:after="96" w:line="360" w:lineRule="auto"/>
        <w:textAlignment w:val="baseline"/>
        <w:rPr>
          <w:rStyle w:val="Wyrnienieintensywne"/>
          <w:rFonts w:cs="Arial"/>
          <w:iCs w:val="0"/>
          <w:color w:val="auto"/>
          <w:szCs w:val="24"/>
          <w:lang w:eastAsia="pl-PL"/>
        </w:rPr>
      </w:pPr>
      <w:r w:rsidRPr="009304D6">
        <w:rPr>
          <w:rFonts w:eastAsia="Times New Roman" w:cs="Arial"/>
          <w:szCs w:val="24"/>
          <w:lang w:eastAsia="pl-PL"/>
        </w:rPr>
        <w:t>Zgłoszenia dokonane w dniu ustawowo woln</w:t>
      </w:r>
      <w:r w:rsidR="00EB53D2" w:rsidRPr="009304D6">
        <w:rPr>
          <w:rFonts w:eastAsia="Times New Roman" w:cs="Arial"/>
          <w:szCs w:val="24"/>
          <w:lang w:eastAsia="pl-PL"/>
        </w:rPr>
        <w:t>ym</w:t>
      </w:r>
      <w:r w:rsidR="00584B54" w:rsidRPr="009304D6">
        <w:rPr>
          <w:rFonts w:eastAsia="Times New Roman" w:cs="Arial"/>
          <w:szCs w:val="24"/>
          <w:lang w:eastAsia="pl-PL"/>
        </w:rPr>
        <w:t xml:space="preserve"> od pracy, w sobotę </w:t>
      </w:r>
      <w:r w:rsidRPr="009304D6">
        <w:rPr>
          <w:rFonts w:eastAsia="Times New Roman" w:cs="Arial"/>
          <w:szCs w:val="24"/>
          <w:lang w:eastAsia="pl-PL"/>
        </w:rPr>
        <w:t>oraz w dni</w:t>
      </w:r>
      <w:r w:rsidR="00584B54" w:rsidRPr="009304D6">
        <w:rPr>
          <w:rFonts w:eastAsia="Times New Roman" w:cs="Arial"/>
          <w:szCs w:val="24"/>
          <w:lang w:eastAsia="pl-PL"/>
        </w:rPr>
        <w:t>u roboczym</w:t>
      </w:r>
      <w:r w:rsidRPr="009304D6">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4CDFA7C6" w14:textId="77777777"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Uwaga!</w:t>
      </w:r>
    </w:p>
    <w:p w14:paraId="3B3424C8"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Do każdego e-mailowego zgłoszenia koniecznie podaj poniższe informacje, które pomogą sprawnie rozwiązać problem: </w:t>
      </w:r>
    </w:p>
    <w:p w14:paraId="5A73DBEE" w14:textId="77777777" w:rsidR="00E72D9B" w:rsidRPr="009304D6" w:rsidRDefault="00E72D9B" w:rsidP="00642165">
      <w:pPr>
        <w:numPr>
          <w:ilvl w:val="0"/>
          <w:numId w:val="7"/>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imię i nazwisko</w:t>
      </w:r>
      <w:r w:rsidR="00086BA3" w:rsidRPr="009304D6">
        <w:rPr>
          <w:rFonts w:eastAsia="Times New Roman" w:cs="Arial"/>
          <w:szCs w:val="24"/>
          <w:lang w:eastAsia="pl-PL"/>
        </w:rPr>
        <w:t>,</w:t>
      </w:r>
      <w:r w:rsidRPr="009304D6">
        <w:rPr>
          <w:rFonts w:eastAsia="Times New Roman" w:cs="Arial"/>
          <w:szCs w:val="24"/>
          <w:lang w:eastAsia="pl-PL"/>
        </w:rPr>
        <w:t> </w:t>
      </w:r>
    </w:p>
    <w:p w14:paraId="29C91A0C" w14:textId="77777777" w:rsidR="006B4675" w:rsidRPr="009304D6" w:rsidRDefault="006B4675" w:rsidP="00642165">
      <w:pPr>
        <w:numPr>
          <w:ilvl w:val="0"/>
          <w:numId w:val="8"/>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nazwę profilu,</w:t>
      </w:r>
    </w:p>
    <w:p w14:paraId="22F8F702" w14:textId="77777777" w:rsidR="00E72D9B" w:rsidRPr="009304D6" w:rsidRDefault="00E72D9B" w:rsidP="00642165">
      <w:pPr>
        <w:numPr>
          <w:ilvl w:val="0"/>
          <w:numId w:val="8"/>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login w LSI 2021</w:t>
      </w:r>
      <w:r w:rsidR="00086BA3" w:rsidRPr="009304D6">
        <w:rPr>
          <w:rFonts w:eastAsia="Times New Roman" w:cs="Arial"/>
          <w:szCs w:val="24"/>
          <w:lang w:eastAsia="pl-PL"/>
        </w:rPr>
        <w:t>,</w:t>
      </w:r>
      <w:r w:rsidRPr="009304D6">
        <w:rPr>
          <w:rFonts w:eastAsia="Times New Roman" w:cs="Arial"/>
          <w:szCs w:val="24"/>
          <w:lang w:eastAsia="pl-PL"/>
        </w:rPr>
        <w:t> </w:t>
      </w:r>
    </w:p>
    <w:p w14:paraId="4428C77E" w14:textId="77777777" w:rsidR="00E72D9B" w:rsidRPr="009304D6" w:rsidRDefault="00E72D9B" w:rsidP="00642165">
      <w:pPr>
        <w:numPr>
          <w:ilvl w:val="0"/>
          <w:numId w:val="9"/>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numer telefonu</w:t>
      </w:r>
      <w:r w:rsidR="00086BA3" w:rsidRPr="009304D6">
        <w:rPr>
          <w:rFonts w:eastAsia="Times New Roman" w:cs="Arial"/>
          <w:szCs w:val="24"/>
          <w:lang w:eastAsia="pl-PL"/>
        </w:rPr>
        <w:t>,</w:t>
      </w:r>
      <w:r w:rsidRPr="009304D6">
        <w:rPr>
          <w:rFonts w:eastAsia="Times New Roman" w:cs="Arial"/>
          <w:szCs w:val="24"/>
          <w:lang w:eastAsia="pl-PL"/>
        </w:rPr>
        <w:t> </w:t>
      </w:r>
    </w:p>
    <w:p w14:paraId="6B79F65A" w14:textId="77777777" w:rsidR="006B4675" w:rsidRPr="009304D6" w:rsidRDefault="006B4675" w:rsidP="00642165">
      <w:pPr>
        <w:numPr>
          <w:ilvl w:val="0"/>
          <w:numId w:val="9"/>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numer naboru</w:t>
      </w:r>
    </w:p>
    <w:p w14:paraId="40ECC2C5" w14:textId="77777777" w:rsidR="00E72D9B" w:rsidRPr="009304D6" w:rsidRDefault="00E72D9B" w:rsidP="00642165">
      <w:pPr>
        <w:numPr>
          <w:ilvl w:val="0"/>
          <w:numId w:val="10"/>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nr ID projektu</w:t>
      </w:r>
      <w:r w:rsidR="00086BA3" w:rsidRPr="009304D6">
        <w:rPr>
          <w:rFonts w:eastAsia="Times New Roman" w:cs="Arial"/>
          <w:szCs w:val="24"/>
          <w:lang w:eastAsia="pl-PL"/>
        </w:rPr>
        <w:t>,</w:t>
      </w:r>
      <w:r w:rsidRPr="009304D6">
        <w:rPr>
          <w:rFonts w:eastAsia="Times New Roman" w:cs="Arial"/>
          <w:szCs w:val="24"/>
          <w:lang w:eastAsia="pl-PL"/>
        </w:rPr>
        <w:t> </w:t>
      </w:r>
    </w:p>
    <w:p w14:paraId="55F8E4F2" w14:textId="77777777" w:rsidR="00E72D9B" w:rsidRPr="009304D6" w:rsidRDefault="00E72D9B" w:rsidP="00642165">
      <w:pPr>
        <w:numPr>
          <w:ilvl w:val="0"/>
          <w:numId w:val="11"/>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datę i godzinę wystąpienia błędu</w:t>
      </w:r>
      <w:r w:rsidR="00086BA3" w:rsidRPr="009304D6">
        <w:rPr>
          <w:rFonts w:eastAsia="Times New Roman" w:cs="Arial"/>
          <w:szCs w:val="24"/>
          <w:lang w:eastAsia="pl-PL"/>
        </w:rPr>
        <w:t>,</w:t>
      </w:r>
      <w:r w:rsidRPr="009304D6">
        <w:rPr>
          <w:rFonts w:eastAsia="Times New Roman" w:cs="Arial"/>
          <w:szCs w:val="24"/>
          <w:lang w:eastAsia="pl-PL"/>
        </w:rPr>
        <w:t> </w:t>
      </w:r>
    </w:p>
    <w:p w14:paraId="4873E889" w14:textId="77777777" w:rsidR="00E72D9B" w:rsidRPr="009304D6" w:rsidRDefault="5E0C28DB" w:rsidP="00642165">
      <w:pPr>
        <w:numPr>
          <w:ilvl w:val="0"/>
          <w:numId w:val="12"/>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wersj</w:t>
      </w:r>
      <w:r w:rsidR="404994A3" w:rsidRPr="009304D6">
        <w:rPr>
          <w:rFonts w:eastAsia="Times New Roman" w:cs="Arial"/>
          <w:szCs w:val="24"/>
          <w:lang w:eastAsia="pl-PL"/>
        </w:rPr>
        <w:t>ę</w:t>
      </w:r>
      <w:r w:rsidRPr="009304D6">
        <w:rPr>
          <w:rFonts w:eastAsia="Times New Roman" w:cs="Arial"/>
          <w:szCs w:val="24"/>
          <w:lang w:eastAsia="pl-PL"/>
        </w:rPr>
        <w:t xml:space="preserve"> przeglądarki internetowej</w:t>
      </w:r>
      <w:r w:rsidR="63C814D9" w:rsidRPr="009304D6">
        <w:rPr>
          <w:rFonts w:eastAsia="Times New Roman" w:cs="Arial"/>
          <w:szCs w:val="24"/>
          <w:lang w:eastAsia="pl-PL"/>
        </w:rPr>
        <w:t>,</w:t>
      </w:r>
      <w:r w:rsidRPr="009304D6">
        <w:rPr>
          <w:rFonts w:eastAsia="Times New Roman" w:cs="Arial"/>
          <w:szCs w:val="24"/>
          <w:lang w:eastAsia="pl-PL"/>
        </w:rPr>
        <w:t> </w:t>
      </w:r>
    </w:p>
    <w:p w14:paraId="21ACBAB2" w14:textId="77777777" w:rsidR="00E72D9B" w:rsidRPr="009304D6" w:rsidRDefault="00E72D9B" w:rsidP="00642165">
      <w:pPr>
        <w:numPr>
          <w:ilvl w:val="0"/>
          <w:numId w:val="13"/>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szczegółowy opis błędu</w:t>
      </w:r>
      <w:r w:rsidR="00086BA3" w:rsidRPr="009304D6">
        <w:rPr>
          <w:rFonts w:eastAsia="Times New Roman" w:cs="Arial"/>
          <w:szCs w:val="24"/>
          <w:lang w:eastAsia="pl-PL"/>
        </w:rPr>
        <w:t>,</w:t>
      </w:r>
      <w:r w:rsidRPr="009304D6">
        <w:rPr>
          <w:rFonts w:eastAsia="Times New Roman" w:cs="Arial"/>
          <w:szCs w:val="24"/>
          <w:lang w:eastAsia="pl-PL"/>
        </w:rPr>
        <w:t> </w:t>
      </w:r>
    </w:p>
    <w:p w14:paraId="7A82F9DB" w14:textId="77777777" w:rsidR="00E72D9B" w:rsidRPr="009304D6" w:rsidRDefault="006B4675" w:rsidP="00642165">
      <w:pPr>
        <w:numPr>
          <w:ilvl w:val="0"/>
          <w:numId w:val="14"/>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lastRenderedPageBreak/>
        <w:t xml:space="preserve">co najmniej jeden czytelny </w:t>
      </w:r>
      <w:r w:rsidR="00E72D9B" w:rsidRPr="009304D6">
        <w:rPr>
          <w:rFonts w:eastAsia="Times New Roman" w:cs="Arial"/>
          <w:szCs w:val="24"/>
          <w:lang w:eastAsia="pl-PL"/>
        </w:rPr>
        <w:t>zrzut ekranu </w:t>
      </w:r>
      <w:r w:rsidR="00AB6F4E" w:rsidRPr="009304D6">
        <w:rPr>
          <w:rFonts w:eastAsia="Times New Roman" w:cs="Arial"/>
          <w:szCs w:val="24"/>
          <w:lang w:eastAsia="pl-PL"/>
        </w:rPr>
        <w:t>potwierdzający wystąpienie błędu</w:t>
      </w:r>
      <w:r w:rsidRPr="009304D6">
        <w:rPr>
          <w:rFonts w:eastAsia="Times New Roman" w:cs="Arial"/>
          <w:szCs w:val="24"/>
          <w:lang w:eastAsia="pl-PL"/>
        </w:rPr>
        <w:t xml:space="preserve"> (zrzut ekranu powinien zawierać godzinę wystąpienia błędu oraz pasek adresu),</w:t>
      </w:r>
    </w:p>
    <w:p w14:paraId="0DB8336F" w14:textId="77777777" w:rsidR="006B4675" w:rsidRPr="009304D6" w:rsidRDefault="5A64EEF2" w:rsidP="00642165">
      <w:pPr>
        <w:numPr>
          <w:ilvl w:val="0"/>
          <w:numId w:val="14"/>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w:t>
      </w:r>
      <w:r w:rsidR="006B4675" w:rsidRPr="009304D6">
        <w:rPr>
          <w:rFonts w:eastAsia="Times New Roman" w:cs="Arial"/>
          <w:szCs w:val="24"/>
          <w:lang w:eastAsia="pl-PL"/>
        </w:rPr>
        <w:t>ygenerowany z LSI 2021 w formacie pdf wniosek o dofinansowanie projektu, aktualny na moment wys</w:t>
      </w:r>
      <w:r w:rsidR="00584B54" w:rsidRPr="009304D6">
        <w:rPr>
          <w:rFonts w:eastAsia="Times New Roman" w:cs="Arial"/>
          <w:szCs w:val="24"/>
          <w:lang w:eastAsia="pl-PL"/>
        </w:rPr>
        <w:t>tąpienia awarii/</w:t>
      </w:r>
      <w:r w:rsidR="006B4675" w:rsidRPr="009304D6">
        <w:rPr>
          <w:rFonts w:eastAsia="Times New Roman" w:cs="Arial"/>
          <w:szCs w:val="24"/>
          <w:lang w:eastAsia="pl-PL"/>
        </w:rPr>
        <w:t>błędu (jeśli jest to możliwe).</w:t>
      </w:r>
    </w:p>
    <w:p w14:paraId="6E99D9F3" w14:textId="77777777" w:rsidR="006B4675"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b/>
          <w:bCs/>
          <w:szCs w:val="24"/>
          <w:lang w:eastAsia="pl-PL"/>
        </w:rPr>
        <w:t>Pamiętaj, aby w tytule e-maila podać numer naboru, w ramach którego składany jest wniosek o dofinansowanie projektu.</w:t>
      </w:r>
      <w:r w:rsidRPr="009304D6">
        <w:rPr>
          <w:rFonts w:eastAsia="Times New Roman" w:cs="Arial"/>
          <w:szCs w:val="24"/>
          <w:lang w:eastAsia="pl-PL"/>
        </w:rPr>
        <w:t> </w:t>
      </w:r>
    </w:p>
    <w:p w14:paraId="1F4B3B10" w14:textId="77777777" w:rsidR="00E72D9B" w:rsidRPr="009304D6" w:rsidRDefault="006B4675"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 przypadku pytań dotyczących sposobu wypełnienia wniosku o dofinansowanie w</w:t>
      </w:r>
      <w:r w:rsidR="000963F2" w:rsidRPr="009304D6">
        <w:rPr>
          <w:rFonts w:eastAsia="Times New Roman" w:cs="Arial"/>
          <w:szCs w:val="24"/>
          <w:lang w:eastAsia="pl-PL"/>
        </w:rPr>
        <w:t> </w:t>
      </w:r>
      <w:r w:rsidRPr="009304D6">
        <w:rPr>
          <w:rFonts w:eastAsia="Times New Roman" w:cs="Arial"/>
          <w:szCs w:val="24"/>
          <w:lang w:eastAsia="pl-PL"/>
        </w:rPr>
        <w:t>LSI 2021 (nie związanych z błędami i awariami), należy kontaktować się telefonicznie i mailowo z osobami odpowiedzialnymi za nabór wskazanymi w</w:t>
      </w:r>
      <w:r w:rsidR="000963F2" w:rsidRPr="009304D6">
        <w:rPr>
          <w:rFonts w:eastAsia="Times New Roman" w:cs="Arial"/>
          <w:szCs w:val="24"/>
          <w:lang w:eastAsia="pl-PL"/>
        </w:rPr>
        <w:t> </w:t>
      </w:r>
      <w:r w:rsidRPr="009304D6">
        <w:rPr>
          <w:rFonts w:eastAsia="Times New Roman" w:cs="Arial"/>
          <w:szCs w:val="24"/>
          <w:lang w:eastAsia="pl-PL"/>
        </w:rPr>
        <w:t>rozdziale 7 Regulaminu, pn. „Komunikacja z ION”.</w:t>
      </w:r>
    </w:p>
    <w:p w14:paraId="24258AFD" w14:textId="77777777" w:rsidR="00A246DE" w:rsidRPr="009304D6" w:rsidRDefault="00A246DE" w:rsidP="00642165">
      <w:pPr>
        <w:pStyle w:val="Nagwek2"/>
        <w:spacing w:afterLines="40" w:after="96"/>
        <w:rPr>
          <w:rFonts w:cs="Arial"/>
          <w:sz w:val="24"/>
          <w:szCs w:val="24"/>
        </w:rPr>
      </w:pPr>
      <w:bookmarkStart w:id="113" w:name="_Toc175746432"/>
      <w:r w:rsidRPr="009304D6">
        <w:rPr>
          <w:rFonts w:cs="Arial"/>
          <w:sz w:val="24"/>
          <w:szCs w:val="24"/>
        </w:rPr>
        <w:t>Unieważnienie postępowania w zakresie wyboru projektów</w:t>
      </w:r>
      <w:bookmarkEnd w:id="113"/>
    </w:p>
    <w:p w14:paraId="4F51CBE6" w14:textId="77777777" w:rsidR="00B94357" w:rsidRPr="009304D6" w:rsidRDefault="00B94357" w:rsidP="00642165">
      <w:pPr>
        <w:numPr>
          <w:ilvl w:val="0"/>
          <w:numId w:val="34"/>
        </w:numPr>
        <w:spacing w:before="40" w:afterLines="40" w:after="96" w:line="360" w:lineRule="auto"/>
        <w:ind w:left="567"/>
        <w:rPr>
          <w:rFonts w:cs="Arial"/>
          <w:szCs w:val="24"/>
        </w:rPr>
      </w:pPr>
      <w:r w:rsidRPr="009304D6">
        <w:rPr>
          <w:rFonts w:cs="Arial"/>
          <w:szCs w:val="24"/>
        </w:rPr>
        <w:t>Jeśli wystąpią okoliczności, o których mowa w art. 58 ust. 1 ustawy wdrożeniowej, postępowanie zostanie unieważnione.</w:t>
      </w:r>
    </w:p>
    <w:p w14:paraId="1008150B" w14:textId="77777777" w:rsidR="00B94357" w:rsidRPr="009304D6" w:rsidRDefault="00B94357" w:rsidP="00642165">
      <w:pPr>
        <w:spacing w:before="40" w:afterLines="40" w:after="96" w:line="360" w:lineRule="auto"/>
        <w:ind w:left="709" w:hanging="142"/>
        <w:rPr>
          <w:rFonts w:cs="Arial"/>
          <w:szCs w:val="24"/>
        </w:rPr>
      </w:pPr>
      <w:r w:rsidRPr="009304D6">
        <w:rPr>
          <w:rFonts w:cs="Arial"/>
          <w:szCs w:val="24"/>
        </w:rPr>
        <w:t>Postępowanie unieważnimy gdy:</w:t>
      </w:r>
    </w:p>
    <w:p w14:paraId="211BFC59" w14:textId="77777777" w:rsidR="00B94357" w:rsidRPr="009304D6" w:rsidRDefault="00B94357" w:rsidP="00642165">
      <w:pPr>
        <w:numPr>
          <w:ilvl w:val="0"/>
          <w:numId w:val="35"/>
        </w:numPr>
        <w:spacing w:before="40" w:afterLines="40" w:after="96" w:line="360" w:lineRule="auto"/>
        <w:ind w:left="1134" w:hanging="567"/>
        <w:rPr>
          <w:rFonts w:cs="Arial"/>
          <w:szCs w:val="24"/>
        </w:rPr>
      </w:pPr>
      <w:r w:rsidRPr="009304D6">
        <w:rPr>
          <w:rFonts w:cs="Arial"/>
          <w:szCs w:val="24"/>
        </w:rPr>
        <w:t>w terminie składania wniosków o dofinansowanie projektu nie złożono żadnego wniosku lub</w:t>
      </w:r>
    </w:p>
    <w:p w14:paraId="49ACA265" w14:textId="77777777" w:rsidR="00B94357" w:rsidRPr="009304D6" w:rsidRDefault="00B94357" w:rsidP="00642165">
      <w:pPr>
        <w:numPr>
          <w:ilvl w:val="0"/>
          <w:numId w:val="35"/>
        </w:numPr>
        <w:spacing w:before="40" w:afterLines="40" w:after="96" w:line="360" w:lineRule="auto"/>
        <w:ind w:left="1134" w:hanging="567"/>
        <w:rPr>
          <w:rFonts w:cs="Arial"/>
          <w:szCs w:val="24"/>
        </w:rPr>
      </w:pPr>
      <w:r w:rsidRPr="009304D6">
        <w:rPr>
          <w:rFonts w:cs="Arial"/>
          <w:szCs w:val="24"/>
        </w:rPr>
        <w:t xml:space="preserve"> wystąpiła istotna zmiana okoliczności powodująca, że wybór projektów do</w:t>
      </w:r>
      <w:r w:rsidR="000963F2" w:rsidRPr="009304D6">
        <w:rPr>
          <w:rFonts w:cs="Arial"/>
          <w:szCs w:val="24"/>
        </w:rPr>
        <w:t> </w:t>
      </w:r>
      <w:r w:rsidRPr="009304D6">
        <w:rPr>
          <w:rFonts w:cs="Arial"/>
          <w:szCs w:val="24"/>
        </w:rPr>
        <w:t>dofinansowania nie leży w interesie publicznym, czego nie można było wcześniej przewidzieć lub</w:t>
      </w:r>
    </w:p>
    <w:p w14:paraId="7EDEE224" w14:textId="77777777" w:rsidR="00B94357" w:rsidRPr="009304D6" w:rsidRDefault="00B94357" w:rsidP="00642165">
      <w:pPr>
        <w:numPr>
          <w:ilvl w:val="0"/>
          <w:numId w:val="35"/>
        </w:numPr>
        <w:spacing w:before="40" w:afterLines="40" w:after="96" w:line="360" w:lineRule="auto"/>
        <w:ind w:left="1134" w:hanging="567"/>
        <w:rPr>
          <w:rFonts w:cs="Arial"/>
          <w:szCs w:val="24"/>
        </w:rPr>
      </w:pPr>
      <w:r w:rsidRPr="009304D6">
        <w:rPr>
          <w:rFonts w:cs="Arial"/>
          <w:szCs w:val="24"/>
        </w:rPr>
        <w:t>postępowanie obarczone jest niemożliwą do usunięcia wadą prawną.</w:t>
      </w:r>
    </w:p>
    <w:p w14:paraId="47967D08" w14:textId="77777777" w:rsidR="00B94357" w:rsidRPr="009304D6" w:rsidRDefault="00B94357" w:rsidP="00642165">
      <w:pPr>
        <w:numPr>
          <w:ilvl w:val="0"/>
          <w:numId w:val="34"/>
        </w:numPr>
        <w:spacing w:before="40" w:afterLines="40" w:after="96" w:line="360" w:lineRule="auto"/>
        <w:ind w:left="567"/>
        <w:rPr>
          <w:rFonts w:cs="Arial"/>
          <w:szCs w:val="24"/>
        </w:rPr>
      </w:pPr>
      <w:r w:rsidRPr="009304D6">
        <w:rPr>
          <w:rFonts w:cs="Arial"/>
          <w:szCs w:val="24"/>
        </w:rPr>
        <w:t>Unieważnienie postępowania może nastąpić w jego trakcie, gdy zaistnieje co</w:t>
      </w:r>
      <w:r w:rsidR="000963F2" w:rsidRPr="009304D6">
        <w:rPr>
          <w:rFonts w:cs="Arial"/>
          <w:szCs w:val="24"/>
        </w:rPr>
        <w:t> </w:t>
      </w:r>
      <w:r w:rsidRPr="009304D6">
        <w:rPr>
          <w:rFonts w:cs="Arial"/>
          <w:szCs w:val="24"/>
        </w:rPr>
        <w:t>najmniej jedna z trzech przesłanek z pkt 1.</w:t>
      </w:r>
    </w:p>
    <w:p w14:paraId="734782C8" w14:textId="77777777" w:rsidR="00B94357" w:rsidRPr="009304D6" w:rsidRDefault="00B94357" w:rsidP="00642165">
      <w:pPr>
        <w:numPr>
          <w:ilvl w:val="0"/>
          <w:numId w:val="34"/>
        </w:numPr>
        <w:spacing w:before="40" w:afterLines="40" w:after="96" w:line="360" w:lineRule="auto"/>
        <w:ind w:left="567"/>
        <w:rPr>
          <w:rFonts w:cs="Arial"/>
          <w:szCs w:val="24"/>
        </w:rPr>
      </w:pPr>
      <w:r w:rsidRPr="009304D6">
        <w:rPr>
          <w:rFonts w:cs="Arial"/>
          <w:szCs w:val="24"/>
        </w:rPr>
        <w:t>Unieważnienie postępowania może nastąpić po jego zakończeniu w wyniku zaistnienia przesłanek z pkt 1 lit. b lub c.</w:t>
      </w:r>
    </w:p>
    <w:p w14:paraId="19711B8F" w14:textId="77777777" w:rsidR="00B94357" w:rsidRPr="009304D6" w:rsidRDefault="00B94357" w:rsidP="00642165">
      <w:pPr>
        <w:numPr>
          <w:ilvl w:val="0"/>
          <w:numId w:val="34"/>
        </w:numPr>
        <w:spacing w:before="40" w:afterLines="40" w:after="96" w:line="360" w:lineRule="auto"/>
        <w:ind w:left="567"/>
        <w:rPr>
          <w:rFonts w:cs="Arial"/>
          <w:szCs w:val="24"/>
        </w:rPr>
      </w:pPr>
      <w:r w:rsidRPr="009304D6">
        <w:rPr>
          <w:rFonts w:cs="Arial"/>
          <w:szCs w:val="24"/>
        </w:rPr>
        <w:t>W przypadku wycofania przez wnioskodawc</w:t>
      </w:r>
      <w:r w:rsidR="00343A4B" w:rsidRPr="009304D6">
        <w:rPr>
          <w:rFonts w:cs="Arial"/>
          <w:szCs w:val="24"/>
        </w:rPr>
        <w:t>ów</w:t>
      </w:r>
      <w:r w:rsidRPr="009304D6">
        <w:rPr>
          <w:rFonts w:cs="Arial"/>
          <w:szCs w:val="24"/>
        </w:rPr>
        <w:t xml:space="preserve"> </w:t>
      </w:r>
      <w:r w:rsidR="00343A4B" w:rsidRPr="009304D6">
        <w:rPr>
          <w:rFonts w:cs="Arial"/>
          <w:szCs w:val="24"/>
        </w:rPr>
        <w:t xml:space="preserve">wszystkich </w:t>
      </w:r>
      <w:r w:rsidRPr="009304D6">
        <w:rPr>
          <w:rFonts w:cs="Arial"/>
          <w:szCs w:val="24"/>
        </w:rPr>
        <w:t>wniosk</w:t>
      </w:r>
      <w:r w:rsidR="00343A4B" w:rsidRPr="009304D6">
        <w:rPr>
          <w:rFonts w:cs="Arial"/>
          <w:szCs w:val="24"/>
        </w:rPr>
        <w:t>ów</w:t>
      </w:r>
      <w:r w:rsidRPr="009304D6">
        <w:rPr>
          <w:rFonts w:cs="Arial"/>
          <w:szCs w:val="24"/>
        </w:rPr>
        <w:t xml:space="preserve"> o dofinansowanie projektu, któr</w:t>
      </w:r>
      <w:r w:rsidR="00343A4B" w:rsidRPr="009304D6">
        <w:rPr>
          <w:rFonts w:cs="Arial"/>
          <w:szCs w:val="24"/>
        </w:rPr>
        <w:t>e</w:t>
      </w:r>
      <w:r w:rsidRPr="009304D6">
        <w:rPr>
          <w:rFonts w:cs="Arial"/>
          <w:szCs w:val="24"/>
        </w:rPr>
        <w:t xml:space="preserve"> wpłyn</w:t>
      </w:r>
      <w:r w:rsidR="00343A4B" w:rsidRPr="009304D6">
        <w:rPr>
          <w:rFonts w:cs="Arial"/>
          <w:szCs w:val="24"/>
        </w:rPr>
        <w:t>ęły</w:t>
      </w:r>
      <w:r w:rsidRPr="009304D6">
        <w:rPr>
          <w:rFonts w:cs="Arial"/>
          <w:szCs w:val="24"/>
        </w:rPr>
        <w:t xml:space="preserve"> w ramach naboru, unieważnimy postępowanie, informację o tym zamieścimy na swojej stronie internetowej i na</w:t>
      </w:r>
      <w:r w:rsidR="000963F2" w:rsidRPr="009304D6">
        <w:rPr>
          <w:rFonts w:cs="Arial"/>
          <w:szCs w:val="24"/>
        </w:rPr>
        <w:t> </w:t>
      </w:r>
      <w:r w:rsidRPr="009304D6">
        <w:rPr>
          <w:rFonts w:cs="Arial"/>
          <w:szCs w:val="24"/>
        </w:rPr>
        <w:t xml:space="preserve">portalu. </w:t>
      </w:r>
    </w:p>
    <w:p w14:paraId="233AFBD1" w14:textId="77777777" w:rsidR="00B94357" w:rsidRPr="009304D6" w:rsidRDefault="00B94357" w:rsidP="00642165">
      <w:pPr>
        <w:numPr>
          <w:ilvl w:val="0"/>
          <w:numId w:val="34"/>
        </w:numPr>
        <w:spacing w:before="40" w:afterLines="40" w:after="96" w:line="360" w:lineRule="auto"/>
        <w:ind w:left="567"/>
        <w:rPr>
          <w:rFonts w:cs="Arial"/>
          <w:szCs w:val="24"/>
        </w:rPr>
      </w:pPr>
      <w:r w:rsidRPr="009304D6">
        <w:rPr>
          <w:rFonts w:cs="Arial"/>
          <w:szCs w:val="24"/>
        </w:rPr>
        <w:lastRenderedPageBreak/>
        <w:t xml:space="preserve">Informację o unieważnieniu postępowania wraz z uzasadnieniem na swojej stronie internetowej oraz na portalu, zamieścimy w terminie 7 dni od dnia unieważnienia postępowania. </w:t>
      </w:r>
    </w:p>
    <w:p w14:paraId="28DB439D" w14:textId="77777777" w:rsidR="00E8177C" w:rsidRPr="009304D6" w:rsidRDefault="00E8177C" w:rsidP="00642165">
      <w:pPr>
        <w:spacing w:before="40" w:afterLines="40" w:after="96" w:line="360" w:lineRule="auto"/>
        <w:ind w:left="567" w:hanging="425"/>
        <w:rPr>
          <w:rFonts w:cs="Arial"/>
          <w:szCs w:val="24"/>
        </w:rPr>
      </w:pPr>
      <w:r w:rsidRPr="009304D6">
        <w:rPr>
          <w:rFonts w:cs="Arial"/>
          <w:szCs w:val="24"/>
        </w:rPr>
        <w:t>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w:t>
      </w:r>
      <w:r w:rsidR="000963F2" w:rsidRPr="009304D6">
        <w:rPr>
          <w:rFonts w:cs="Arial"/>
          <w:szCs w:val="24"/>
        </w:rPr>
        <w:t> </w:t>
      </w:r>
      <w:r w:rsidRPr="009304D6">
        <w:rPr>
          <w:rFonts w:cs="Arial"/>
          <w:szCs w:val="24"/>
        </w:rPr>
        <w:t>równego traktowania wnioskodawcy nie mogą być traktowani pod tym względem odmiennie.</w:t>
      </w:r>
    </w:p>
    <w:p w14:paraId="7EBDAAD5" w14:textId="77777777" w:rsidR="00A246DE" w:rsidRPr="009304D6" w:rsidRDefault="00E8177C" w:rsidP="00642165">
      <w:pPr>
        <w:spacing w:before="40" w:afterLines="40" w:after="96" w:line="360" w:lineRule="auto"/>
        <w:ind w:left="567" w:hanging="425"/>
        <w:rPr>
          <w:rFonts w:cs="Arial"/>
          <w:szCs w:val="24"/>
        </w:rPr>
      </w:pPr>
      <w:r w:rsidRPr="009304D6">
        <w:rPr>
          <w:rFonts w:cs="Arial"/>
          <w:szCs w:val="24"/>
        </w:rPr>
        <w:t>7.</w:t>
      </w:r>
      <w:r w:rsidRPr="009304D6">
        <w:rPr>
          <w:rFonts w:cs="Arial"/>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4D4FB48D" w14:textId="77777777" w:rsidR="00E72D9B" w:rsidRPr="009304D6" w:rsidRDefault="00E72D9B" w:rsidP="00642165">
      <w:pPr>
        <w:spacing w:before="40" w:afterLines="40" w:after="96" w:line="360" w:lineRule="auto"/>
        <w:rPr>
          <w:rFonts w:eastAsiaTheme="majorEastAsia" w:cs="Arial"/>
          <w:b/>
          <w:color w:val="2E74B5" w:themeColor="accent1" w:themeShade="BF"/>
          <w:szCs w:val="24"/>
        </w:rPr>
      </w:pPr>
      <w:bookmarkStart w:id="114" w:name="_Toc114570845"/>
      <w:r w:rsidRPr="009304D6">
        <w:rPr>
          <w:rFonts w:cs="Arial"/>
          <w:szCs w:val="24"/>
        </w:rPr>
        <w:br w:type="page"/>
      </w:r>
    </w:p>
    <w:p w14:paraId="05CE52C7" w14:textId="77777777" w:rsidR="00E72D9B" w:rsidRPr="009304D6" w:rsidRDefault="00E72D9B" w:rsidP="00642165">
      <w:pPr>
        <w:pStyle w:val="Nagwek1"/>
        <w:numPr>
          <w:ilvl w:val="0"/>
          <w:numId w:val="23"/>
        </w:numPr>
        <w:spacing w:before="40" w:afterLines="40" w:after="96" w:line="360" w:lineRule="auto"/>
        <w:rPr>
          <w:rFonts w:cs="Arial"/>
          <w:sz w:val="24"/>
          <w:szCs w:val="24"/>
        </w:rPr>
      </w:pPr>
      <w:bookmarkStart w:id="115" w:name="_Toc175746433"/>
      <w:r w:rsidRPr="009304D6">
        <w:rPr>
          <w:rFonts w:cs="Arial"/>
          <w:sz w:val="24"/>
          <w:szCs w:val="24"/>
        </w:rPr>
        <w:lastRenderedPageBreak/>
        <w:t>Kryteria wyboru projektów i wskaźniki</w:t>
      </w:r>
      <w:bookmarkStart w:id="116" w:name="_Toc110860026"/>
      <w:bookmarkStart w:id="117" w:name="_Toc110860061"/>
      <w:bookmarkEnd w:id="114"/>
      <w:bookmarkEnd w:id="115"/>
      <w:bookmarkEnd w:id="116"/>
      <w:bookmarkEnd w:id="117"/>
    </w:p>
    <w:p w14:paraId="574A4FB1"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118" w:name="_Toc110860392"/>
      <w:bookmarkStart w:id="119" w:name="_Toc146708833"/>
      <w:bookmarkStart w:id="120" w:name="_Toc146709024"/>
      <w:bookmarkStart w:id="121" w:name="_Toc146709683"/>
      <w:bookmarkStart w:id="122" w:name="_Toc153359493"/>
      <w:bookmarkStart w:id="123" w:name="_Toc153366235"/>
      <w:bookmarkStart w:id="124" w:name="_Toc153455329"/>
      <w:bookmarkStart w:id="125" w:name="_Toc153954753"/>
      <w:bookmarkStart w:id="126" w:name="_Toc166666323"/>
      <w:bookmarkStart w:id="127" w:name="_Toc172614267"/>
      <w:bookmarkStart w:id="128" w:name="_Toc175746434"/>
      <w:bookmarkStart w:id="129" w:name="_Toc111010164"/>
      <w:bookmarkStart w:id="130" w:name="_Toc111010221"/>
      <w:bookmarkStart w:id="131" w:name="_Toc114570846"/>
      <w:bookmarkEnd w:id="118"/>
      <w:bookmarkEnd w:id="119"/>
      <w:bookmarkEnd w:id="120"/>
      <w:bookmarkEnd w:id="121"/>
      <w:bookmarkEnd w:id="122"/>
      <w:bookmarkEnd w:id="123"/>
      <w:bookmarkEnd w:id="124"/>
      <w:bookmarkEnd w:id="125"/>
      <w:bookmarkEnd w:id="126"/>
      <w:bookmarkEnd w:id="127"/>
      <w:bookmarkEnd w:id="128"/>
    </w:p>
    <w:p w14:paraId="58E02A5E" w14:textId="77777777" w:rsidR="00E72D9B" w:rsidRPr="009304D6" w:rsidRDefault="00E72D9B" w:rsidP="00642165">
      <w:pPr>
        <w:pStyle w:val="Nagwek2"/>
        <w:spacing w:afterLines="40" w:after="96"/>
        <w:rPr>
          <w:rFonts w:cs="Arial"/>
          <w:sz w:val="24"/>
          <w:szCs w:val="24"/>
        </w:rPr>
      </w:pPr>
      <w:bookmarkStart w:id="132" w:name="_Toc175746435"/>
      <w:r w:rsidRPr="009304D6">
        <w:rPr>
          <w:rFonts w:cs="Arial"/>
          <w:sz w:val="24"/>
          <w:szCs w:val="24"/>
        </w:rPr>
        <w:t>Kryteria wyboru</w:t>
      </w:r>
      <w:bookmarkEnd w:id="129"/>
      <w:bookmarkEnd w:id="130"/>
      <w:bookmarkEnd w:id="131"/>
      <w:r w:rsidRPr="009304D6">
        <w:rPr>
          <w:rFonts w:cs="Arial"/>
          <w:sz w:val="24"/>
          <w:szCs w:val="24"/>
        </w:rPr>
        <w:t xml:space="preserve"> projektów</w:t>
      </w:r>
      <w:bookmarkEnd w:id="132"/>
    </w:p>
    <w:p w14:paraId="2AC635A9" w14:textId="77777777" w:rsidR="00E72D9B" w:rsidRPr="009304D6" w:rsidRDefault="00E72D9B" w:rsidP="00642165">
      <w:pPr>
        <w:spacing w:before="40" w:afterLines="40" w:after="96" w:line="360" w:lineRule="auto"/>
        <w:rPr>
          <w:rFonts w:cs="Arial"/>
          <w:szCs w:val="24"/>
        </w:rPr>
      </w:pPr>
      <w:r w:rsidRPr="009304D6">
        <w:rPr>
          <w:rFonts w:cs="Arial"/>
          <w:szCs w:val="24"/>
        </w:rPr>
        <w:t>Twój projekt zostanie oceniony w oparciu o kryteria wyboru pr</w:t>
      </w:r>
      <w:r w:rsidR="0083694D" w:rsidRPr="009304D6">
        <w:rPr>
          <w:rFonts w:cs="Arial"/>
          <w:szCs w:val="24"/>
        </w:rPr>
        <w:t>ojektów przyjęte przez KM FE SL</w:t>
      </w:r>
      <w:r w:rsidRPr="009304D6">
        <w:rPr>
          <w:rFonts w:cs="Arial"/>
          <w:szCs w:val="24"/>
        </w:rPr>
        <w:t>. Kryteria znajdziesz w załączniku nr 1 do Regulaminu</w:t>
      </w:r>
      <w:r w:rsidR="00223D8A" w:rsidRPr="009304D6">
        <w:rPr>
          <w:rFonts w:cs="Arial"/>
          <w:szCs w:val="24"/>
        </w:rPr>
        <w:t xml:space="preserve"> wyboru projektów</w:t>
      </w:r>
      <w:r w:rsidRPr="009304D6">
        <w:rPr>
          <w:rFonts w:cs="Arial"/>
          <w:szCs w:val="24"/>
        </w:rPr>
        <w:t>.</w:t>
      </w:r>
    </w:p>
    <w:p w14:paraId="11056240" w14:textId="77777777" w:rsidR="004B406C" w:rsidRPr="009304D6" w:rsidRDefault="004B406C" w:rsidP="00642165">
      <w:pPr>
        <w:spacing w:before="40" w:afterLines="40" w:after="96" w:line="360" w:lineRule="auto"/>
        <w:rPr>
          <w:rFonts w:cs="Arial"/>
          <w:szCs w:val="24"/>
        </w:rPr>
      </w:pPr>
      <w:r w:rsidRPr="009304D6">
        <w:rPr>
          <w:rFonts w:cs="Arial"/>
          <w:szCs w:val="24"/>
        </w:rPr>
        <w:t xml:space="preserve">W ramach niniejszego naboru stosowane są: </w:t>
      </w:r>
    </w:p>
    <w:p w14:paraId="1696DA2A" w14:textId="77777777" w:rsidR="004B406C" w:rsidRPr="009304D6" w:rsidRDefault="004B406C" w:rsidP="00642165">
      <w:pPr>
        <w:spacing w:before="40" w:afterLines="40" w:after="96" w:line="360" w:lineRule="auto"/>
        <w:rPr>
          <w:rFonts w:cs="Arial"/>
          <w:szCs w:val="24"/>
        </w:rPr>
      </w:pPr>
      <w:r w:rsidRPr="009304D6">
        <w:rPr>
          <w:rFonts w:cs="Arial"/>
          <w:szCs w:val="24"/>
        </w:rPr>
        <w:t xml:space="preserve">a) kryteria ogólne: </w:t>
      </w:r>
    </w:p>
    <w:p w14:paraId="343C377A" w14:textId="77777777" w:rsidR="004B406C" w:rsidRPr="009304D6" w:rsidRDefault="004B406C" w:rsidP="00642165">
      <w:pPr>
        <w:numPr>
          <w:ilvl w:val="0"/>
          <w:numId w:val="25"/>
        </w:numPr>
        <w:spacing w:before="40" w:afterLines="40" w:after="96" w:line="360" w:lineRule="auto"/>
        <w:contextualSpacing/>
        <w:rPr>
          <w:rFonts w:eastAsia="Calibri" w:cs="Arial"/>
          <w:szCs w:val="24"/>
        </w:rPr>
      </w:pPr>
      <w:r w:rsidRPr="009304D6">
        <w:rPr>
          <w:rFonts w:cs="Arial"/>
          <w:szCs w:val="24"/>
        </w:rPr>
        <w:t xml:space="preserve">formalne, </w:t>
      </w:r>
    </w:p>
    <w:p w14:paraId="05292255" w14:textId="77777777" w:rsidR="004B406C" w:rsidRPr="009304D6" w:rsidRDefault="004B406C" w:rsidP="00642165">
      <w:pPr>
        <w:numPr>
          <w:ilvl w:val="0"/>
          <w:numId w:val="25"/>
        </w:numPr>
        <w:spacing w:before="40" w:afterLines="40" w:after="96" w:line="360" w:lineRule="auto"/>
        <w:contextualSpacing/>
        <w:rPr>
          <w:rFonts w:eastAsia="Calibri" w:cs="Arial"/>
          <w:szCs w:val="24"/>
        </w:rPr>
      </w:pPr>
      <w:r w:rsidRPr="009304D6">
        <w:rPr>
          <w:rFonts w:cs="Arial"/>
          <w:szCs w:val="24"/>
        </w:rPr>
        <w:t xml:space="preserve">merytoryczne, </w:t>
      </w:r>
    </w:p>
    <w:p w14:paraId="1616D6A5" w14:textId="77777777" w:rsidR="00B60685" w:rsidRPr="009304D6" w:rsidRDefault="004B406C" w:rsidP="00642165">
      <w:pPr>
        <w:numPr>
          <w:ilvl w:val="0"/>
          <w:numId w:val="25"/>
        </w:numPr>
        <w:spacing w:before="40" w:afterLines="40" w:after="96" w:line="360" w:lineRule="auto"/>
        <w:contextualSpacing/>
        <w:rPr>
          <w:rFonts w:eastAsia="Calibri" w:cs="Arial"/>
          <w:szCs w:val="24"/>
        </w:rPr>
      </w:pPr>
      <w:bookmarkStart w:id="133" w:name="_Hlk132193781"/>
      <w:r w:rsidRPr="009304D6">
        <w:rPr>
          <w:rFonts w:cs="Arial"/>
          <w:szCs w:val="24"/>
        </w:rPr>
        <w:t>horyzontalne,</w:t>
      </w:r>
    </w:p>
    <w:p w14:paraId="05354186" w14:textId="77777777" w:rsidR="004B406C" w:rsidRPr="009304D6" w:rsidRDefault="00B60685" w:rsidP="00642165">
      <w:pPr>
        <w:pStyle w:val="Akapitzlist"/>
        <w:numPr>
          <w:ilvl w:val="0"/>
          <w:numId w:val="25"/>
        </w:numPr>
        <w:spacing w:before="40" w:afterLines="40" w:after="96" w:line="360" w:lineRule="auto"/>
        <w:rPr>
          <w:rFonts w:cs="Arial"/>
          <w:szCs w:val="24"/>
        </w:rPr>
      </w:pPr>
      <w:r w:rsidRPr="009304D6">
        <w:rPr>
          <w:rFonts w:cs="Arial"/>
          <w:szCs w:val="24"/>
        </w:rPr>
        <w:t>negocjacyjne (dotyczy projektów, które zostały skierowane do negocjacji)</w:t>
      </w:r>
      <w:r w:rsidR="004B406C" w:rsidRPr="009304D6">
        <w:rPr>
          <w:rFonts w:cs="Arial"/>
          <w:szCs w:val="24"/>
        </w:rPr>
        <w:t xml:space="preserve"> </w:t>
      </w:r>
    </w:p>
    <w:bookmarkEnd w:id="133"/>
    <w:p w14:paraId="671F7364" w14:textId="77777777" w:rsidR="004B406C" w:rsidRPr="009304D6" w:rsidRDefault="004B406C" w:rsidP="00642165">
      <w:pPr>
        <w:spacing w:before="40" w:afterLines="40" w:after="96" w:line="360" w:lineRule="auto"/>
        <w:rPr>
          <w:rFonts w:cs="Arial"/>
          <w:szCs w:val="24"/>
        </w:rPr>
      </w:pPr>
      <w:r w:rsidRPr="009304D6">
        <w:rPr>
          <w:rFonts w:cs="Arial"/>
          <w:szCs w:val="24"/>
        </w:rPr>
        <w:t xml:space="preserve">b) kryteria szczegółowe: </w:t>
      </w:r>
    </w:p>
    <w:p w14:paraId="3C9AA8A2" w14:textId="77777777" w:rsidR="00F809AF" w:rsidRPr="009304D6" w:rsidRDefault="004B406C" w:rsidP="00642165">
      <w:pPr>
        <w:numPr>
          <w:ilvl w:val="0"/>
          <w:numId w:val="36"/>
        </w:numPr>
        <w:spacing w:before="40" w:afterLines="40" w:after="96" w:line="360" w:lineRule="auto"/>
        <w:contextualSpacing/>
        <w:rPr>
          <w:rFonts w:eastAsia="Calibri" w:cs="Arial"/>
          <w:szCs w:val="24"/>
        </w:rPr>
      </w:pPr>
      <w:r w:rsidRPr="009304D6">
        <w:rPr>
          <w:rFonts w:cs="Arial"/>
          <w:szCs w:val="24"/>
        </w:rPr>
        <w:t>dostępu</w:t>
      </w:r>
      <w:r w:rsidR="00175498" w:rsidRPr="009304D6">
        <w:rPr>
          <w:rFonts w:cs="Arial"/>
          <w:szCs w:val="24"/>
        </w:rPr>
        <w:t>,</w:t>
      </w:r>
    </w:p>
    <w:p w14:paraId="14441882" w14:textId="77777777" w:rsidR="00175498" w:rsidRPr="009304D6" w:rsidRDefault="00175498" w:rsidP="00642165">
      <w:pPr>
        <w:pStyle w:val="Akapitzlist"/>
        <w:numPr>
          <w:ilvl w:val="0"/>
          <w:numId w:val="36"/>
        </w:numPr>
        <w:spacing w:before="40" w:afterLines="40" w:after="96" w:line="360" w:lineRule="auto"/>
        <w:rPr>
          <w:rFonts w:cs="Arial"/>
          <w:szCs w:val="24"/>
        </w:rPr>
      </w:pPr>
      <w:r w:rsidRPr="009304D6">
        <w:rPr>
          <w:rFonts w:cs="Arial"/>
          <w:szCs w:val="24"/>
        </w:rPr>
        <w:t>dodatkowe.</w:t>
      </w:r>
    </w:p>
    <w:p w14:paraId="136CFBE9" w14:textId="77777777" w:rsidR="004B406C" w:rsidRPr="009304D6" w:rsidRDefault="00E8177C" w:rsidP="00642165">
      <w:pPr>
        <w:spacing w:before="40" w:afterLines="40" w:after="96" w:line="360" w:lineRule="auto"/>
        <w:rPr>
          <w:rFonts w:cs="Arial"/>
          <w:szCs w:val="24"/>
        </w:rPr>
      </w:pPr>
      <w:r w:rsidRPr="009304D6">
        <w:rPr>
          <w:rFonts w:cs="Arial"/>
          <w:b/>
          <w:szCs w:val="24"/>
        </w:rPr>
        <w:t>Kryteria wyboru projektów</w:t>
      </w:r>
      <w:r w:rsidRPr="009304D6">
        <w:rPr>
          <w:rFonts w:cs="Arial"/>
          <w:szCs w:val="24"/>
        </w:rPr>
        <w:t xml:space="preserve"> mają charakter indywidualny, co oznacza że są oceniane w odniesieniu do danego projektu. Specyfika oceny niniejszych kryteriów rozróżnia:</w:t>
      </w:r>
    </w:p>
    <w:p w14:paraId="5708D476" w14:textId="77777777" w:rsidR="004B406C" w:rsidRPr="009304D6" w:rsidRDefault="004B406C" w:rsidP="00642165">
      <w:pPr>
        <w:spacing w:before="40" w:afterLines="40" w:after="96" w:line="360" w:lineRule="auto"/>
        <w:rPr>
          <w:rFonts w:cs="Arial"/>
          <w:szCs w:val="24"/>
        </w:rPr>
      </w:pPr>
      <w:r w:rsidRPr="009304D6">
        <w:rPr>
          <w:rFonts w:cs="Arial"/>
          <w:b/>
          <w:szCs w:val="24"/>
        </w:rPr>
        <w:t>Kryteria ogólne</w:t>
      </w:r>
      <w:r w:rsidRPr="009304D6">
        <w:rPr>
          <w:rFonts w:cs="Arial"/>
          <w:szCs w:val="24"/>
        </w:rPr>
        <w:t xml:space="preserve"> ustalane dla wszystkich działań wdrażanych przez Departament Europejskiego Funduszu Społecznego. </w:t>
      </w:r>
    </w:p>
    <w:p w14:paraId="08CBA343" w14:textId="77777777" w:rsidR="004B406C" w:rsidRPr="009304D6" w:rsidRDefault="004B406C" w:rsidP="00642165">
      <w:pPr>
        <w:spacing w:before="40" w:afterLines="40" w:after="96" w:line="360" w:lineRule="auto"/>
        <w:rPr>
          <w:rFonts w:cs="Arial"/>
          <w:szCs w:val="24"/>
        </w:rPr>
      </w:pPr>
      <w:r w:rsidRPr="009304D6">
        <w:rPr>
          <w:rFonts w:cs="Arial"/>
          <w:szCs w:val="24"/>
        </w:rPr>
        <w:t>W załączniku nr 1, zawierającym kryteria wyboru projektów, wskazane zostało, które kryteria podlegają uzupełnieniom lub poprawie. Uzupełnienia/poprawy dokonuje się na etapie oceny formalno-merytorycznej. Uzupełnienie polega na poprawie lub</w:t>
      </w:r>
      <w:r w:rsidR="000963F2" w:rsidRPr="009304D6">
        <w:rPr>
          <w:rFonts w:cs="Arial"/>
          <w:szCs w:val="24"/>
        </w:rPr>
        <w:t> </w:t>
      </w:r>
      <w:r w:rsidRPr="009304D6">
        <w:rPr>
          <w:rFonts w:cs="Arial"/>
          <w:szCs w:val="24"/>
        </w:rPr>
        <w:t>przedstawieniu informacji/wyjaśnień  w zakresie wskazanym w KOFM, wynikającym z definicji kryterium.</w:t>
      </w:r>
    </w:p>
    <w:p w14:paraId="07430681" w14:textId="77777777" w:rsidR="004B406C" w:rsidRPr="009304D6" w:rsidRDefault="004B406C" w:rsidP="00642165">
      <w:pPr>
        <w:spacing w:before="40" w:afterLines="40" w:after="96" w:line="360" w:lineRule="auto"/>
        <w:rPr>
          <w:rFonts w:cs="Arial"/>
          <w:szCs w:val="24"/>
        </w:rPr>
      </w:pPr>
      <w:r w:rsidRPr="009304D6">
        <w:rPr>
          <w:rFonts w:cs="Arial"/>
          <w:b/>
          <w:szCs w:val="24"/>
        </w:rPr>
        <w:t>Kryteria szczegółowe</w:t>
      </w:r>
      <w:r w:rsidRPr="009304D6">
        <w:rPr>
          <w:rFonts w:cs="Arial"/>
          <w:szCs w:val="24"/>
        </w:rPr>
        <w:t xml:space="preserve"> ustalane odrębnie dla każdego działania lub typu projektu wdrażanego przez Departament Europejskiego Funduszu Społecznego. </w:t>
      </w:r>
    </w:p>
    <w:p w14:paraId="315D2914" w14:textId="77777777" w:rsidR="00CC51CC" w:rsidRPr="009304D6" w:rsidRDefault="004B406C" w:rsidP="00642165">
      <w:pPr>
        <w:spacing w:before="40" w:afterLines="40" w:after="96" w:line="360" w:lineRule="auto"/>
        <w:rPr>
          <w:rFonts w:cs="Arial"/>
          <w:szCs w:val="24"/>
        </w:rPr>
      </w:pPr>
      <w:r w:rsidRPr="009304D6">
        <w:rPr>
          <w:rFonts w:cs="Arial"/>
          <w:szCs w:val="24"/>
        </w:rPr>
        <w:t xml:space="preserve">W przypadku, gdy w </w:t>
      </w:r>
      <w:r w:rsidRPr="009304D6">
        <w:rPr>
          <w:rFonts w:cs="Arial"/>
          <w:b/>
          <w:szCs w:val="24"/>
        </w:rPr>
        <w:t>załączniku nr 1</w:t>
      </w:r>
      <w:r w:rsidRPr="009304D6">
        <w:rPr>
          <w:rFonts w:cs="Arial"/>
          <w:szCs w:val="24"/>
        </w:rPr>
        <w:t xml:space="preserve"> przewidziane zostało, że kryteria podlegają uzupełnieniom/ poprawie, przedmiotowego uzupełnienia/poprawy dokonuje się na</w:t>
      </w:r>
      <w:r w:rsidR="000963F2" w:rsidRPr="009304D6">
        <w:rPr>
          <w:rFonts w:cs="Arial"/>
          <w:szCs w:val="24"/>
        </w:rPr>
        <w:t> </w:t>
      </w:r>
      <w:r w:rsidRPr="009304D6">
        <w:rPr>
          <w:rFonts w:cs="Arial"/>
          <w:szCs w:val="24"/>
        </w:rPr>
        <w:t>etapie oceny formalno-merytorycznej. Uzupełnienie polega na poprawie lub</w:t>
      </w:r>
      <w:r w:rsidR="000963F2" w:rsidRPr="009304D6">
        <w:rPr>
          <w:rFonts w:cs="Arial"/>
          <w:szCs w:val="24"/>
        </w:rPr>
        <w:t> </w:t>
      </w:r>
      <w:r w:rsidRPr="009304D6">
        <w:rPr>
          <w:rFonts w:cs="Arial"/>
          <w:szCs w:val="24"/>
        </w:rPr>
        <w:t>przedstawieniu informacji/wyjaśnień  w zakresie wskazanym w KOFM, wyn</w:t>
      </w:r>
      <w:r w:rsidR="00CC51CC" w:rsidRPr="009304D6">
        <w:rPr>
          <w:rFonts w:cs="Arial"/>
          <w:szCs w:val="24"/>
        </w:rPr>
        <w:t>ikającym z definicji kryterium.</w:t>
      </w:r>
    </w:p>
    <w:p w14:paraId="5DFDB02B" w14:textId="77777777" w:rsidR="00E72D9B" w:rsidRPr="009304D6" w:rsidRDefault="00000000" w:rsidP="00642165">
      <w:pPr>
        <w:spacing w:before="40" w:afterLines="40" w:after="96" w:line="360" w:lineRule="auto"/>
        <w:rPr>
          <w:rFonts w:cs="Arial"/>
          <w:szCs w:val="24"/>
        </w:rPr>
      </w:pPr>
      <w:hyperlink w:anchor="_Załącznik_nr_1" w:history="1">
        <w:r w:rsidR="004B406C" w:rsidRPr="009304D6">
          <w:rPr>
            <w:rFonts w:cs="Arial"/>
            <w:szCs w:val="24"/>
          </w:rPr>
          <w:t>Załącznik nr 1</w:t>
        </w:r>
      </w:hyperlink>
      <w:r w:rsidR="004B406C" w:rsidRPr="009304D6">
        <w:rPr>
          <w:rFonts w:cs="Arial"/>
          <w:szCs w:val="24"/>
        </w:rPr>
        <w:t xml:space="preserve"> do Regulaminu wskazuje Ci sposób oceny kryterium: uznanie spełnienia kryterium na zasadzie 0/1 oraz możliwą do uzyskania przez Ciebie liczbę punktów w ramach kryteriów punktowych.</w:t>
      </w:r>
    </w:p>
    <w:p w14:paraId="685C3B88" w14:textId="77777777" w:rsidR="00E72D9B" w:rsidRPr="009304D6" w:rsidRDefault="00E72D9B" w:rsidP="00642165">
      <w:pPr>
        <w:pStyle w:val="Nagwek2"/>
        <w:spacing w:afterLines="40" w:after="96"/>
        <w:rPr>
          <w:rFonts w:cs="Arial"/>
          <w:sz w:val="24"/>
          <w:szCs w:val="24"/>
        </w:rPr>
      </w:pPr>
      <w:bookmarkStart w:id="134" w:name="_Toc111010165"/>
      <w:bookmarkStart w:id="135" w:name="_Toc111010222"/>
      <w:bookmarkStart w:id="136" w:name="_Toc114570847"/>
      <w:bookmarkStart w:id="137" w:name="_Toc175746436"/>
      <w:r w:rsidRPr="009304D6">
        <w:rPr>
          <w:rFonts w:cs="Arial"/>
          <w:sz w:val="24"/>
          <w:szCs w:val="24"/>
        </w:rPr>
        <w:t>Wskaźniki</w:t>
      </w:r>
      <w:bookmarkEnd w:id="134"/>
      <w:bookmarkEnd w:id="135"/>
      <w:bookmarkEnd w:id="136"/>
      <w:bookmarkEnd w:id="137"/>
    </w:p>
    <w:p w14:paraId="3564CF69" w14:textId="77777777" w:rsidR="00DB3EF7" w:rsidRPr="009304D6" w:rsidRDefault="00E72D9B" w:rsidP="00642165">
      <w:pPr>
        <w:spacing w:before="40" w:afterLines="40" w:after="96" w:line="360" w:lineRule="auto"/>
        <w:rPr>
          <w:rFonts w:cs="Arial"/>
          <w:szCs w:val="24"/>
        </w:rPr>
      </w:pPr>
      <w:r w:rsidRPr="009304D6">
        <w:rPr>
          <w:rFonts w:cs="Arial"/>
          <w:szCs w:val="24"/>
        </w:rPr>
        <w:t xml:space="preserve">Twój projekt musi zawierać informację o wskaźnikach, jakie planujesz osiągnąć dzięki realizacji projektu. Z ich wykonania będziesz </w:t>
      </w:r>
      <w:r w:rsidR="00542B89" w:rsidRPr="009304D6">
        <w:rPr>
          <w:rFonts w:cs="Arial"/>
          <w:szCs w:val="24"/>
        </w:rPr>
        <w:t>rozliczony - n</w:t>
      </w:r>
      <w:r w:rsidR="00DB3EF7" w:rsidRPr="009304D6">
        <w:rPr>
          <w:rFonts w:cs="Arial"/>
          <w:szCs w:val="24"/>
        </w:rPr>
        <w:t xml:space="preserve">ieosiągnięcie zaplanowanych wskaźników może stanowić podstawę do </w:t>
      </w:r>
      <w:r w:rsidR="003B316E" w:rsidRPr="009304D6">
        <w:rPr>
          <w:rFonts w:cs="Arial"/>
          <w:szCs w:val="24"/>
        </w:rPr>
        <w:t xml:space="preserve">niewypłacenia lub </w:t>
      </w:r>
      <w:r w:rsidR="00DB3EF7" w:rsidRPr="009304D6">
        <w:rPr>
          <w:rFonts w:cs="Arial"/>
          <w:szCs w:val="24"/>
        </w:rPr>
        <w:t>zwrotu dofinansowania</w:t>
      </w:r>
      <w:r w:rsidR="003B316E" w:rsidRPr="009304D6">
        <w:rPr>
          <w:rFonts w:cs="Arial"/>
          <w:szCs w:val="24"/>
        </w:rPr>
        <w:t>, a także do rozwiązania umowy o dofinansowanie</w:t>
      </w:r>
      <w:r w:rsidR="00542B89" w:rsidRPr="009304D6">
        <w:rPr>
          <w:rFonts w:cs="Arial"/>
          <w:szCs w:val="24"/>
        </w:rPr>
        <w:t>.</w:t>
      </w:r>
    </w:p>
    <w:p w14:paraId="7775C469" w14:textId="77777777" w:rsidR="004B406C" w:rsidRPr="009304D6" w:rsidRDefault="004B406C" w:rsidP="00642165">
      <w:pPr>
        <w:spacing w:before="40" w:afterLines="40" w:after="96" w:line="360" w:lineRule="auto"/>
        <w:rPr>
          <w:rFonts w:cs="Arial"/>
          <w:szCs w:val="24"/>
        </w:rPr>
      </w:pPr>
      <w:r w:rsidRPr="009304D6">
        <w:rPr>
          <w:rFonts w:cs="Arial"/>
          <w:szCs w:val="24"/>
        </w:rPr>
        <w:t>We wniosku o dofinansowanie jesteś zobowiązany przedstawić wskaźniki produktu oraz wskaźniki rezultatu.</w:t>
      </w:r>
    </w:p>
    <w:p w14:paraId="7BFCE51B" w14:textId="77777777" w:rsidR="004B406C" w:rsidRPr="009304D6" w:rsidRDefault="004B406C" w:rsidP="00642165">
      <w:pPr>
        <w:spacing w:before="40" w:afterLines="40" w:after="96" w:line="360" w:lineRule="auto"/>
        <w:rPr>
          <w:rFonts w:cs="Arial"/>
          <w:szCs w:val="24"/>
        </w:rPr>
      </w:pPr>
      <w:r w:rsidRPr="009304D6">
        <w:rPr>
          <w:rFonts w:cs="Arial"/>
          <w:b/>
          <w:bCs/>
          <w:szCs w:val="24"/>
        </w:rPr>
        <w:t>Wskaźniki produktu</w:t>
      </w:r>
      <w:r w:rsidRPr="009304D6">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2FEE2B7B" w14:textId="77777777" w:rsidR="00C64839" w:rsidRPr="009304D6" w:rsidRDefault="004B406C" w:rsidP="00642165">
      <w:pPr>
        <w:spacing w:before="40" w:afterLines="40" w:after="96" w:line="360" w:lineRule="auto"/>
        <w:rPr>
          <w:rFonts w:cs="Arial"/>
          <w:szCs w:val="24"/>
        </w:rPr>
      </w:pPr>
      <w:r w:rsidRPr="009304D6">
        <w:rPr>
          <w:rFonts w:cs="Arial"/>
          <w:b/>
          <w:bCs/>
          <w:szCs w:val="24"/>
        </w:rPr>
        <w:t>Wskaźniki rezultatu</w:t>
      </w:r>
      <w:r w:rsidRPr="009304D6">
        <w:rPr>
          <w:rFonts w:cs="Arial"/>
          <w:szCs w:val="24"/>
        </w:rPr>
        <w:t xml:space="preserve"> dotyczą oczekiwanych efektów wsparcia ze środków EFS+. Określają efekt zrealizowanych działań w odniesieniu do osób lub podmiotów, np.</w:t>
      </w:r>
      <w:r w:rsidR="000963F2" w:rsidRPr="009304D6">
        <w:rPr>
          <w:rFonts w:cs="Arial"/>
          <w:szCs w:val="24"/>
        </w:rPr>
        <w:t> </w:t>
      </w:r>
      <w:r w:rsidRPr="009304D6">
        <w:rPr>
          <w:rFonts w:cs="Arial"/>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w:t>
      </w:r>
      <w:r w:rsidR="00C64839" w:rsidRPr="009304D6">
        <w:rPr>
          <w:rFonts w:cs="Arial"/>
          <w:szCs w:val="24"/>
        </w:rPr>
        <w:t>stanowi</w:t>
      </w:r>
      <w:r w:rsidRPr="009304D6">
        <w:rPr>
          <w:rFonts w:cs="Arial"/>
          <w:szCs w:val="24"/>
        </w:rPr>
        <w:t xml:space="preserve"> inaczej.</w:t>
      </w:r>
    </w:p>
    <w:p w14:paraId="5F06CC19" w14:textId="77777777" w:rsidR="00EC1270" w:rsidRDefault="004B406C" w:rsidP="00642165">
      <w:pPr>
        <w:spacing w:before="40" w:afterLines="40" w:after="96" w:line="360" w:lineRule="auto"/>
        <w:rPr>
          <w:rFonts w:cs="Arial"/>
          <w:szCs w:val="24"/>
        </w:rPr>
      </w:pPr>
      <w:r w:rsidRPr="009304D6">
        <w:rPr>
          <w:rFonts w:cs="Arial"/>
          <w:b/>
          <w:bCs/>
          <w:szCs w:val="24"/>
        </w:rPr>
        <w:t>Wskaźniki monitoringowe</w:t>
      </w:r>
      <w:r w:rsidRPr="009304D6">
        <w:rPr>
          <w:rFonts w:cs="Arial"/>
          <w:szCs w:val="24"/>
        </w:rPr>
        <w:t xml:space="preserve"> są to wskaźniki, które masz obowiązek monitorować na</w:t>
      </w:r>
      <w:r w:rsidR="000963F2" w:rsidRPr="009304D6">
        <w:rPr>
          <w:rFonts w:cs="Arial"/>
          <w:szCs w:val="24"/>
        </w:rPr>
        <w:t> </w:t>
      </w:r>
      <w:r w:rsidRPr="009304D6">
        <w:rPr>
          <w:rFonts w:cs="Arial"/>
          <w:szCs w:val="24"/>
        </w:rPr>
        <w:t>etapie wdrażania projektu. Nie musisz wskazywać ich wartości docelowych na</w:t>
      </w:r>
      <w:r w:rsidR="000963F2" w:rsidRPr="009304D6">
        <w:rPr>
          <w:rFonts w:cs="Arial"/>
          <w:szCs w:val="24"/>
        </w:rPr>
        <w:t> </w:t>
      </w:r>
      <w:r w:rsidRPr="009304D6">
        <w:rPr>
          <w:rFonts w:cs="Arial"/>
          <w:szCs w:val="24"/>
        </w:rPr>
        <w:t>etapie przygotowywania wniosku o dofinansowanie projektu. Oznacza to, że</w:t>
      </w:r>
      <w:r w:rsidR="000963F2" w:rsidRPr="009304D6">
        <w:rPr>
          <w:rFonts w:cs="Arial"/>
          <w:szCs w:val="24"/>
        </w:rPr>
        <w:t> </w:t>
      </w:r>
      <w:r w:rsidRPr="009304D6">
        <w:rPr>
          <w:rFonts w:cs="Arial"/>
          <w:szCs w:val="24"/>
        </w:rPr>
        <w:t xml:space="preserve">przygotowując wniosek o dofinansowanie projektu wartości docelowe tych </w:t>
      </w:r>
      <w:r w:rsidRPr="009304D6">
        <w:rPr>
          <w:rFonts w:cs="Arial"/>
          <w:szCs w:val="24"/>
        </w:rPr>
        <w:lastRenderedPageBreak/>
        <w:t>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r w:rsidR="003A21F0" w:rsidRPr="003A21F0">
        <w:rPr>
          <w:rFonts w:cs="Arial"/>
          <w:szCs w:val="24"/>
        </w:rPr>
        <w:t xml:space="preserve"> </w:t>
      </w:r>
    </w:p>
    <w:p w14:paraId="22D0C0B0" w14:textId="77777777" w:rsidR="00DE10E8" w:rsidRPr="009304D6" w:rsidRDefault="00C45A52" w:rsidP="00794614">
      <w:pPr>
        <w:spacing w:before="40" w:afterLines="40" w:after="96" w:line="360" w:lineRule="auto"/>
        <w:rPr>
          <w:rFonts w:cs="Arial"/>
          <w:szCs w:val="24"/>
        </w:rPr>
      </w:pPr>
      <w:r w:rsidRPr="00C45A52">
        <w:rPr>
          <w:noProof/>
        </w:rPr>
        <w:drawing>
          <wp:inline distT="0" distB="0" distL="0" distR="0" wp14:anchorId="278AB1B4" wp14:editId="0ECFFFDD">
            <wp:extent cx="6264339" cy="2941320"/>
            <wp:effectExtent l="0" t="0" r="0" b="0"/>
            <wp:docPr id="4" name="Obraz 4" descr="Wzór weryfikacji wartości wskaźników:&#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73090" cy="2945429"/>
                    </a:xfrm>
                    <a:prstGeom prst="rect">
                      <a:avLst/>
                    </a:prstGeom>
                    <a:noFill/>
                    <a:ln>
                      <a:noFill/>
                    </a:ln>
                  </pic:spPr>
                </pic:pic>
              </a:graphicData>
            </a:graphic>
          </wp:inline>
        </w:drawing>
      </w:r>
      <w:bookmarkStart w:id="138" w:name="_Hlk175567418"/>
    </w:p>
    <w:bookmarkEnd w:id="138"/>
    <w:p w14:paraId="3D7CDF1A" w14:textId="77777777" w:rsidR="002D0F48" w:rsidRPr="009304D6" w:rsidRDefault="002D0F48" w:rsidP="00642165">
      <w:pPr>
        <w:spacing w:before="40" w:afterLines="40" w:after="96" w:line="360" w:lineRule="auto"/>
        <w:rPr>
          <w:rFonts w:cs="Arial"/>
          <w:szCs w:val="24"/>
        </w:rPr>
      </w:pPr>
      <w:r w:rsidRPr="009304D6">
        <w:rPr>
          <w:rFonts w:cs="Arial"/>
          <w:szCs w:val="24"/>
        </w:rPr>
        <w:t>Aby zweryfikować poprawność założonych w swoim projekcie wartości</w:t>
      </w:r>
      <w:r w:rsidR="009351E3" w:rsidRPr="009304D6">
        <w:rPr>
          <w:rFonts w:cs="Arial"/>
          <w:szCs w:val="24"/>
        </w:rPr>
        <w:t xml:space="preserve"> docelowych</w:t>
      </w:r>
      <w:r w:rsidRPr="009304D6">
        <w:rPr>
          <w:rFonts w:cs="Arial"/>
          <w:szCs w:val="24"/>
        </w:rPr>
        <w:t xml:space="preserve"> wskaźników, skorzystaj z </w:t>
      </w:r>
      <w:r w:rsidRPr="009304D6">
        <w:rPr>
          <w:rFonts w:cs="Arial"/>
          <w:b/>
          <w:szCs w:val="24"/>
        </w:rPr>
        <w:t xml:space="preserve">Algorytmu </w:t>
      </w:r>
      <w:r w:rsidR="009351E3" w:rsidRPr="009304D6">
        <w:rPr>
          <w:rFonts w:cs="Arial"/>
          <w:b/>
          <w:szCs w:val="24"/>
        </w:rPr>
        <w:t>prze</w:t>
      </w:r>
      <w:r w:rsidRPr="009304D6">
        <w:rPr>
          <w:rFonts w:cs="Arial"/>
          <w:b/>
          <w:szCs w:val="24"/>
        </w:rPr>
        <w:t>liczającego wartości wskaźników w projekcie</w:t>
      </w:r>
      <w:r w:rsidRPr="009304D6">
        <w:rPr>
          <w:rFonts w:cs="Arial"/>
          <w:szCs w:val="24"/>
        </w:rPr>
        <w:t>, stanowiącego załącznik nr 9 do Regulaminu, wpisując kwotę w ko</w:t>
      </w:r>
      <w:r w:rsidR="009351E3" w:rsidRPr="009304D6">
        <w:rPr>
          <w:rFonts w:cs="Arial"/>
          <w:szCs w:val="24"/>
        </w:rPr>
        <w:t>mórce</w:t>
      </w:r>
      <w:r w:rsidRPr="009304D6">
        <w:rPr>
          <w:rFonts w:cs="Arial"/>
          <w:szCs w:val="24"/>
        </w:rPr>
        <w:t xml:space="preserve"> „Całkowita wartość projektu”. </w:t>
      </w:r>
    </w:p>
    <w:p w14:paraId="7A87C700" w14:textId="77777777" w:rsidR="00E72D9B" w:rsidRPr="009304D6" w:rsidRDefault="00E72D9B" w:rsidP="00642165">
      <w:pPr>
        <w:spacing w:before="40" w:afterLines="40" w:after="96" w:line="360" w:lineRule="auto"/>
        <w:rPr>
          <w:rStyle w:val="Wyrnienieintensywne"/>
          <w:rFonts w:cs="Arial"/>
          <w:b/>
          <w:color w:val="2E74B5" w:themeColor="accent1" w:themeShade="BF"/>
          <w:szCs w:val="24"/>
        </w:rPr>
      </w:pPr>
      <w:r w:rsidRPr="009304D6">
        <w:rPr>
          <w:rStyle w:val="Wyrnienieintensywne"/>
          <w:rFonts w:cs="Arial"/>
          <w:b/>
          <w:color w:val="2E74B5" w:themeColor="accent1" w:themeShade="BF"/>
          <w:szCs w:val="24"/>
        </w:rPr>
        <w:t>Dowiedz się więcej:</w:t>
      </w:r>
    </w:p>
    <w:p w14:paraId="45EA540B" w14:textId="77777777" w:rsidR="00E72D9B" w:rsidRPr="009304D6" w:rsidRDefault="5E0C28DB" w:rsidP="00642165">
      <w:pPr>
        <w:spacing w:before="40" w:afterLines="40" w:after="96" w:line="360" w:lineRule="auto"/>
        <w:rPr>
          <w:rFonts w:cs="Arial"/>
          <w:b/>
          <w:bCs/>
          <w:szCs w:val="24"/>
        </w:rPr>
      </w:pPr>
      <w:bookmarkStart w:id="139" w:name="_Hlk115248477"/>
      <w:r w:rsidRPr="009304D6">
        <w:rPr>
          <w:rFonts w:cs="Arial"/>
          <w:b/>
          <w:bCs/>
          <w:szCs w:val="24"/>
        </w:rPr>
        <w:t xml:space="preserve">Informacja dotycząca wskaźników znajduje się w </w:t>
      </w:r>
      <w:hyperlink w:anchor="_Załącznik_nr_2">
        <w:r w:rsidRPr="009304D6">
          <w:rPr>
            <w:rStyle w:val="Hipercze"/>
            <w:rFonts w:cs="Arial"/>
            <w:b/>
            <w:bCs/>
            <w:szCs w:val="24"/>
          </w:rPr>
          <w:t>załączniku nr 2</w:t>
        </w:r>
      </w:hyperlink>
      <w:r w:rsidRPr="009304D6">
        <w:rPr>
          <w:rFonts w:cs="Arial"/>
          <w:b/>
          <w:bCs/>
          <w:szCs w:val="24"/>
        </w:rPr>
        <w:t xml:space="preserve"> do</w:t>
      </w:r>
      <w:r w:rsidR="00734040" w:rsidRPr="009304D6">
        <w:rPr>
          <w:rFonts w:cs="Arial"/>
          <w:b/>
          <w:bCs/>
          <w:szCs w:val="24"/>
        </w:rPr>
        <w:t> </w:t>
      </w:r>
      <w:r w:rsidRPr="009304D6">
        <w:rPr>
          <w:rFonts w:cs="Arial"/>
          <w:b/>
          <w:bCs/>
          <w:szCs w:val="24"/>
        </w:rPr>
        <w:t>Regulaminu</w:t>
      </w:r>
      <w:r w:rsidR="6F629E56" w:rsidRPr="009304D6">
        <w:rPr>
          <w:rFonts w:cs="Arial"/>
          <w:b/>
          <w:bCs/>
          <w:szCs w:val="24"/>
        </w:rPr>
        <w:t xml:space="preserve"> wyboru projektów</w:t>
      </w:r>
      <w:r w:rsidRPr="009304D6">
        <w:rPr>
          <w:rFonts w:cs="Arial"/>
          <w:b/>
          <w:bCs/>
          <w:szCs w:val="24"/>
        </w:rPr>
        <w:t xml:space="preserve">. </w:t>
      </w:r>
      <w:bookmarkEnd w:id="139"/>
    </w:p>
    <w:p w14:paraId="49A70C60" w14:textId="77777777" w:rsidR="00E72D9B" w:rsidRPr="009304D6" w:rsidRDefault="78FB0BA2" w:rsidP="00642165">
      <w:pPr>
        <w:pStyle w:val="Nagwek1"/>
        <w:numPr>
          <w:ilvl w:val="0"/>
          <w:numId w:val="23"/>
        </w:numPr>
        <w:spacing w:before="40" w:afterLines="40" w:after="96" w:line="360" w:lineRule="auto"/>
        <w:rPr>
          <w:rFonts w:cs="Arial"/>
          <w:sz w:val="24"/>
          <w:szCs w:val="24"/>
        </w:rPr>
      </w:pPr>
      <w:bookmarkStart w:id="140" w:name="_Toc114570848"/>
      <w:bookmarkStart w:id="141" w:name="_Toc175746437"/>
      <w:r w:rsidRPr="009304D6">
        <w:rPr>
          <w:rFonts w:cs="Arial"/>
          <w:sz w:val="24"/>
          <w:szCs w:val="24"/>
        </w:rPr>
        <w:t>W</w:t>
      </w:r>
      <w:r w:rsidR="2E85F236" w:rsidRPr="009304D6">
        <w:rPr>
          <w:rFonts w:cs="Arial"/>
          <w:sz w:val="24"/>
          <w:szCs w:val="24"/>
        </w:rPr>
        <w:t>yb</w:t>
      </w:r>
      <w:r w:rsidR="1BE534BE" w:rsidRPr="009304D6">
        <w:rPr>
          <w:rFonts w:cs="Arial"/>
          <w:sz w:val="24"/>
          <w:szCs w:val="24"/>
        </w:rPr>
        <w:t>ó</w:t>
      </w:r>
      <w:r w:rsidR="2E85F236" w:rsidRPr="009304D6">
        <w:rPr>
          <w:rFonts w:cs="Arial"/>
          <w:sz w:val="24"/>
          <w:szCs w:val="24"/>
        </w:rPr>
        <w:t>r projektów do dofinansowania</w:t>
      </w:r>
      <w:bookmarkStart w:id="142" w:name="_Toc110860030"/>
      <w:bookmarkStart w:id="143" w:name="_Toc110860065"/>
      <w:bookmarkEnd w:id="140"/>
      <w:bookmarkEnd w:id="141"/>
      <w:bookmarkEnd w:id="142"/>
      <w:bookmarkEnd w:id="143"/>
    </w:p>
    <w:p w14:paraId="2892ABAC"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144" w:name="_Toc110860396"/>
      <w:bookmarkStart w:id="145" w:name="_Toc146708837"/>
      <w:bookmarkStart w:id="146" w:name="_Toc146709687"/>
      <w:bookmarkStart w:id="147" w:name="_Toc153359497"/>
      <w:bookmarkStart w:id="148" w:name="_Toc153366239"/>
      <w:bookmarkStart w:id="149" w:name="_Toc153455333"/>
      <w:bookmarkStart w:id="150" w:name="_Toc153954757"/>
      <w:bookmarkStart w:id="151" w:name="_Toc166666327"/>
      <w:bookmarkStart w:id="152" w:name="_Toc172614271"/>
      <w:bookmarkStart w:id="153" w:name="_Toc175746438"/>
      <w:bookmarkStart w:id="154" w:name="_Toc111010166"/>
      <w:bookmarkStart w:id="155" w:name="_Toc111010223"/>
      <w:bookmarkStart w:id="156" w:name="_Toc114570849"/>
      <w:bookmarkEnd w:id="144"/>
      <w:bookmarkEnd w:id="145"/>
      <w:bookmarkEnd w:id="146"/>
      <w:bookmarkEnd w:id="147"/>
      <w:bookmarkEnd w:id="148"/>
      <w:bookmarkEnd w:id="149"/>
      <w:bookmarkEnd w:id="150"/>
      <w:bookmarkEnd w:id="151"/>
      <w:bookmarkEnd w:id="152"/>
      <w:bookmarkEnd w:id="153"/>
    </w:p>
    <w:p w14:paraId="1DD0B56F" w14:textId="77777777" w:rsidR="00E72D9B" w:rsidRPr="009304D6" w:rsidRDefault="00E72D9B" w:rsidP="00642165">
      <w:pPr>
        <w:pStyle w:val="Nagwek2"/>
        <w:spacing w:afterLines="40" w:after="96"/>
        <w:rPr>
          <w:rFonts w:cs="Arial"/>
          <w:sz w:val="24"/>
          <w:szCs w:val="24"/>
        </w:rPr>
      </w:pPr>
      <w:bookmarkStart w:id="157" w:name="_Toc175746439"/>
      <w:r w:rsidRPr="009304D6">
        <w:rPr>
          <w:rFonts w:cs="Arial"/>
          <w:sz w:val="24"/>
          <w:szCs w:val="24"/>
        </w:rPr>
        <w:t>Sposób wyboru projektów</w:t>
      </w:r>
      <w:bookmarkEnd w:id="154"/>
      <w:bookmarkEnd w:id="155"/>
      <w:bookmarkEnd w:id="156"/>
      <w:bookmarkEnd w:id="157"/>
    </w:p>
    <w:p w14:paraId="6ACD35E5" w14:textId="77777777" w:rsidR="004B406C" w:rsidRPr="009304D6" w:rsidRDefault="004B406C" w:rsidP="00642165">
      <w:pPr>
        <w:pStyle w:val="Akapitzlist"/>
        <w:numPr>
          <w:ilvl w:val="0"/>
          <w:numId w:val="53"/>
        </w:numPr>
        <w:spacing w:before="40" w:afterLines="40" w:after="96" w:line="360" w:lineRule="auto"/>
        <w:rPr>
          <w:rFonts w:cs="Arial"/>
          <w:szCs w:val="24"/>
        </w:rPr>
      </w:pPr>
      <w:r w:rsidRPr="009304D6">
        <w:rPr>
          <w:rFonts w:cs="Arial"/>
          <w:szCs w:val="24"/>
        </w:rPr>
        <w:t>Wybór Twojego projektu odbywa się w sposób konkurencyjny.</w:t>
      </w:r>
    </w:p>
    <w:p w14:paraId="5D997279" w14:textId="77777777" w:rsidR="00FB1434" w:rsidRPr="009304D6" w:rsidRDefault="00FB1434" w:rsidP="00642165">
      <w:pPr>
        <w:pStyle w:val="Akapitzlist"/>
        <w:numPr>
          <w:ilvl w:val="0"/>
          <w:numId w:val="53"/>
        </w:numPr>
        <w:spacing w:before="40" w:afterLines="40" w:after="96" w:line="360" w:lineRule="auto"/>
        <w:rPr>
          <w:rFonts w:cs="Arial"/>
          <w:szCs w:val="24"/>
        </w:rPr>
      </w:pPr>
      <w:r w:rsidRPr="009304D6">
        <w:rPr>
          <w:rFonts w:cs="Arial"/>
          <w:szCs w:val="24"/>
        </w:rPr>
        <w:t xml:space="preserve">Nabór ma charakter zamknięty. </w:t>
      </w:r>
    </w:p>
    <w:p w14:paraId="62C97587" w14:textId="77777777" w:rsidR="00FB1434" w:rsidRPr="009304D6" w:rsidRDefault="00FB1434" w:rsidP="00642165">
      <w:pPr>
        <w:pStyle w:val="Akapitzlist"/>
        <w:numPr>
          <w:ilvl w:val="0"/>
          <w:numId w:val="53"/>
        </w:numPr>
        <w:spacing w:before="40" w:afterLines="40" w:after="96" w:line="360" w:lineRule="auto"/>
        <w:rPr>
          <w:rFonts w:cs="Arial"/>
          <w:szCs w:val="24"/>
        </w:rPr>
      </w:pPr>
      <w:r w:rsidRPr="009304D6">
        <w:rPr>
          <w:rFonts w:cs="Arial"/>
          <w:szCs w:val="24"/>
        </w:rPr>
        <w:t>Celem postępowania w ramach naboru jest wybór do dofinansowania projektów spełniających określone kryteria, które wśród projektów z</w:t>
      </w:r>
      <w:r w:rsidR="00734040" w:rsidRPr="009304D6">
        <w:rPr>
          <w:rFonts w:cs="Arial"/>
          <w:szCs w:val="24"/>
        </w:rPr>
        <w:t> </w:t>
      </w:r>
      <w:r w:rsidRPr="009304D6">
        <w:rPr>
          <w:rFonts w:cs="Arial"/>
          <w:szCs w:val="24"/>
        </w:rPr>
        <w:t>wymaganą minimalną liczbą punktów uzyskały kolejno największą liczbę punktów.</w:t>
      </w:r>
    </w:p>
    <w:p w14:paraId="65AEB99F" w14:textId="77777777" w:rsidR="002B087F" w:rsidRPr="009304D6" w:rsidRDefault="002B087F" w:rsidP="00642165">
      <w:pPr>
        <w:pStyle w:val="Akapitzlist"/>
        <w:numPr>
          <w:ilvl w:val="0"/>
          <w:numId w:val="53"/>
        </w:numPr>
        <w:spacing w:before="40" w:afterLines="40" w:after="96" w:line="360" w:lineRule="auto"/>
        <w:rPr>
          <w:rFonts w:cs="Arial"/>
          <w:szCs w:val="24"/>
        </w:rPr>
      </w:pPr>
      <w:r w:rsidRPr="009304D6">
        <w:rPr>
          <w:rFonts w:cs="Arial"/>
          <w:szCs w:val="24"/>
        </w:rPr>
        <w:t xml:space="preserve">Proces oceny rozpoczyna się w dniu następnym po zakończeniu naboru wniosków. </w:t>
      </w:r>
    </w:p>
    <w:p w14:paraId="7B13F315" w14:textId="77777777" w:rsidR="00E72D9B" w:rsidRPr="009304D6" w:rsidRDefault="035CAE31" w:rsidP="00642165">
      <w:pPr>
        <w:pStyle w:val="Nagwek2"/>
        <w:spacing w:afterLines="40" w:after="96"/>
        <w:rPr>
          <w:rFonts w:cs="Arial"/>
          <w:sz w:val="24"/>
          <w:szCs w:val="24"/>
        </w:rPr>
      </w:pPr>
      <w:bookmarkStart w:id="158" w:name="_Toc175746440"/>
      <w:r w:rsidRPr="009304D6">
        <w:rPr>
          <w:rFonts w:cs="Arial"/>
          <w:sz w:val="24"/>
          <w:szCs w:val="24"/>
        </w:rPr>
        <w:lastRenderedPageBreak/>
        <w:t xml:space="preserve">Opis procedury </w:t>
      </w:r>
      <w:r w:rsidR="02EACD4B" w:rsidRPr="009304D6">
        <w:rPr>
          <w:rFonts w:cs="Arial"/>
          <w:sz w:val="24"/>
          <w:szCs w:val="24"/>
        </w:rPr>
        <w:t>oceny</w:t>
      </w:r>
      <w:r w:rsidRPr="009304D6">
        <w:rPr>
          <w:rFonts w:cs="Arial"/>
          <w:sz w:val="24"/>
          <w:szCs w:val="24"/>
        </w:rPr>
        <w:t xml:space="preserve"> projektów</w:t>
      </w:r>
      <w:bookmarkEnd w:id="158"/>
    </w:p>
    <w:p w14:paraId="4761632A" w14:textId="77777777" w:rsidR="00FB1434" w:rsidRPr="009304D6" w:rsidRDefault="00FB1434" w:rsidP="00642165">
      <w:pPr>
        <w:numPr>
          <w:ilvl w:val="6"/>
          <w:numId w:val="43"/>
        </w:numPr>
        <w:spacing w:before="40" w:afterLines="40" w:after="96" w:line="360" w:lineRule="auto"/>
        <w:ind w:left="709"/>
        <w:contextualSpacing/>
        <w:rPr>
          <w:rFonts w:eastAsia="Arial Nova" w:cs="Arial"/>
          <w:szCs w:val="24"/>
        </w:rPr>
      </w:pPr>
      <w:r w:rsidRPr="009304D6">
        <w:rPr>
          <w:rFonts w:eastAsia="Arial Nova" w:cs="Arial"/>
          <w:szCs w:val="24"/>
        </w:rPr>
        <w:t xml:space="preserve">Procedura oceny projektów podzielona jest na następujące etapy: </w:t>
      </w:r>
    </w:p>
    <w:p w14:paraId="7E2629E1" w14:textId="77777777" w:rsidR="00FB1434" w:rsidRPr="009304D6" w:rsidRDefault="00FB1434" w:rsidP="00642165">
      <w:pPr>
        <w:numPr>
          <w:ilvl w:val="2"/>
          <w:numId w:val="43"/>
        </w:numPr>
        <w:spacing w:before="40" w:afterLines="40" w:after="96" w:line="360" w:lineRule="auto"/>
        <w:ind w:left="993" w:hanging="283"/>
        <w:contextualSpacing/>
        <w:rPr>
          <w:rFonts w:eastAsia="Arial Nova" w:cs="Arial"/>
          <w:szCs w:val="24"/>
        </w:rPr>
      </w:pPr>
      <w:r w:rsidRPr="009304D6">
        <w:rPr>
          <w:rFonts w:eastAsia="Arial Nova" w:cs="Arial"/>
          <w:szCs w:val="24"/>
        </w:rPr>
        <w:t>ocena formalno-merytoryczna</w:t>
      </w:r>
    </w:p>
    <w:p w14:paraId="1921A4F6" w14:textId="77777777" w:rsidR="00FB1434" w:rsidRPr="009304D6" w:rsidRDefault="00FB1434" w:rsidP="00642165">
      <w:pPr>
        <w:numPr>
          <w:ilvl w:val="2"/>
          <w:numId w:val="43"/>
        </w:numPr>
        <w:spacing w:before="40" w:afterLines="40" w:after="96" w:line="360" w:lineRule="auto"/>
        <w:ind w:left="993" w:hanging="283"/>
        <w:contextualSpacing/>
        <w:rPr>
          <w:rFonts w:eastAsia="Arial Nova" w:cs="Arial"/>
          <w:szCs w:val="24"/>
        </w:rPr>
      </w:pPr>
      <w:r w:rsidRPr="009304D6">
        <w:rPr>
          <w:rFonts w:eastAsia="Arial Nova" w:cs="Arial"/>
          <w:szCs w:val="24"/>
        </w:rPr>
        <w:t>negocjacje</w:t>
      </w:r>
    </w:p>
    <w:p w14:paraId="3AC22D89" w14:textId="77777777" w:rsidR="007339CC" w:rsidRPr="009304D6" w:rsidRDefault="007339CC" w:rsidP="00642165">
      <w:pPr>
        <w:keepNext/>
        <w:keepLines/>
        <w:numPr>
          <w:ilvl w:val="2"/>
          <w:numId w:val="0"/>
        </w:numPr>
        <w:spacing w:before="40" w:afterLines="40" w:after="96" w:line="360" w:lineRule="auto"/>
        <w:ind w:left="1080" w:hanging="720"/>
        <w:outlineLvl w:val="2"/>
        <w:rPr>
          <w:rFonts w:eastAsia="Arial Nova" w:cs="Arial"/>
          <w:b/>
          <w:color w:val="5B9BD5" w:themeColor="accent1"/>
          <w:szCs w:val="24"/>
        </w:rPr>
      </w:pPr>
      <w:bookmarkStart w:id="159" w:name="_Toc135373730"/>
      <w:bookmarkStart w:id="160" w:name="_Toc166666330"/>
      <w:bookmarkStart w:id="161" w:name="_Toc175746441"/>
      <w:bookmarkStart w:id="162" w:name="_Hlk135221530"/>
      <w:r w:rsidRPr="007A709B">
        <w:rPr>
          <w:rFonts w:eastAsia="Arial Nova" w:cs="Arial"/>
          <w:b/>
          <w:color w:val="2E74B5" w:themeColor="accent1" w:themeShade="BF"/>
          <w:szCs w:val="24"/>
        </w:rPr>
        <w:t>Ocena formalno-merytoryczna</w:t>
      </w:r>
      <w:bookmarkEnd w:id="159"/>
      <w:bookmarkEnd w:id="160"/>
      <w:bookmarkEnd w:id="161"/>
    </w:p>
    <w:bookmarkEnd w:id="162"/>
    <w:p w14:paraId="4659B524" w14:textId="77777777" w:rsidR="007339CC" w:rsidRPr="009304D6" w:rsidRDefault="007339CC" w:rsidP="00642165">
      <w:pPr>
        <w:numPr>
          <w:ilvl w:val="0"/>
          <w:numId w:val="44"/>
        </w:numPr>
        <w:spacing w:before="40" w:afterLines="40" w:after="96" w:line="360" w:lineRule="auto"/>
        <w:contextualSpacing/>
        <w:rPr>
          <w:rFonts w:eastAsia="Arial Nova" w:cs="Arial"/>
          <w:szCs w:val="24"/>
        </w:rPr>
      </w:pPr>
      <w:r w:rsidRPr="009304D6">
        <w:rPr>
          <w:rFonts w:eastAsia="Arial Nova" w:cs="Arial"/>
          <w:szCs w:val="24"/>
        </w:rPr>
        <w:t xml:space="preserve">Przez ocenę formalno-merytoryczną rozumie się weryfikację wniosku o dofinansowanie pod kątem spełniania kryteriów, o których mowa w podrozdziale 4.1 Kryteria wyboru projektów. </w:t>
      </w:r>
    </w:p>
    <w:p w14:paraId="7A86EDC8" w14:textId="77777777" w:rsidR="007339CC" w:rsidRPr="009304D6" w:rsidRDefault="007339CC" w:rsidP="00642165">
      <w:pPr>
        <w:numPr>
          <w:ilvl w:val="0"/>
          <w:numId w:val="44"/>
        </w:numPr>
        <w:spacing w:before="40" w:afterLines="40" w:after="96" w:line="360" w:lineRule="auto"/>
        <w:contextualSpacing/>
        <w:rPr>
          <w:rFonts w:eastAsia="Arial Nova" w:cs="Arial"/>
          <w:szCs w:val="24"/>
        </w:rPr>
      </w:pPr>
      <w:r w:rsidRPr="009304D6">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255D0B57" w14:textId="77777777" w:rsidR="007339CC" w:rsidRPr="009304D6" w:rsidRDefault="007339CC" w:rsidP="00642165">
      <w:pPr>
        <w:numPr>
          <w:ilvl w:val="0"/>
          <w:numId w:val="44"/>
        </w:numPr>
        <w:spacing w:before="40" w:afterLines="40" w:after="96" w:line="360" w:lineRule="auto"/>
        <w:contextualSpacing/>
        <w:rPr>
          <w:rFonts w:eastAsia="Arial Nova" w:cs="Arial"/>
          <w:szCs w:val="24"/>
        </w:rPr>
      </w:pPr>
      <w:r w:rsidRPr="009304D6">
        <w:rPr>
          <w:rFonts w:eastAsia="Arial Nova" w:cs="Arial"/>
          <w:szCs w:val="24"/>
        </w:rPr>
        <w:t xml:space="preserve">Ocena każdego kryterium, dokonywana będzie przez jednego oceniającego.  </w:t>
      </w:r>
    </w:p>
    <w:p w14:paraId="7D88E1D7" w14:textId="77777777" w:rsidR="007339CC" w:rsidRPr="009304D6" w:rsidRDefault="007339CC" w:rsidP="00642165">
      <w:pPr>
        <w:numPr>
          <w:ilvl w:val="0"/>
          <w:numId w:val="44"/>
        </w:numPr>
        <w:spacing w:before="40" w:afterLines="40" w:after="96" w:line="360" w:lineRule="auto"/>
        <w:contextualSpacing/>
        <w:rPr>
          <w:rFonts w:eastAsia="Arial Nova" w:cs="Arial"/>
          <w:szCs w:val="24"/>
        </w:rPr>
      </w:pPr>
      <w:r w:rsidRPr="009304D6">
        <w:rPr>
          <w:rFonts w:eastAsia="Arial Nova" w:cs="Arial"/>
          <w:szCs w:val="24"/>
        </w:rPr>
        <w:t>Ocena jest pozytywna, jeżeli wszystkie kryteria zerojedynkowe zostały ocenione pozytywnie (albo stwierdzono, że dane kryterium nie dotyczy danego projektu) i jednocześnie zostały spełnione wszystkie kryteria, w ramach których określono minimum punktowe. Projektodawca może uzyskać maksymalnie 70 punków za ocenę ogólnych kryteriów merytorycznych.</w:t>
      </w:r>
    </w:p>
    <w:p w14:paraId="074D0220" w14:textId="77777777" w:rsidR="007339CC" w:rsidRPr="009304D6" w:rsidRDefault="007339CC" w:rsidP="00642165">
      <w:pPr>
        <w:numPr>
          <w:ilvl w:val="0"/>
          <w:numId w:val="44"/>
        </w:numPr>
        <w:spacing w:before="40" w:afterLines="40" w:after="96" w:line="360" w:lineRule="auto"/>
        <w:contextualSpacing/>
        <w:rPr>
          <w:rFonts w:eastAsia="Arial Nova" w:cs="Arial"/>
          <w:szCs w:val="24"/>
        </w:rPr>
      </w:pPr>
      <w:r w:rsidRPr="009304D6">
        <w:rPr>
          <w:rFonts w:eastAsia="Arial Nova" w:cs="Arial"/>
          <w:szCs w:val="24"/>
        </w:rPr>
        <w:t>Jeżeli projekt spełnia kryteria warunkujące otrzymanie dofinansowania, oceniający weryfikuje warunki spełniania przez projekt kryteriów dodatkowych. Wówczas w karcie oceny formalno-merytorycznej, zwanej dalej KOFM przyznaje dodatkowe punkty lub ich nie przyznaje, uzasadniając każdorazowo swoje stanowisko.</w:t>
      </w:r>
    </w:p>
    <w:p w14:paraId="30573368" w14:textId="77777777" w:rsidR="007339CC" w:rsidRPr="009304D6" w:rsidRDefault="007339CC" w:rsidP="00642165">
      <w:pPr>
        <w:numPr>
          <w:ilvl w:val="0"/>
          <w:numId w:val="44"/>
        </w:numPr>
        <w:spacing w:before="40" w:afterLines="40" w:after="96" w:line="360" w:lineRule="auto"/>
        <w:contextualSpacing/>
        <w:rPr>
          <w:rFonts w:eastAsia="Arial Nova" w:cs="Arial"/>
          <w:szCs w:val="24"/>
        </w:rPr>
      </w:pPr>
      <w:r w:rsidRPr="009304D6">
        <w:rPr>
          <w:rFonts w:eastAsia="Arial Nova" w:cs="Arial"/>
          <w:szCs w:val="24"/>
        </w:rPr>
        <w:t xml:space="preserve"> Ocena jest negatywna, jeżeli co najmniej jedno z kryteriów formalnych, merytorycznych zerojedynkowych, horyzontalnych lub dostępu nie zostało spełnione lub projekt nie uzyskał minimum punktowego określonego dla danego kryterium merytorycznego.</w:t>
      </w:r>
    </w:p>
    <w:p w14:paraId="1C5BF5F3" w14:textId="77777777" w:rsidR="007339CC" w:rsidRPr="009304D6" w:rsidRDefault="007339CC" w:rsidP="00642165">
      <w:pPr>
        <w:numPr>
          <w:ilvl w:val="0"/>
          <w:numId w:val="44"/>
        </w:numPr>
        <w:spacing w:before="40" w:afterLines="40" w:after="96" w:line="360" w:lineRule="auto"/>
        <w:contextualSpacing/>
        <w:rPr>
          <w:rFonts w:eastAsia="Arial Nova" w:cs="Arial"/>
          <w:szCs w:val="24"/>
        </w:rPr>
      </w:pPr>
      <w:r w:rsidRPr="009304D6">
        <w:rPr>
          <w:rFonts w:eastAsia="Arial Nova" w:cs="Arial"/>
          <w:szCs w:val="24"/>
        </w:rPr>
        <w:t xml:space="preserve"> Jeżeli projekt nie spełnia kryteriów warunkujących otrzymanie dofinansowania, oceniający weryfikuje warunki spełnienia przez projekt kryteriów dodatkowych i wskazuje ile punktów otrzymałby projekt w każdym </w:t>
      </w:r>
      <w:r w:rsidRPr="009304D6">
        <w:rPr>
          <w:rFonts w:eastAsia="Arial Nova" w:cs="Arial"/>
          <w:szCs w:val="24"/>
        </w:rPr>
        <w:lastRenderedPageBreak/>
        <w:t>z</w:t>
      </w:r>
      <w:r w:rsidR="00734040" w:rsidRPr="009304D6">
        <w:rPr>
          <w:rFonts w:eastAsia="Arial Nova" w:cs="Arial"/>
          <w:szCs w:val="24"/>
        </w:rPr>
        <w:t> </w:t>
      </w:r>
      <w:r w:rsidRPr="009304D6">
        <w:rPr>
          <w:rFonts w:eastAsia="Arial Nova" w:cs="Arial"/>
          <w:szCs w:val="24"/>
        </w:rPr>
        <w:t>kryteriów, gdyby został oceniony pozytywnie. Punkty nie są doliczane do</w:t>
      </w:r>
      <w:r w:rsidR="00734040" w:rsidRPr="009304D6">
        <w:rPr>
          <w:rFonts w:eastAsia="Arial Nova" w:cs="Arial"/>
          <w:szCs w:val="24"/>
        </w:rPr>
        <w:t> </w:t>
      </w:r>
      <w:r w:rsidRPr="009304D6">
        <w:rPr>
          <w:rFonts w:eastAsia="Arial Nova" w:cs="Arial"/>
          <w:szCs w:val="24"/>
        </w:rPr>
        <w:t>wyniku oceny.</w:t>
      </w:r>
    </w:p>
    <w:p w14:paraId="0EF7249A" w14:textId="77777777" w:rsidR="007339CC" w:rsidRPr="009304D6" w:rsidRDefault="007339CC" w:rsidP="00642165">
      <w:pPr>
        <w:numPr>
          <w:ilvl w:val="0"/>
          <w:numId w:val="44"/>
        </w:numPr>
        <w:spacing w:before="40" w:afterLines="40" w:after="96" w:line="360" w:lineRule="auto"/>
        <w:contextualSpacing/>
        <w:rPr>
          <w:rFonts w:eastAsia="Calibri" w:cs="Arial"/>
          <w:szCs w:val="24"/>
        </w:rPr>
      </w:pPr>
      <w:r w:rsidRPr="009304D6">
        <w:rPr>
          <w:rFonts w:eastAsia="Calibri" w:cs="Arial"/>
          <w:szCs w:val="24"/>
        </w:rPr>
        <w:t>W trakcie oceny Oceniający może:</w:t>
      </w:r>
    </w:p>
    <w:p w14:paraId="3A43D9B3" w14:textId="77777777" w:rsidR="007339CC" w:rsidRPr="009304D6" w:rsidRDefault="007339CC" w:rsidP="00642165">
      <w:pPr>
        <w:numPr>
          <w:ilvl w:val="0"/>
          <w:numId w:val="45"/>
        </w:numPr>
        <w:spacing w:before="40" w:afterLines="40" w:after="96" w:line="360" w:lineRule="auto"/>
        <w:ind w:left="1134"/>
        <w:contextualSpacing/>
        <w:rPr>
          <w:rFonts w:eastAsia="Calibri" w:cs="Arial"/>
          <w:szCs w:val="24"/>
        </w:rPr>
      </w:pPr>
      <w:r w:rsidRPr="009304D6">
        <w:rPr>
          <w:rFonts w:eastAsia="Calibri" w:cs="Arial"/>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580372E1" w14:textId="77777777" w:rsidR="007339CC" w:rsidRPr="009304D6" w:rsidRDefault="007339CC" w:rsidP="00642165">
      <w:pPr>
        <w:numPr>
          <w:ilvl w:val="0"/>
          <w:numId w:val="45"/>
        </w:numPr>
        <w:spacing w:before="40" w:afterLines="40" w:after="96" w:line="360" w:lineRule="auto"/>
        <w:ind w:left="1134"/>
        <w:contextualSpacing/>
        <w:rPr>
          <w:rFonts w:eastAsia="Calibri" w:cs="Arial"/>
          <w:szCs w:val="24"/>
        </w:rPr>
      </w:pPr>
      <w:r w:rsidRPr="009304D6">
        <w:rPr>
          <w:rFonts w:eastAsia="Calibri" w:cs="Arial"/>
          <w:szCs w:val="24"/>
        </w:rPr>
        <w:t>zaproponować zmiany dotyczące zakresu merytorycznego projektu, związane ze spełnieniem kryteriów wyboru projektów, dla których taka możliwość została przewidziana,</w:t>
      </w:r>
    </w:p>
    <w:p w14:paraId="175B0D30" w14:textId="77777777" w:rsidR="007339CC" w:rsidRPr="009304D6" w:rsidRDefault="007339CC" w:rsidP="00642165">
      <w:pPr>
        <w:numPr>
          <w:ilvl w:val="0"/>
          <w:numId w:val="45"/>
        </w:numPr>
        <w:spacing w:before="40" w:afterLines="40" w:after="96" w:line="360" w:lineRule="auto"/>
        <w:ind w:left="1134"/>
        <w:contextualSpacing/>
        <w:rPr>
          <w:rFonts w:eastAsia="Calibri" w:cs="Arial"/>
          <w:szCs w:val="24"/>
        </w:rPr>
      </w:pPr>
      <w:r w:rsidRPr="009304D6">
        <w:rPr>
          <w:rFonts w:eastAsia="Calibri" w:cs="Arial"/>
          <w:szCs w:val="24"/>
        </w:rPr>
        <w:t>zaproponować zwiększenie wartości projektu o maksymalnie 10% wartości projektu, jeśli uzna, że takie zmiany pozwolą w większym stopniu przyczynić się do osiągnięcia celów projektu,</w:t>
      </w:r>
    </w:p>
    <w:p w14:paraId="1B15B00C" w14:textId="77777777" w:rsidR="007339CC" w:rsidRPr="009304D6" w:rsidRDefault="007339CC" w:rsidP="00642165">
      <w:pPr>
        <w:numPr>
          <w:ilvl w:val="0"/>
          <w:numId w:val="45"/>
        </w:numPr>
        <w:spacing w:before="40" w:afterLines="40" w:after="96" w:line="360" w:lineRule="auto"/>
        <w:ind w:left="1134"/>
        <w:contextualSpacing/>
        <w:rPr>
          <w:rFonts w:eastAsia="Calibri" w:cs="Arial"/>
          <w:szCs w:val="24"/>
        </w:rPr>
      </w:pPr>
      <w:r w:rsidRPr="009304D6">
        <w:rPr>
          <w:rFonts w:eastAsia="Calibri" w:cs="Arial"/>
          <w:szCs w:val="24"/>
        </w:rPr>
        <w:t>zwrócić się o dodatkowe informacje i wyjaśnienia dotyczące określonych zapisów we wniosku,</w:t>
      </w:r>
    </w:p>
    <w:p w14:paraId="2A0F8C62" w14:textId="77777777" w:rsidR="007339CC" w:rsidRPr="009304D6" w:rsidRDefault="007339CC" w:rsidP="00642165">
      <w:pPr>
        <w:numPr>
          <w:ilvl w:val="0"/>
          <w:numId w:val="45"/>
        </w:numPr>
        <w:spacing w:before="40" w:afterLines="40" w:after="96" w:line="360" w:lineRule="auto"/>
        <w:ind w:left="1134"/>
        <w:contextualSpacing/>
        <w:rPr>
          <w:rFonts w:eastAsia="Calibri" w:cs="Arial"/>
          <w:szCs w:val="24"/>
        </w:rPr>
      </w:pPr>
      <w:r w:rsidRPr="009304D6">
        <w:rPr>
          <w:rFonts w:eastAsia="Calibri" w:cs="Arial"/>
          <w:szCs w:val="24"/>
        </w:rPr>
        <w:t>zaproponować zmiany w zapisach wniosku, nie dotyczące kryteriów, wynikające z oczywistych omyłek lub technicznych błędów.</w:t>
      </w:r>
    </w:p>
    <w:p w14:paraId="31896524" w14:textId="77777777" w:rsidR="007A709B" w:rsidRPr="009304D6" w:rsidRDefault="007339CC" w:rsidP="007A709B">
      <w:pPr>
        <w:numPr>
          <w:ilvl w:val="0"/>
          <w:numId w:val="44"/>
        </w:numPr>
        <w:tabs>
          <w:tab w:val="num" w:pos="426"/>
        </w:tabs>
        <w:spacing w:before="40" w:afterLines="40" w:after="96" w:line="360" w:lineRule="auto"/>
        <w:ind w:left="567" w:hanging="425"/>
        <w:contextualSpacing/>
        <w:rPr>
          <w:rFonts w:eastAsia="Arial Nova" w:cs="Arial"/>
          <w:szCs w:val="24"/>
        </w:rPr>
      </w:pPr>
      <w:r w:rsidRPr="009304D6">
        <w:rPr>
          <w:rFonts w:eastAsia="Calibri" w:cs="Arial"/>
          <w:szCs w:val="24"/>
        </w:rPr>
        <w:t>Na etapie oceny formalno-merytorycznej możemy wezwać Cię do przedstawienia wyjaśnień / uzupełnienia informacji i wyjaśnień i/lub poprawienia lub</w:t>
      </w:r>
      <w:r w:rsidR="00734040" w:rsidRPr="009304D6">
        <w:rPr>
          <w:rFonts w:eastAsia="Calibri" w:cs="Arial"/>
          <w:szCs w:val="24"/>
        </w:rPr>
        <w:t> </w:t>
      </w:r>
      <w:r w:rsidRPr="009304D6">
        <w:rPr>
          <w:rFonts w:eastAsia="Calibri" w:cs="Arial"/>
          <w:szCs w:val="24"/>
        </w:rPr>
        <w:t>uzupełnienia zapisów wniosku w celu potwierdzenia spełnienia kryterium. Co do zasady odbywa się to przez sformułowanie warunków negocjacji. W przypadkach wskazanych w Podrozdziale 5.3 możemy wezwać Cię do</w:t>
      </w:r>
      <w:r w:rsidR="00734040" w:rsidRPr="009304D6">
        <w:rPr>
          <w:rFonts w:eastAsia="Calibri" w:cs="Arial"/>
          <w:szCs w:val="24"/>
        </w:rPr>
        <w:t> </w:t>
      </w:r>
      <w:r w:rsidRPr="009304D6">
        <w:rPr>
          <w:rFonts w:eastAsia="Calibri" w:cs="Arial"/>
          <w:szCs w:val="24"/>
        </w:rPr>
        <w:t>złożenia wyjaśnień, poprawy lub uzupełnienia wniosku na etapie oceny formalno-merytorycznej. Takie wyjaśnienia mogą stanowić potwierdzenie spełnienia danego kryterium, co zostanie odnotowane w KOFM.</w:t>
      </w:r>
    </w:p>
    <w:p w14:paraId="7EF9F23D" w14:textId="77777777" w:rsidR="007339CC" w:rsidRPr="009304D6" w:rsidRDefault="007339CC" w:rsidP="00642165">
      <w:pPr>
        <w:numPr>
          <w:ilvl w:val="0"/>
          <w:numId w:val="44"/>
        </w:numPr>
        <w:tabs>
          <w:tab w:val="num" w:pos="426"/>
        </w:tabs>
        <w:spacing w:before="40" w:afterLines="40" w:after="96" w:line="360" w:lineRule="auto"/>
        <w:ind w:left="567" w:hanging="425"/>
        <w:contextualSpacing/>
        <w:rPr>
          <w:rFonts w:eastAsia="Arial Nova" w:cs="Arial"/>
          <w:szCs w:val="24"/>
        </w:rPr>
      </w:pPr>
      <w:r w:rsidRPr="009304D6">
        <w:rPr>
          <w:rFonts w:eastAsia="Arial Nova" w:cs="Arial"/>
          <w:szCs w:val="24"/>
        </w:rPr>
        <w:t xml:space="preserve"> W przypadku oceny negatywnej przekażemy Ci informację o wyniku oceny, zgodnie z art. 56. ust. 4 Ustawy wdrożeniowej. </w:t>
      </w:r>
    </w:p>
    <w:p w14:paraId="55CEF808" w14:textId="77777777" w:rsidR="007339CC" w:rsidRPr="009304D6" w:rsidRDefault="007339CC" w:rsidP="00642165">
      <w:pPr>
        <w:numPr>
          <w:ilvl w:val="0"/>
          <w:numId w:val="44"/>
        </w:numPr>
        <w:spacing w:before="40" w:afterLines="40" w:after="96" w:line="360" w:lineRule="auto"/>
        <w:ind w:left="567" w:hanging="425"/>
        <w:contextualSpacing/>
        <w:rPr>
          <w:rFonts w:eastAsia="Arial Nova" w:cs="Arial"/>
          <w:szCs w:val="24"/>
        </w:rPr>
      </w:pPr>
      <w:r w:rsidRPr="009304D6">
        <w:rPr>
          <w:rFonts w:eastAsia="Arial Nova" w:cs="Arial"/>
          <w:szCs w:val="24"/>
        </w:rPr>
        <w:t>Jeżeli Twój projekt zostanie skierowany do etapu negocjacji, zostaniesz powiadomiony o tym fakcie za pośrednictwem LSI 2021</w:t>
      </w:r>
      <w:r w:rsidR="00AA0EF0" w:rsidRPr="009304D6">
        <w:rPr>
          <w:rStyle w:val="Odwoanieprzypisudolnego"/>
          <w:rFonts w:eastAsia="Arial Nova" w:cs="Arial"/>
          <w:szCs w:val="24"/>
        </w:rPr>
        <w:footnoteReference w:id="7"/>
      </w:r>
      <w:r w:rsidRPr="009304D6">
        <w:rPr>
          <w:rFonts w:eastAsia="Arial Nova" w:cs="Arial"/>
          <w:szCs w:val="24"/>
        </w:rPr>
        <w:t xml:space="preserve">. </w:t>
      </w:r>
    </w:p>
    <w:p w14:paraId="000E3E13" w14:textId="77777777" w:rsidR="007339CC" w:rsidRPr="009304D6" w:rsidRDefault="007339CC" w:rsidP="00642165">
      <w:pPr>
        <w:numPr>
          <w:ilvl w:val="0"/>
          <w:numId w:val="44"/>
        </w:numPr>
        <w:tabs>
          <w:tab w:val="num" w:pos="426"/>
        </w:tabs>
        <w:spacing w:before="40" w:afterLines="40" w:after="96" w:line="360" w:lineRule="auto"/>
        <w:ind w:left="567" w:hanging="425"/>
        <w:contextualSpacing/>
        <w:rPr>
          <w:rFonts w:eastAsia="Arial Nova" w:cs="Arial"/>
          <w:szCs w:val="24"/>
        </w:rPr>
      </w:pPr>
      <w:r w:rsidRPr="009304D6">
        <w:rPr>
          <w:rFonts w:eastAsia="Arial Nova" w:cs="Arial"/>
          <w:szCs w:val="24"/>
        </w:rPr>
        <w:lastRenderedPageBreak/>
        <w:t>Po zakończeniu oceny wszystkich projektów w ramach etapu oceny formalno-merytorycznej zamieścimy na stronie internetowej i portalu informację o projektach zakwalifikowanych do kolejnego etapu.</w:t>
      </w:r>
    </w:p>
    <w:p w14:paraId="3D701959" w14:textId="77777777" w:rsidR="007339CC" w:rsidRPr="009304D6" w:rsidRDefault="007339CC" w:rsidP="00642165">
      <w:pPr>
        <w:keepNext/>
        <w:keepLines/>
        <w:numPr>
          <w:ilvl w:val="2"/>
          <w:numId w:val="0"/>
        </w:numPr>
        <w:spacing w:before="40" w:afterLines="40" w:after="96" w:line="360" w:lineRule="auto"/>
        <w:ind w:left="1080" w:hanging="720"/>
        <w:outlineLvl w:val="2"/>
        <w:rPr>
          <w:rFonts w:eastAsia="Arial Nova" w:cs="Arial"/>
          <w:b/>
          <w:color w:val="5B9BD5" w:themeColor="accent1"/>
          <w:szCs w:val="24"/>
        </w:rPr>
      </w:pPr>
      <w:bookmarkStart w:id="163" w:name="_Toc135373731"/>
      <w:bookmarkStart w:id="164" w:name="_Toc166666331"/>
      <w:bookmarkStart w:id="165" w:name="_Toc175746442"/>
      <w:r w:rsidRPr="007A709B">
        <w:rPr>
          <w:rFonts w:eastAsia="Arial Nova" w:cs="Arial"/>
          <w:b/>
          <w:color w:val="2E74B5" w:themeColor="accent1" w:themeShade="BF"/>
          <w:szCs w:val="24"/>
        </w:rPr>
        <w:t>Negocjacje</w:t>
      </w:r>
      <w:bookmarkEnd w:id="163"/>
      <w:bookmarkEnd w:id="164"/>
      <w:bookmarkEnd w:id="165"/>
      <w:r w:rsidRPr="007A709B">
        <w:rPr>
          <w:rFonts w:eastAsia="Arial Nova" w:cs="Arial"/>
          <w:b/>
          <w:color w:val="2E74B5" w:themeColor="accent1" w:themeShade="BF"/>
          <w:szCs w:val="24"/>
        </w:rPr>
        <w:t xml:space="preserve"> </w:t>
      </w:r>
    </w:p>
    <w:p w14:paraId="108938E3" w14:textId="77777777" w:rsidR="007339CC" w:rsidRPr="009304D6" w:rsidRDefault="007339CC" w:rsidP="00642165">
      <w:pPr>
        <w:numPr>
          <w:ilvl w:val="0"/>
          <w:numId w:val="46"/>
        </w:numPr>
        <w:spacing w:before="40" w:afterLines="40" w:after="96" w:line="360" w:lineRule="auto"/>
        <w:ind w:left="426" w:hanging="284"/>
        <w:contextualSpacing/>
        <w:rPr>
          <w:rFonts w:eastAsia="Calibri" w:cs="Arial"/>
          <w:szCs w:val="24"/>
        </w:rPr>
      </w:pPr>
      <w:r w:rsidRPr="009304D6">
        <w:rPr>
          <w:rFonts w:eastAsia="Calibri" w:cs="Arial"/>
          <w:szCs w:val="24"/>
        </w:rPr>
        <w:t>Negocjacje to etap uzyskiwania informacji i wyjaśnień dotyczących Twojego projektu i korygowania go w oparciu o uwagi dotyczące spełniania kryteriów wyboru projektów.</w:t>
      </w:r>
    </w:p>
    <w:p w14:paraId="7B581D80" w14:textId="77777777" w:rsidR="007339CC" w:rsidRPr="009304D6" w:rsidRDefault="007339CC" w:rsidP="00642165">
      <w:pPr>
        <w:numPr>
          <w:ilvl w:val="0"/>
          <w:numId w:val="46"/>
        </w:numPr>
        <w:spacing w:before="40" w:afterLines="40" w:after="96" w:line="360" w:lineRule="auto"/>
        <w:ind w:left="426" w:hanging="219"/>
        <w:contextualSpacing/>
        <w:rPr>
          <w:rFonts w:eastAsia="Calibri" w:cs="Arial"/>
          <w:szCs w:val="24"/>
        </w:rPr>
      </w:pPr>
      <w:r w:rsidRPr="009304D6">
        <w:rPr>
          <w:rFonts w:eastAsia="Calibri" w:cs="Arial"/>
          <w:szCs w:val="24"/>
        </w:rPr>
        <w:t>Do etapu negocjacji kierowane są projekty, które oceniający na etapie oceny formalno-merytorycznej ocenili pozytywnie lub skierowali do negocjacji.</w:t>
      </w:r>
    </w:p>
    <w:p w14:paraId="7E70AAD0" w14:textId="77777777" w:rsidR="007339CC" w:rsidRPr="009304D6" w:rsidRDefault="007339CC" w:rsidP="00642165">
      <w:pPr>
        <w:numPr>
          <w:ilvl w:val="0"/>
          <w:numId w:val="46"/>
        </w:numPr>
        <w:spacing w:before="40" w:afterLines="40" w:after="96" w:line="360" w:lineRule="auto"/>
        <w:ind w:left="426" w:hanging="219"/>
        <w:contextualSpacing/>
        <w:rPr>
          <w:rFonts w:eastAsia="Calibri" w:cs="Arial"/>
          <w:szCs w:val="24"/>
        </w:rPr>
      </w:pPr>
      <w:r w:rsidRPr="009304D6">
        <w:rPr>
          <w:rFonts w:eastAsia="Calibri" w:cs="Arial"/>
          <w:szCs w:val="24"/>
        </w:rPr>
        <w:t>Projekty ocenione pozytywnie</w:t>
      </w:r>
      <w:r w:rsidR="005B1B9E">
        <w:rPr>
          <w:rFonts w:eastAsia="Calibri" w:cs="Arial"/>
          <w:szCs w:val="24"/>
        </w:rPr>
        <w:t>,</w:t>
      </w:r>
      <w:r w:rsidRPr="009304D6">
        <w:rPr>
          <w:rFonts w:eastAsia="Calibri" w:cs="Arial"/>
          <w:szCs w:val="24"/>
        </w:rPr>
        <w:t xml:space="preserve"> na etapie negocjacji analizowane są przez Przewodniczącego KOP pod kątem ustalenia, czy konieczne jest sformułowanie wobec nich warunków negocjacji. W przypadku, gdy nie ma takiej potrzeby nie jest sporządzany formularz negocjacji i nie jest oceniane kryterium negocjacyjne dla danego projektu.</w:t>
      </w:r>
    </w:p>
    <w:p w14:paraId="4355DC62" w14:textId="77777777" w:rsidR="007339CC" w:rsidRPr="009304D6" w:rsidRDefault="007339CC" w:rsidP="00642165">
      <w:pPr>
        <w:numPr>
          <w:ilvl w:val="0"/>
          <w:numId w:val="46"/>
        </w:numPr>
        <w:spacing w:before="40" w:afterLines="40" w:after="96" w:line="360" w:lineRule="auto"/>
        <w:ind w:left="426" w:hanging="284"/>
        <w:contextualSpacing/>
        <w:rPr>
          <w:rFonts w:eastAsia="Calibri" w:cs="Arial"/>
          <w:szCs w:val="24"/>
        </w:rPr>
      </w:pPr>
      <w:r w:rsidRPr="009304D6">
        <w:rPr>
          <w:rFonts w:eastAsia="Calibri" w:cs="Arial"/>
          <w:szCs w:val="24"/>
        </w:rPr>
        <w:t>Dla projektów skierowanych do negocjacji warunki negocjacyjne ustala się na</w:t>
      </w:r>
      <w:r w:rsidR="00734040" w:rsidRPr="009304D6">
        <w:rPr>
          <w:rFonts w:eastAsia="Calibri" w:cs="Arial"/>
          <w:szCs w:val="24"/>
        </w:rPr>
        <w:t> </w:t>
      </w:r>
      <w:r w:rsidRPr="009304D6">
        <w:rPr>
          <w:rFonts w:eastAsia="Calibri" w:cs="Arial"/>
          <w:szCs w:val="24"/>
        </w:rPr>
        <w:t>podstawie zatwierdzonych KOFM. Warunki negocjacyjne może także ustalić Przewodniczący KOP. W toku negocjacji mogą pojawić się dodatkowe ustalenia, które również będą uznawane jako warunki negocjacyjne i będą podlegać weryfikacji.</w:t>
      </w:r>
    </w:p>
    <w:p w14:paraId="4FF467F4" w14:textId="77777777" w:rsidR="007339CC" w:rsidRPr="009304D6" w:rsidRDefault="007339CC" w:rsidP="00642165">
      <w:pPr>
        <w:numPr>
          <w:ilvl w:val="0"/>
          <w:numId w:val="46"/>
        </w:numPr>
        <w:spacing w:before="40" w:afterLines="40" w:after="96" w:line="360" w:lineRule="auto"/>
        <w:ind w:left="426" w:hanging="284"/>
        <w:contextualSpacing/>
        <w:rPr>
          <w:rFonts w:eastAsia="Calibri" w:cs="Arial"/>
          <w:szCs w:val="24"/>
        </w:rPr>
      </w:pPr>
      <w:r w:rsidRPr="009304D6">
        <w:rPr>
          <w:rFonts w:eastAsia="Calibri" w:cs="Arial"/>
          <w:szCs w:val="24"/>
        </w:rPr>
        <w:t>Negocjacje prowadzi Przewodniczący KOP lub osoba przez niego wskazana, natomiast negocjacje danego projektu przygotowują Sekretarze KOP.</w:t>
      </w:r>
    </w:p>
    <w:p w14:paraId="6E44D900" w14:textId="77777777" w:rsidR="007339CC" w:rsidRPr="009304D6" w:rsidRDefault="007339CC" w:rsidP="00642165">
      <w:pPr>
        <w:numPr>
          <w:ilvl w:val="0"/>
          <w:numId w:val="46"/>
        </w:numPr>
        <w:spacing w:before="40" w:afterLines="40" w:after="96" w:line="360" w:lineRule="auto"/>
        <w:ind w:left="426" w:hanging="284"/>
        <w:contextualSpacing/>
        <w:rPr>
          <w:rFonts w:eastAsia="Calibri" w:cs="Arial"/>
          <w:szCs w:val="24"/>
        </w:rPr>
      </w:pPr>
      <w:r w:rsidRPr="009304D6">
        <w:rPr>
          <w:rFonts w:eastAsia="Calibri" w:cs="Arial"/>
          <w:szCs w:val="24"/>
        </w:rPr>
        <w:t>Negocjacje prowadzone są do wyczerpania kwoty przeznaczonej na</w:t>
      </w:r>
      <w:r w:rsidR="00734040" w:rsidRPr="009304D6">
        <w:rPr>
          <w:rFonts w:eastAsia="Calibri" w:cs="Arial"/>
          <w:szCs w:val="24"/>
        </w:rPr>
        <w:t> </w:t>
      </w:r>
      <w:r w:rsidRPr="009304D6">
        <w:rPr>
          <w:rFonts w:eastAsia="Calibri" w:cs="Arial"/>
          <w:szCs w:val="24"/>
        </w:rPr>
        <w:t xml:space="preserve">dofinansowanie projektów, w pierwszej kolejności z wnioskodawcami projektów, które uzyskały najwyższą liczbę punktów na etapie oceny formalno-merytorycznej. </w:t>
      </w:r>
    </w:p>
    <w:p w14:paraId="6245BB46" w14:textId="77777777" w:rsidR="007339CC" w:rsidRPr="009304D6" w:rsidRDefault="007339CC" w:rsidP="00642165">
      <w:pPr>
        <w:numPr>
          <w:ilvl w:val="0"/>
          <w:numId w:val="46"/>
        </w:numPr>
        <w:spacing w:before="40" w:afterLines="40" w:after="96" w:line="360" w:lineRule="auto"/>
        <w:ind w:left="426" w:hanging="284"/>
        <w:contextualSpacing/>
        <w:rPr>
          <w:rFonts w:eastAsia="Calibri" w:cs="Arial"/>
          <w:szCs w:val="24"/>
        </w:rPr>
      </w:pPr>
      <w:r w:rsidRPr="009304D6">
        <w:rPr>
          <w:rFonts w:eastAsia="Calibri" w:cs="Arial"/>
          <w:szCs w:val="24"/>
        </w:rPr>
        <w:t>Negocjacje mogą dotyczyć projektów, których wartość jest większa niż kwota przeznaczona na dofinansowanie projektów.</w:t>
      </w:r>
    </w:p>
    <w:p w14:paraId="282E6A63" w14:textId="77777777" w:rsidR="007339CC" w:rsidRPr="009304D6" w:rsidRDefault="007339CC" w:rsidP="00642165">
      <w:pPr>
        <w:numPr>
          <w:ilvl w:val="0"/>
          <w:numId w:val="46"/>
        </w:numPr>
        <w:spacing w:before="40" w:afterLines="40" w:after="96" w:line="360" w:lineRule="auto"/>
        <w:ind w:left="426" w:hanging="284"/>
        <w:contextualSpacing/>
        <w:rPr>
          <w:rFonts w:eastAsia="Calibri" w:cs="Arial"/>
          <w:szCs w:val="24"/>
        </w:rPr>
      </w:pPr>
      <w:r w:rsidRPr="009304D6">
        <w:rPr>
          <w:rFonts w:eastAsia="Calibri" w:cs="Arial"/>
          <w:szCs w:val="24"/>
        </w:rPr>
        <w:t>Skierowanie projektu do etapu negocjacji nie jest jednoznaczne z rekomendowaniem wniosku do dofinansowania.</w:t>
      </w:r>
    </w:p>
    <w:p w14:paraId="17B41868" w14:textId="77777777" w:rsidR="007339CC" w:rsidRPr="009304D6" w:rsidRDefault="007339CC" w:rsidP="00642165">
      <w:pPr>
        <w:numPr>
          <w:ilvl w:val="0"/>
          <w:numId w:val="46"/>
        </w:numPr>
        <w:spacing w:before="40" w:afterLines="40" w:after="96" w:line="360" w:lineRule="auto"/>
        <w:ind w:left="426"/>
        <w:contextualSpacing/>
        <w:rPr>
          <w:rFonts w:eastAsia="Calibri" w:cs="Arial"/>
          <w:szCs w:val="24"/>
        </w:rPr>
      </w:pPr>
      <w:r w:rsidRPr="009304D6">
        <w:rPr>
          <w:rFonts w:eastAsia="Calibri" w:cs="Arial"/>
          <w:szCs w:val="24"/>
        </w:rPr>
        <w:t>Kierując projekt do negocjacji oceniający lub Przewodniczący KOP wskazuje zakres negocjacji, podając jakie korekty powinieneś wprowadzić w projekcie lub</w:t>
      </w:r>
      <w:r w:rsidR="00734040" w:rsidRPr="009304D6">
        <w:rPr>
          <w:rFonts w:eastAsia="Calibri" w:cs="Arial"/>
          <w:szCs w:val="24"/>
        </w:rPr>
        <w:t> </w:t>
      </w:r>
      <w:r w:rsidRPr="009304D6">
        <w:rPr>
          <w:rFonts w:eastAsia="Calibri" w:cs="Arial"/>
          <w:szCs w:val="24"/>
        </w:rPr>
        <w:t xml:space="preserve">jakie informacje i wyjaśnienia dotyczące określonych zapisów we wniosku </w:t>
      </w:r>
      <w:r w:rsidRPr="009304D6">
        <w:rPr>
          <w:rFonts w:eastAsia="Calibri" w:cs="Arial"/>
          <w:szCs w:val="24"/>
        </w:rPr>
        <w:lastRenderedPageBreak/>
        <w:t>ION powinna uzyskać od Ciebie w trakcie negocjacji, aby mogły zakończyć się one wynikiem pozytywnym.</w:t>
      </w:r>
    </w:p>
    <w:p w14:paraId="73190959" w14:textId="77777777" w:rsidR="007339CC" w:rsidRPr="009304D6" w:rsidRDefault="007339CC" w:rsidP="00642165">
      <w:pPr>
        <w:numPr>
          <w:ilvl w:val="0"/>
          <w:numId w:val="46"/>
        </w:numPr>
        <w:spacing w:before="40" w:afterLines="40" w:after="96" w:line="360" w:lineRule="auto"/>
        <w:ind w:left="426" w:hanging="426"/>
        <w:contextualSpacing/>
        <w:rPr>
          <w:rFonts w:eastAsia="Calibri" w:cs="Arial"/>
          <w:szCs w:val="24"/>
        </w:rPr>
      </w:pPr>
      <w:r w:rsidRPr="009304D6">
        <w:rPr>
          <w:rFonts w:eastAsia="Calibri" w:cs="Arial"/>
          <w:szCs w:val="24"/>
        </w:rPr>
        <w:t>Formularz negocjacyjny obejmuje kwestie wskazane przez oceniającego w KOFM wskazane jako podlegające negocjacjom, związane z oceną kryteriów wyboru projektów oraz ewentualnie dodatkowe kwestie wskazane przez Przewodniczącego KOP.</w:t>
      </w:r>
    </w:p>
    <w:p w14:paraId="228884AF" w14:textId="77777777" w:rsidR="007339CC" w:rsidRPr="009304D6" w:rsidRDefault="007339CC" w:rsidP="00642165">
      <w:pPr>
        <w:numPr>
          <w:ilvl w:val="0"/>
          <w:numId w:val="46"/>
        </w:numPr>
        <w:spacing w:before="40" w:afterLines="40" w:after="96" w:line="360" w:lineRule="auto"/>
        <w:ind w:left="426" w:hanging="426"/>
        <w:contextualSpacing/>
        <w:rPr>
          <w:rFonts w:eastAsia="Calibri" w:cs="Arial"/>
          <w:szCs w:val="24"/>
        </w:rPr>
      </w:pPr>
      <w:r w:rsidRPr="009304D6">
        <w:rPr>
          <w:rFonts w:eastAsia="Calibri" w:cs="Arial"/>
          <w:szCs w:val="24"/>
        </w:rPr>
        <w:t xml:space="preserve">Po otrzymaniu Formularza negocjacyjnego masz obowiązek przedstawić w nim swoje stanowisko i złożyć go w </w:t>
      </w:r>
      <w:r w:rsidRPr="009304D6">
        <w:rPr>
          <w:rFonts w:eastAsia="Calibri" w:cs="Arial"/>
          <w:b/>
          <w:szCs w:val="24"/>
        </w:rPr>
        <w:t>LSI 2021 w terminie 7 dni roboczych</w:t>
      </w:r>
      <w:r w:rsidR="00547F0F" w:rsidRPr="009304D6">
        <w:rPr>
          <w:rFonts w:eastAsia="Calibri" w:cs="Arial"/>
          <w:b/>
          <w:szCs w:val="24"/>
        </w:rPr>
        <w:t xml:space="preserve"> od</w:t>
      </w:r>
      <w:r w:rsidR="00734040" w:rsidRPr="009304D6">
        <w:rPr>
          <w:rFonts w:eastAsia="Calibri" w:cs="Arial"/>
          <w:b/>
          <w:szCs w:val="24"/>
        </w:rPr>
        <w:t> </w:t>
      </w:r>
      <w:r w:rsidR="00547F0F" w:rsidRPr="009304D6">
        <w:rPr>
          <w:rFonts w:eastAsia="Calibri" w:cs="Arial"/>
          <w:b/>
          <w:szCs w:val="24"/>
        </w:rPr>
        <w:t>przekazania przez ION formularza negocjacyjnego</w:t>
      </w:r>
      <w:r w:rsidRPr="009304D6">
        <w:rPr>
          <w:rFonts w:eastAsia="Calibri" w:cs="Arial"/>
          <w:szCs w:val="24"/>
        </w:rPr>
        <w:t>, co jest równoznaczne z podjęciem negocjacji</w:t>
      </w:r>
      <w:r w:rsidR="00E9530B" w:rsidRPr="009304D6">
        <w:rPr>
          <w:rStyle w:val="Odwoanieprzypisudolnego"/>
          <w:rFonts w:eastAsia="Calibri" w:cs="Arial"/>
          <w:szCs w:val="24"/>
        </w:rPr>
        <w:footnoteReference w:id="8"/>
      </w:r>
      <w:r w:rsidRPr="009304D6">
        <w:rPr>
          <w:rFonts w:eastAsia="Calibri" w:cs="Arial"/>
          <w:szCs w:val="24"/>
        </w:rPr>
        <w:t>.</w:t>
      </w:r>
    </w:p>
    <w:p w14:paraId="6A56F009" w14:textId="77777777" w:rsidR="007339CC" w:rsidRPr="009304D6" w:rsidRDefault="007339CC" w:rsidP="00642165">
      <w:pPr>
        <w:numPr>
          <w:ilvl w:val="0"/>
          <w:numId w:val="46"/>
        </w:numPr>
        <w:spacing w:before="40" w:afterLines="40" w:after="96" w:line="360" w:lineRule="auto"/>
        <w:ind w:left="426" w:hanging="426"/>
        <w:contextualSpacing/>
        <w:rPr>
          <w:rFonts w:eastAsia="Calibri" w:cs="Arial"/>
          <w:szCs w:val="24"/>
        </w:rPr>
      </w:pPr>
      <w:r w:rsidRPr="009304D6">
        <w:rPr>
          <w:rFonts w:eastAsia="Calibri" w:cs="Arial"/>
          <w:szCs w:val="24"/>
        </w:rPr>
        <w:t>W przypadku braku Twojej odpowiedzi w terminie, o którym mowa w pkt. 11 lub</w:t>
      </w:r>
      <w:r w:rsidR="00734040" w:rsidRPr="009304D6">
        <w:rPr>
          <w:rFonts w:eastAsia="Calibri" w:cs="Arial"/>
          <w:szCs w:val="24"/>
        </w:rPr>
        <w:t> </w:t>
      </w:r>
      <w:r w:rsidRPr="009304D6">
        <w:rPr>
          <w:rFonts w:eastAsia="Calibri" w:cs="Arial"/>
          <w:szCs w:val="24"/>
        </w:rPr>
        <w:t>gdy przesłane przez Ciebie stanowisko nie jest sformułowane w sposób jednoznaczny lub przedstawione wyjaśnienia są niewystarczające, osoba prowadząca negocjacje przesyła do Ciebie Formularz negocjacyjny ze</w:t>
      </w:r>
      <w:r w:rsidR="00734040" w:rsidRPr="009304D6">
        <w:rPr>
          <w:rFonts w:eastAsia="Calibri" w:cs="Arial"/>
          <w:szCs w:val="24"/>
        </w:rPr>
        <w:t> </w:t>
      </w:r>
      <w:r w:rsidRPr="009304D6">
        <w:rPr>
          <w:rFonts w:eastAsia="Calibri" w:cs="Arial"/>
          <w:szCs w:val="24"/>
        </w:rPr>
        <w:t>stanowiskiem KOP w zakresie kwestii będących przedmiotem negocjacji.</w:t>
      </w:r>
    </w:p>
    <w:p w14:paraId="24436788" w14:textId="77777777" w:rsidR="007339CC" w:rsidRPr="009304D6" w:rsidRDefault="007339CC" w:rsidP="00642165">
      <w:pPr>
        <w:numPr>
          <w:ilvl w:val="0"/>
          <w:numId w:val="46"/>
        </w:numPr>
        <w:spacing w:before="40" w:afterLines="40" w:after="96" w:line="360" w:lineRule="auto"/>
        <w:ind w:left="426" w:hanging="426"/>
        <w:contextualSpacing/>
        <w:rPr>
          <w:rFonts w:eastAsia="Calibri" w:cs="Arial"/>
          <w:szCs w:val="24"/>
        </w:rPr>
      </w:pPr>
      <w:r w:rsidRPr="009304D6">
        <w:rPr>
          <w:rFonts w:eastAsia="Calibri" w:cs="Arial"/>
          <w:szCs w:val="24"/>
        </w:rPr>
        <w:t xml:space="preserve">W uzasadnionych przypadkach, na Twój wniosek, Przewodniczący KOP może przywrócić bieg terminu na podjęcie negocjacji. </w:t>
      </w:r>
    </w:p>
    <w:p w14:paraId="48E79337" w14:textId="77777777" w:rsidR="007339CC" w:rsidRPr="009304D6" w:rsidRDefault="007339CC" w:rsidP="00642165">
      <w:pPr>
        <w:numPr>
          <w:ilvl w:val="0"/>
          <w:numId w:val="46"/>
        </w:numPr>
        <w:spacing w:before="40" w:afterLines="40" w:after="96" w:line="360" w:lineRule="auto"/>
        <w:ind w:left="426" w:hanging="426"/>
        <w:contextualSpacing/>
        <w:rPr>
          <w:rFonts w:eastAsia="Calibri" w:cs="Arial"/>
          <w:szCs w:val="24"/>
        </w:rPr>
      </w:pPr>
      <w:r w:rsidRPr="009304D6">
        <w:rPr>
          <w:rFonts w:eastAsia="Calibri" w:cs="Arial"/>
          <w:szCs w:val="24"/>
        </w:rPr>
        <w:t>Przewodniczący KOP może przyjąć (w całości lub w części) lub odrzucić (w całości lub w części) Twoje stanowisko wskazane w Formularzu negocjacyjnym.</w:t>
      </w:r>
    </w:p>
    <w:p w14:paraId="77077167" w14:textId="77777777" w:rsidR="007339CC" w:rsidRPr="009304D6" w:rsidRDefault="007339CC" w:rsidP="00642165">
      <w:pPr>
        <w:numPr>
          <w:ilvl w:val="0"/>
          <w:numId w:val="46"/>
        </w:numPr>
        <w:spacing w:before="40" w:afterLines="40" w:after="96" w:line="360" w:lineRule="auto"/>
        <w:ind w:left="426" w:hanging="426"/>
        <w:contextualSpacing/>
        <w:rPr>
          <w:rFonts w:eastAsia="Calibri" w:cs="Arial"/>
          <w:szCs w:val="24"/>
        </w:rPr>
      </w:pPr>
      <w:r w:rsidRPr="009304D6">
        <w:rPr>
          <w:rFonts w:eastAsia="Calibri" w:cs="Arial"/>
          <w:szCs w:val="24"/>
        </w:rPr>
        <w:t xml:space="preserve">Na etapie negocjacji jesteś zobowiązany do przedłożenia skorygowanego wniosku o dofinansowanie zgodnie z ustaleniami wskazanymi w Formularzu negocjacyjnym, </w:t>
      </w:r>
      <w:r w:rsidRPr="009304D6">
        <w:rPr>
          <w:rFonts w:eastAsia="Calibri" w:cs="Arial"/>
          <w:b/>
          <w:bCs/>
          <w:szCs w:val="24"/>
        </w:rPr>
        <w:t>w terminie 7 dni roboczych</w:t>
      </w:r>
      <w:r w:rsidR="00547F0F" w:rsidRPr="009304D6">
        <w:rPr>
          <w:rFonts w:cs="Arial"/>
          <w:szCs w:val="24"/>
        </w:rPr>
        <w:t xml:space="preserve"> </w:t>
      </w:r>
      <w:r w:rsidR="00547F0F" w:rsidRPr="009304D6">
        <w:rPr>
          <w:rFonts w:eastAsia="Calibri" w:cs="Arial"/>
          <w:b/>
          <w:bCs/>
          <w:szCs w:val="24"/>
        </w:rPr>
        <w:t>od przekazania przez ION stanowiska negocjacyjnego</w:t>
      </w:r>
      <w:r w:rsidRPr="009304D6">
        <w:rPr>
          <w:rFonts w:eastAsia="Calibri" w:cs="Arial"/>
          <w:b/>
          <w:bCs/>
          <w:szCs w:val="24"/>
        </w:rPr>
        <w:t xml:space="preserve">. </w:t>
      </w:r>
      <w:r w:rsidRPr="009304D6">
        <w:rPr>
          <w:rFonts w:eastAsia="Calibri" w:cs="Arial"/>
          <w:szCs w:val="24"/>
        </w:rPr>
        <w:t xml:space="preserve">Termin ten będzie liczony od dnia </w:t>
      </w:r>
      <w:r w:rsidR="005A4FEE" w:rsidRPr="009304D6">
        <w:rPr>
          <w:rFonts w:eastAsia="Calibri" w:cs="Arial"/>
          <w:szCs w:val="24"/>
        </w:rPr>
        <w:t>przekazania</w:t>
      </w:r>
      <w:r w:rsidRPr="009304D6">
        <w:rPr>
          <w:rFonts w:eastAsia="Calibri" w:cs="Arial"/>
          <w:szCs w:val="24"/>
        </w:rPr>
        <w:t xml:space="preserve"> do</w:t>
      </w:r>
      <w:r w:rsidR="00734040" w:rsidRPr="009304D6">
        <w:rPr>
          <w:rFonts w:eastAsia="Calibri" w:cs="Arial"/>
          <w:szCs w:val="24"/>
        </w:rPr>
        <w:t> </w:t>
      </w:r>
      <w:r w:rsidRPr="009304D6">
        <w:rPr>
          <w:rFonts w:eastAsia="Calibri" w:cs="Arial"/>
          <w:szCs w:val="24"/>
        </w:rPr>
        <w:t xml:space="preserve">Ciebie formularza negocjacyjnego ze stanowiskiem ION. </w:t>
      </w:r>
    </w:p>
    <w:p w14:paraId="7396871B" w14:textId="77777777" w:rsidR="007339CC" w:rsidRPr="009304D6" w:rsidRDefault="007339CC" w:rsidP="00642165">
      <w:pPr>
        <w:numPr>
          <w:ilvl w:val="0"/>
          <w:numId w:val="46"/>
        </w:numPr>
        <w:spacing w:before="40" w:afterLines="40" w:after="96" w:line="360" w:lineRule="auto"/>
        <w:ind w:left="284" w:hanging="284"/>
        <w:contextualSpacing/>
        <w:rPr>
          <w:rFonts w:eastAsia="Calibri" w:cs="Arial"/>
          <w:szCs w:val="24"/>
        </w:rPr>
      </w:pPr>
      <w:r w:rsidRPr="009304D6">
        <w:rPr>
          <w:rFonts w:eastAsia="Calibri" w:cs="Arial"/>
          <w:szCs w:val="24"/>
        </w:rPr>
        <w:t>Na zakończenie procesu negocjacji oceniane jest zerojedynkowe kryterium negocjacyjne, w ramach którego weryfikowane jest czy Twój projekt spełnia warunki postawione przez oceniających lub Przewodniczącego KOP. Przedmiotowe kryterium jest oceniane przez Sekretarza.</w:t>
      </w:r>
    </w:p>
    <w:p w14:paraId="70CA1F66" w14:textId="77777777" w:rsidR="007339CC" w:rsidRPr="009304D6" w:rsidRDefault="007339CC" w:rsidP="00642165">
      <w:pPr>
        <w:numPr>
          <w:ilvl w:val="0"/>
          <w:numId w:val="46"/>
        </w:numPr>
        <w:spacing w:before="40" w:afterLines="40" w:after="96" w:line="360" w:lineRule="auto"/>
        <w:ind w:left="426"/>
        <w:contextualSpacing/>
        <w:rPr>
          <w:rFonts w:eastAsia="Calibri" w:cs="Arial"/>
          <w:szCs w:val="24"/>
        </w:rPr>
      </w:pPr>
      <w:r w:rsidRPr="009304D6">
        <w:rPr>
          <w:rFonts w:eastAsia="Calibri" w:cs="Arial"/>
          <w:szCs w:val="24"/>
        </w:rPr>
        <w:t>Zatwierdzenie wyniku oceny projektu może skutkować:</w:t>
      </w:r>
    </w:p>
    <w:p w14:paraId="1523915B" w14:textId="77777777" w:rsidR="007339CC" w:rsidRPr="009304D6" w:rsidRDefault="007339CC" w:rsidP="00642165">
      <w:pPr>
        <w:numPr>
          <w:ilvl w:val="0"/>
          <w:numId w:val="47"/>
        </w:numPr>
        <w:spacing w:before="40" w:afterLines="40" w:after="96" w:line="360" w:lineRule="auto"/>
        <w:ind w:left="709" w:hanging="425"/>
        <w:contextualSpacing/>
        <w:rPr>
          <w:rFonts w:eastAsia="Calibri" w:cs="Arial"/>
          <w:szCs w:val="24"/>
        </w:rPr>
      </w:pPr>
      <w:r w:rsidRPr="009304D6">
        <w:rPr>
          <w:rFonts w:eastAsia="Calibri" w:cs="Arial"/>
          <w:szCs w:val="24"/>
        </w:rPr>
        <w:t>wybraniem projektu do dofinansowania,</w:t>
      </w:r>
    </w:p>
    <w:p w14:paraId="108C08EF" w14:textId="77777777" w:rsidR="00D27CEC" w:rsidRDefault="007339CC" w:rsidP="00C20D15">
      <w:pPr>
        <w:numPr>
          <w:ilvl w:val="0"/>
          <w:numId w:val="47"/>
        </w:numPr>
        <w:spacing w:before="40" w:afterLines="40" w:after="96" w:line="360" w:lineRule="auto"/>
        <w:ind w:left="709" w:hanging="425"/>
        <w:contextualSpacing/>
        <w:rPr>
          <w:rFonts w:eastAsia="Calibri" w:cs="Arial"/>
          <w:szCs w:val="24"/>
        </w:rPr>
      </w:pPr>
      <w:r w:rsidRPr="009304D6">
        <w:rPr>
          <w:rFonts w:eastAsia="Calibri" w:cs="Arial"/>
          <w:szCs w:val="24"/>
        </w:rPr>
        <w:lastRenderedPageBreak/>
        <w:t xml:space="preserve">negatywną oceną projektu w rozumieniu art. 56 ust. 5 i 6 </w:t>
      </w:r>
      <w:r w:rsidR="00544E30" w:rsidRPr="009304D6">
        <w:rPr>
          <w:rFonts w:eastAsia="Calibri" w:cs="Arial"/>
          <w:szCs w:val="24"/>
        </w:rPr>
        <w:t>u</w:t>
      </w:r>
      <w:r w:rsidRPr="009304D6">
        <w:rPr>
          <w:rFonts w:eastAsia="Calibri" w:cs="Arial"/>
          <w:szCs w:val="24"/>
        </w:rPr>
        <w:t>stawy</w:t>
      </w:r>
    </w:p>
    <w:p w14:paraId="673F6721" w14:textId="77777777" w:rsidR="00D27CEC" w:rsidRDefault="007339CC" w:rsidP="00D27CEC">
      <w:pPr>
        <w:spacing w:before="40" w:afterLines="40" w:after="96" w:line="360" w:lineRule="auto"/>
        <w:contextualSpacing/>
        <w:rPr>
          <w:rFonts w:eastAsia="Arial Nova" w:cs="Arial"/>
          <w:color w:val="5B9BD5" w:themeColor="accent1"/>
          <w:szCs w:val="24"/>
        </w:rPr>
      </w:pPr>
      <w:r w:rsidRPr="007A709B">
        <w:rPr>
          <w:rFonts w:eastAsia="Arial Nova" w:cs="Arial"/>
          <w:b/>
          <w:color w:val="2E74B5" w:themeColor="accent1" w:themeShade="BF"/>
          <w:szCs w:val="24"/>
        </w:rPr>
        <w:t>Pamiętaj!</w:t>
      </w:r>
      <w:r w:rsidRPr="00D27CEC">
        <w:rPr>
          <w:rFonts w:eastAsia="Arial Nova" w:cs="Arial"/>
          <w:color w:val="5B9BD5" w:themeColor="accent1"/>
          <w:szCs w:val="24"/>
        </w:rPr>
        <w:t xml:space="preserve"> </w:t>
      </w:r>
    </w:p>
    <w:p w14:paraId="06644092" w14:textId="77777777" w:rsidR="004B406C" w:rsidRPr="00D27CEC" w:rsidRDefault="007339CC" w:rsidP="00D27CEC">
      <w:pPr>
        <w:spacing w:before="40" w:afterLines="40" w:after="96" w:line="360" w:lineRule="auto"/>
        <w:contextualSpacing/>
        <w:rPr>
          <w:rFonts w:eastAsia="Calibri" w:cs="Arial"/>
          <w:szCs w:val="24"/>
        </w:rPr>
      </w:pPr>
      <w:r w:rsidRPr="00D27CEC">
        <w:rPr>
          <w:rFonts w:eastAsia="Arial Nova" w:cs="Arial"/>
          <w:szCs w:val="24"/>
        </w:rPr>
        <w:t>Po zakończeniu postępowania opublikujemy wyniki na stronie programu FE SL 2021-2027 oraz na portalu w formie informacji o projektach wybranych do</w:t>
      </w:r>
      <w:r w:rsidR="00734040" w:rsidRPr="00D27CEC">
        <w:rPr>
          <w:rFonts w:eastAsia="Arial Nova" w:cs="Arial"/>
          <w:szCs w:val="24"/>
        </w:rPr>
        <w:t> </w:t>
      </w:r>
      <w:r w:rsidRPr="00D27CEC">
        <w:rPr>
          <w:rFonts w:eastAsia="Arial Nova" w:cs="Arial"/>
          <w:szCs w:val="24"/>
        </w:rPr>
        <w:t xml:space="preserve">dofinansowania oraz o projektach, które otrzymały ocenę negatywną. </w:t>
      </w:r>
    </w:p>
    <w:p w14:paraId="4F0DE3E0" w14:textId="77777777" w:rsidR="009508D4" w:rsidRPr="009304D6" w:rsidRDefault="2E85F236" w:rsidP="00642165">
      <w:pPr>
        <w:pStyle w:val="Nagwek2"/>
        <w:spacing w:afterLines="40" w:after="96"/>
        <w:rPr>
          <w:rFonts w:cs="Arial"/>
          <w:sz w:val="24"/>
          <w:szCs w:val="24"/>
        </w:rPr>
      </w:pPr>
      <w:bookmarkStart w:id="166" w:name="_Toc111010167"/>
      <w:bookmarkStart w:id="167" w:name="_Toc111010224"/>
      <w:bookmarkStart w:id="168" w:name="_Toc114570850"/>
      <w:bookmarkStart w:id="169" w:name="_Toc175746443"/>
      <w:r w:rsidRPr="009304D6">
        <w:rPr>
          <w:rFonts w:cs="Arial"/>
          <w:sz w:val="24"/>
          <w:szCs w:val="24"/>
        </w:rPr>
        <w:t xml:space="preserve">Uzupełnienie </w:t>
      </w:r>
      <w:r w:rsidR="24F4C843" w:rsidRPr="009304D6">
        <w:rPr>
          <w:rFonts w:cs="Arial"/>
          <w:sz w:val="24"/>
          <w:szCs w:val="24"/>
        </w:rPr>
        <w:t xml:space="preserve">i poprawa </w:t>
      </w:r>
      <w:r w:rsidRPr="009304D6">
        <w:rPr>
          <w:rFonts w:cs="Arial"/>
          <w:sz w:val="24"/>
          <w:szCs w:val="24"/>
        </w:rPr>
        <w:t>wniosków</w:t>
      </w:r>
      <w:bookmarkEnd w:id="166"/>
      <w:bookmarkEnd w:id="167"/>
      <w:bookmarkEnd w:id="168"/>
      <w:r w:rsidRPr="009304D6">
        <w:rPr>
          <w:rFonts w:cs="Arial"/>
          <w:sz w:val="24"/>
          <w:szCs w:val="24"/>
        </w:rPr>
        <w:t xml:space="preserve"> o dofinansowanie</w:t>
      </w:r>
      <w:bookmarkEnd w:id="169"/>
    </w:p>
    <w:p w14:paraId="62EBE31D" w14:textId="77777777" w:rsidR="00780D5D" w:rsidRDefault="00E9530B" w:rsidP="00642165">
      <w:pPr>
        <w:pStyle w:val="Akapitzlist"/>
        <w:numPr>
          <w:ilvl w:val="6"/>
          <w:numId w:val="43"/>
        </w:numPr>
        <w:spacing w:before="40" w:afterLines="40" w:after="96" w:line="360" w:lineRule="auto"/>
        <w:ind w:left="697" w:hanging="357"/>
        <w:rPr>
          <w:rFonts w:cs="Arial"/>
          <w:szCs w:val="24"/>
        </w:rPr>
      </w:pPr>
      <w:r w:rsidRPr="00780D5D">
        <w:rPr>
          <w:rFonts w:cs="Arial"/>
          <w:szCs w:val="24"/>
        </w:rPr>
        <w:t>W następujących przypadkach możemy wezwać Cię do złożenia wyjaśnień, poprawy lub uzupełnienia wniosku na etapie oceny formalno-merytorycznej:</w:t>
      </w:r>
    </w:p>
    <w:p w14:paraId="0E74A81B" w14:textId="77777777" w:rsidR="00780D5D" w:rsidRDefault="00E9530B" w:rsidP="00780D5D">
      <w:pPr>
        <w:pStyle w:val="Akapitzlist"/>
        <w:numPr>
          <w:ilvl w:val="7"/>
          <w:numId w:val="43"/>
        </w:numPr>
        <w:spacing w:before="40" w:afterLines="40" w:after="96" w:line="360" w:lineRule="auto"/>
        <w:ind w:left="924" w:hanging="357"/>
        <w:rPr>
          <w:rFonts w:cs="Arial"/>
          <w:szCs w:val="24"/>
        </w:rPr>
      </w:pPr>
      <w:r w:rsidRPr="00780D5D">
        <w:rPr>
          <w:rFonts w:cs="Arial"/>
          <w:szCs w:val="24"/>
        </w:rPr>
        <w:t>błędnie podana suma bilansowa lub roczne obroty, rozumiane jako przychody</w:t>
      </w:r>
      <w:r w:rsidR="00780D5D">
        <w:rPr>
          <w:rFonts w:cs="Arial"/>
          <w:szCs w:val="24"/>
        </w:rPr>
        <w:t>;</w:t>
      </w:r>
      <w:r w:rsidRPr="00780D5D">
        <w:rPr>
          <w:rFonts w:cs="Arial"/>
          <w:szCs w:val="24"/>
        </w:rPr>
        <w:t xml:space="preserve"> </w:t>
      </w:r>
    </w:p>
    <w:p w14:paraId="2C61BBBF" w14:textId="77777777" w:rsidR="00780D5D" w:rsidRDefault="00E9530B" w:rsidP="00642165">
      <w:pPr>
        <w:pStyle w:val="Akapitzlist"/>
        <w:numPr>
          <w:ilvl w:val="7"/>
          <w:numId w:val="43"/>
        </w:numPr>
        <w:spacing w:before="40" w:afterLines="40" w:after="96" w:line="360" w:lineRule="auto"/>
        <w:ind w:left="924" w:hanging="357"/>
        <w:rPr>
          <w:rFonts w:cs="Arial"/>
          <w:szCs w:val="24"/>
        </w:rPr>
      </w:pPr>
      <w:r w:rsidRPr="00780D5D">
        <w:rPr>
          <w:rFonts w:cs="Arial"/>
          <w:szCs w:val="24"/>
        </w:rPr>
        <w:t>błędnie złożony wniosek o dofinansowanie tj. przez podmiot, który nie posiada osobowości prawnej</w:t>
      </w:r>
      <w:r w:rsidR="00780D5D">
        <w:rPr>
          <w:rFonts w:cs="Arial"/>
          <w:szCs w:val="24"/>
        </w:rPr>
        <w:t>.</w:t>
      </w:r>
    </w:p>
    <w:p w14:paraId="3C6C611C" w14:textId="77777777" w:rsidR="00D72691" w:rsidRDefault="00D72691" w:rsidP="00642165">
      <w:pPr>
        <w:pStyle w:val="Akapitzlist"/>
        <w:numPr>
          <w:ilvl w:val="7"/>
          <w:numId w:val="43"/>
        </w:numPr>
        <w:spacing w:before="40" w:afterLines="40" w:after="96" w:line="360" w:lineRule="auto"/>
        <w:ind w:left="924" w:hanging="357"/>
        <w:rPr>
          <w:rFonts w:cs="Arial"/>
          <w:szCs w:val="24"/>
        </w:rPr>
      </w:pPr>
      <w:r>
        <w:rPr>
          <w:rFonts w:cs="Arial"/>
          <w:szCs w:val="24"/>
        </w:rPr>
        <w:t>błędnie wskazana forma rozliczania projektu (</w:t>
      </w:r>
      <w:r w:rsidRPr="00143C13">
        <w:rPr>
          <w:rFonts w:cs="Arial"/>
          <w:szCs w:val="24"/>
        </w:rPr>
        <w:t>Czy projekt będzie rozliczany kwotami ryczałtowymi?</w:t>
      </w:r>
      <w:r>
        <w:rPr>
          <w:rFonts w:cs="Arial"/>
          <w:szCs w:val="24"/>
        </w:rPr>
        <w:t>)</w:t>
      </w:r>
    </w:p>
    <w:p w14:paraId="24D63708" w14:textId="77777777" w:rsidR="00780D5D" w:rsidRDefault="00E9530B" w:rsidP="00642165">
      <w:pPr>
        <w:pStyle w:val="Akapitzlist"/>
        <w:numPr>
          <w:ilvl w:val="6"/>
          <w:numId w:val="43"/>
        </w:numPr>
        <w:spacing w:before="40" w:afterLines="40" w:after="96" w:line="360" w:lineRule="auto"/>
        <w:ind w:left="697" w:hanging="357"/>
        <w:rPr>
          <w:rFonts w:cs="Arial"/>
          <w:szCs w:val="24"/>
        </w:rPr>
      </w:pPr>
      <w:r w:rsidRPr="00780D5D">
        <w:rPr>
          <w:rFonts w:cs="Arial"/>
          <w:szCs w:val="24"/>
        </w:rPr>
        <w:t>W razie stwierdzenia oczywistej omyłki we wniosku o dofinansowanie projektu  możemy, zgodnie z art. 55 ust.3 Ustawy poprawić ją z urzędu o czym poinformujemy Cię bądź wezwiemy, abyś samodzielnie poprawił oczywiste omyłki we wniosku.</w:t>
      </w:r>
    </w:p>
    <w:p w14:paraId="4909E8CD" w14:textId="77777777" w:rsidR="00E9530B" w:rsidRPr="00780D5D" w:rsidRDefault="00E9530B" w:rsidP="00642165">
      <w:pPr>
        <w:pStyle w:val="Akapitzlist"/>
        <w:numPr>
          <w:ilvl w:val="6"/>
          <w:numId w:val="43"/>
        </w:numPr>
        <w:spacing w:before="40" w:afterLines="40" w:after="96" w:line="360" w:lineRule="auto"/>
        <w:ind w:left="697" w:hanging="357"/>
        <w:rPr>
          <w:rStyle w:val="Wyrnienieintensywne"/>
          <w:rFonts w:cs="Arial"/>
          <w:iCs w:val="0"/>
          <w:color w:val="auto"/>
          <w:szCs w:val="24"/>
        </w:rPr>
      </w:pPr>
      <w:r w:rsidRPr="00780D5D">
        <w:rPr>
          <w:rFonts w:cs="Arial"/>
          <w:szCs w:val="24"/>
        </w:rPr>
        <w:t>Na wyjaśnienia, poprawę lub uzupełnienie wniosku oraz jego ponowne złożenie w</w:t>
      </w:r>
      <w:r w:rsidR="00734040" w:rsidRPr="00780D5D">
        <w:rPr>
          <w:rFonts w:cs="Arial"/>
          <w:szCs w:val="24"/>
        </w:rPr>
        <w:t> </w:t>
      </w:r>
      <w:r w:rsidRPr="00780D5D">
        <w:rPr>
          <w:rFonts w:cs="Arial"/>
          <w:szCs w:val="24"/>
        </w:rPr>
        <w:t>LSI 2021 masz 7 dni kalendarzowych.</w:t>
      </w:r>
    </w:p>
    <w:p w14:paraId="1C34D179" w14:textId="77777777"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 xml:space="preserve">Pamiętaj! </w:t>
      </w:r>
    </w:p>
    <w:p w14:paraId="3154CFFF" w14:textId="77777777" w:rsidR="004C0ACF" w:rsidRPr="009304D6" w:rsidRDefault="3AC2AD8B" w:rsidP="00642165">
      <w:pPr>
        <w:spacing w:before="40" w:afterLines="40" w:after="96" w:line="360" w:lineRule="auto"/>
        <w:rPr>
          <w:rFonts w:cs="Arial"/>
          <w:szCs w:val="24"/>
        </w:rPr>
      </w:pPr>
      <w:r w:rsidRPr="009304D6">
        <w:rPr>
          <w:rFonts w:cs="Arial"/>
          <w:b/>
          <w:bCs/>
          <w:szCs w:val="24"/>
        </w:rPr>
        <w:t xml:space="preserve">Termin </w:t>
      </w:r>
      <w:r w:rsidR="365CF1B0" w:rsidRPr="009304D6">
        <w:rPr>
          <w:rFonts w:cs="Arial"/>
          <w:b/>
          <w:bCs/>
          <w:szCs w:val="24"/>
        </w:rPr>
        <w:t>wyznaczony na poprawę/uzupełnienie WOD (</w:t>
      </w:r>
      <w:r w:rsidRPr="009304D6">
        <w:rPr>
          <w:rFonts w:cs="Arial"/>
          <w:b/>
          <w:bCs/>
          <w:szCs w:val="24"/>
        </w:rPr>
        <w:t>wskazany w wezwaniu</w:t>
      </w:r>
      <w:r w:rsidR="365CF1B0" w:rsidRPr="009304D6">
        <w:rPr>
          <w:rFonts w:cs="Arial"/>
          <w:b/>
          <w:bCs/>
          <w:szCs w:val="24"/>
        </w:rPr>
        <w:t>)</w:t>
      </w:r>
      <w:r w:rsidRPr="009304D6">
        <w:rPr>
          <w:rFonts w:cs="Arial"/>
          <w:b/>
          <w:bCs/>
          <w:szCs w:val="24"/>
        </w:rPr>
        <w:t xml:space="preserve"> liczy się od dnia następującego po dniu przekazania Ci wezwania</w:t>
      </w:r>
      <w:r w:rsidRPr="009304D6">
        <w:rPr>
          <w:rFonts w:cs="Arial"/>
          <w:szCs w:val="24"/>
        </w:rPr>
        <w:t xml:space="preserve">. </w:t>
      </w:r>
    </w:p>
    <w:p w14:paraId="1DBC3697" w14:textId="77777777" w:rsidR="00E72D9B" w:rsidRPr="009304D6" w:rsidRDefault="001006DF" w:rsidP="00642165">
      <w:pPr>
        <w:spacing w:before="40" w:afterLines="40" w:after="96" w:line="360" w:lineRule="auto"/>
        <w:rPr>
          <w:rFonts w:cs="Arial"/>
          <w:szCs w:val="24"/>
        </w:rPr>
      </w:pPr>
      <w:r w:rsidRPr="009304D6">
        <w:rPr>
          <w:rFonts w:cs="Arial"/>
          <w:szCs w:val="24"/>
        </w:rPr>
        <w:t xml:space="preserve">Szczegółowe informacje </w:t>
      </w:r>
      <w:r w:rsidR="004C0ACF" w:rsidRPr="009304D6">
        <w:rPr>
          <w:rFonts w:cs="Arial"/>
          <w:szCs w:val="24"/>
        </w:rPr>
        <w:t xml:space="preserve">znajdziesz </w:t>
      </w:r>
      <w:r w:rsidRPr="009304D6">
        <w:rPr>
          <w:rFonts w:cs="Arial"/>
          <w:szCs w:val="24"/>
        </w:rPr>
        <w:t>w punkcie 7.2 Regulaminu wyboru projektów.</w:t>
      </w:r>
    </w:p>
    <w:p w14:paraId="5887073C" w14:textId="77777777" w:rsidR="00E72D9B" w:rsidRPr="009304D6" w:rsidRDefault="00E9530B" w:rsidP="00642165">
      <w:pPr>
        <w:spacing w:before="40" w:afterLines="40" w:after="96" w:line="360" w:lineRule="auto"/>
        <w:rPr>
          <w:rFonts w:cs="Arial"/>
          <w:b/>
          <w:bCs/>
          <w:szCs w:val="24"/>
        </w:rPr>
      </w:pPr>
      <w:r w:rsidRPr="009304D6">
        <w:rPr>
          <w:rFonts w:cs="Arial"/>
          <w:b/>
          <w:bCs/>
          <w:szCs w:val="24"/>
        </w:rPr>
        <w:t>Jeśli nie uzupełnisz lub nie poprawisz WOD</w:t>
      </w:r>
      <w:r w:rsidRPr="009304D6">
        <w:rPr>
          <w:rFonts w:cs="Arial"/>
          <w:szCs w:val="24"/>
        </w:rPr>
        <w:t xml:space="preserve"> </w:t>
      </w:r>
      <w:r w:rsidRPr="009304D6">
        <w:rPr>
          <w:rFonts w:cs="Arial"/>
          <w:b/>
          <w:bCs/>
          <w:szCs w:val="24"/>
        </w:rPr>
        <w:t xml:space="preserve">w wyznaczonym terminie albo zrobisz to niezgodnie z zakresem określonym w wezwaniu to </w:t>
      </w:r>
      <w:r w:rsidRPr="009304D6">
        <w:rPr>
          <w:rFonts w:eastAsia="Calibri" w:cs="Arial"/>
          <w:szCs w:val="24"/>
        </w:rPr>
        <w:t>możemy ponownie wezwać Cię do uzupełnienia lub poprawienia wniosku</w:t>
      </w:r>
      <w:r w:rsidRPr="009304D6">
        <w:rPr>
          <w:rFonts w:cs="Arial"/>
          <w:b/>
          <w:bCs/>
          <w:szCs w:val="24"/>
        </w:rPr>
        <w:t xml:space="preserve"> </w:t>
      </w:r>
      <w:r w:rsidRPr="009304D6">
        <w:rPr>
          <w:rFonts w:eastAsia="Calibri" w:cs="Arial"/>
          <w:szCs w:val="24"/>
        </w:rPr>
        <w:t xml:space="preserve">i wyznaczyć nowy termin. </w:t>
      </w:r>
    </w:p>
    <w:p w14:paraId="4F2D7478" w14:textId="77777777" w:rsidR="009508D4" w:rsidRPr="009304D6" w:rsidRDefault="009508D4" w:rsidP="00642165">
      <w:pPr>
        <w:spacing w:before="40" w:afterLines="40" w:after="96" w:line="360" w:lineRule="auto"/>
        <w:rPr>
          <w:rFonts w:cs="Arial"/>
          <w:b/>
          <w:bCs/>
          <w:szCs w:val="24"/>
        </w:rPr>
      </w:pPr>
      <w:r w:rsidRPr="009304D6">
        <w:rPr>
          <w:rFonts w:cs="Arial"/>
          <w:b/>
          <w:bCs/>
          <w:szCs w:val="24"/>
        </w:rPr>
        <w:t>Poprawa/uzupełnienie WOD następuje w LSI 2021.</w:t>
      </w:r>
    </w:p>
    <w:p w14:paraId="1DD9FA1C" w14:textId="77777777" w:rsidR="002658DB" w:rsidRPr="009304D6" w:rsidRDefault="2E85F236" w:rsidP="00642165">
      <w:pPr>
        <w:pStyle w:val="Nagwek2"/>
        <w:spacing w:afterLines="40" w:after="96"/>
        <w:rPr>
          <w:rFonts w:cs="Arial"/>
          <w:sz w:val="24"/>
          <w:szCs w:val="24"/>
        </w:rPr>
      </w:pPr>
      <w:bookmarkStart w:id="170" w:name="_Toc175746444"/>
      <w:r w:rsidRPr="009304D6">
        <w:rPr>
          <w:rFonts w:cs="Arial"/>
          <w:sz w:val="24"/>
          <w:szCs w:val="24"/>
        </w:rPr>
        <w:t>Wyniki oceny</w:t>
      </w:r>
      <w:bookmarkEnd w:id="170"/>
      <w:r w:rsidRPr="009304D6">
        <w:rPr>
          <w:rFonts w:cs="Arial"/>
          <w:sz w:val="24"/>
          <w:szCs w:val="24"/>
        </w:rPr>
        <w:t xml:space="preserve"> </w:t>
      </w:r>
    </w:p>
    <w:p w14:paraId="4E5CC7D5" w14:textId="77777777" w:rsidR="00E72D9B" w:rsidRPr="009304D6" w:rsidRDefault="009508D4" w:rsidP="00642165">
      <w:pPr>
        <w:spacing w:before="40" w:afterLines="40" w:after="96" w:line="360" w:lineRule="auto"/>
        <w:rPr>
          <w:rFonts w:cs="Arial"/>
          <w:b/>
          <w:bCs/>
          <w:szCs w:val="24"/>
        </w:rPr>
      </w:pPr>
      <w:r w:rsidRPr="009304D6">
        <w:rPr>
          <w:rFonts w:cs="Arial"/>
          <w:b/>
          <w:bCs/>
          <w:szCs w:val="24"/>
        </w:rPr>
        <w:t xml:space="preserve">Kiedy zakończymy ocenę projektów i ją zatwierdzimy, poinformujemy Cię o tym. </w:t>
      </w:r>
      <w:r w:rsidR="002B541B" w:rsidRPr="009304D6">
        <w:rPr>
          <w:rFonts w:cs="Arial"/>
          <w:b/>
          <w:bCs/>
          <w:szCs w:val="24"/>
        </w:rPr>
        <w:t xml:space="preserve">Informacje o projektach wybranych do dofinansowania oraz tych, które </w:t>
      </w:r>
      <w:r w:rsidR="002B541B" w:rsidRPr="009304D6">
        <w:rPr>
          <w:rFonts w:cs="Arial"/>
          <w:b/>
          <w:bCs/>
          <w:szCs w:val="24"/>
        </w:rPr>
        <w:lastRenderedPageBreak/>
        <w:t xml:space="preserve">otrzymały ocenę negatywną publikowane będą także na stronie internetowej FE SL 2021-2027 oraz na portalu. </w:t>
      </w:r>
    </w:p>
    <w:p w14:paraId="586B110A" w14:textId="77777777" w:rsidR="002B541B" w:rsidRPr="009304D6" w:rsidRDefault="002B541B" w:rsidP="00F311DC">
      <w:pPr>
        <w:spacing w:before="40" w:afterLines="40" w:after="96" w:line="360" w:lineRule="auto"/>
        <w:rPr>
          <w:rFonts w:cs="Arial"/>
          <w:szCs w:val="24"/>
        </w:rPr>
      </w:pPr>
      <w:r w:rsidRPr="009304D6">
        <w:rPr>
          <w:rFonts w:cs="Arial"/>
          <w:szCs w:val="24"/>
        </w:rPr>
        <w:t>Zatwierdzenie oceny Twojego wniosku może zakończyć się:</w:t>
      </w:r>
    </w:p>
    <w:p w14:paraId="1E79A498" w14:textId="77777777" w:rsidR="00E72D9B" w:rsidRPr="00F311DC" w:rsidRDefault="00BE5E77" w:rsidP="00F311DC">
      <w:pPr>
        <w:pStyle w:val="Akapitzlist"/>
        <w:numPr>
          <w:ilvl w:val="1"/>
          <w:numId w:val="40"/>
        </w:numPr>
        <w:spacing w:before="40" w:afterLines="40" w:after="96" w:line="360" w:lineRule="auto"/>
        <w:ind w:left="924" w:hanging="357"/>
        <w:rPr>
          <w:rFonts w:cs="Arial"/>
          <w:szCs w:val="24"/>
        </w:rPr>
      </w:pPr>
      <w:r w:rsidRPr="00F311DC">
        <w:rPr>
          <w:rFonts w:cs="Arial"/>
          <w:szCs w:val="24"/>
        </w:rPr>
        <w:t>pozytywną ocen</w:t>
      </w:r>
      <w:r w:rsidR="00A957E3" w:rsidRPr="00F311DC">
        <w:rPr>
          <w:rFonts w:cs="Arial"/>
          <w:szCs w:val="24"/>
        </w:rPr>
        <w:t>ą</w:t>
      </w:r>
      <w:r w:rsidRPr="00F311DC">
        <w:rPr>
          <w:rFonts w:cs="Arial"/>
          <w:szCs w:val="24"/>
        </w:rPr>
        <w:t xml:space="preserve"> projektu i </w:t>
      </w:r>
      <w:r w:rsidR="00E72D9B" w:rsidRPr="00F311DC">
        <w:rPr>
          <w:rFonts w:cs="Arial"/>
          <w:szCs w:val="24"/>
        </w:rPr>
        <w:t xml:space="preserve">wybraniem projektu do dofinansowania, </w:t>
      </w:r>
    </w:p>
    <w:p w14:paraId="3BAC2DA4" w14:textId="77777777" w:rsidR="00B13E45" w:rsidRPr="00CD6DAA" w:rsidRDefault="00E72D9B" w:rsidP="00642165">
      <w:pPr>
        <w:pStyle w:val="Akapitzlist"/>
        <w:numPr>
          <w:ilvl w:val="1"/>
          <w:numId w:val="40"/>
        </w:numPr>
        <w:spacing w:before="40" w:afterLines="40" w:after="96" w:line="360" w:lineRule="auto"/>
        <w:ind w:left="924" w:hanging="357"/>
        <w:rPr>
          <w:rFonts w:cs="Arial"/>
          <w:szCs w:val="24"/>
        </w:rPr>
      </w:pPr>
      <w:r w:rsidRPr="00F311DC">
        <w:rPr>
          <w:rFonts w:cs="Arial"/>
          <w:szCs w:val="24"/>
        </w:rPr>
        <w:t>negatywną oceną projektu w rozumieniu art. 56 ust. 5 i 6 ustawy wdrożeniowej</w:t>
      </w:r>
      <w:r w:rsidR="00795225" w:rsidRPr="009304D6">
        <w:rPr>
          <w:rStyle w:val="Odwoanieprzypisudolnego"/>
          <w:rFonts w:cs="Arial"/>
          <w:szCs w:val="24"/>
        </w:rPr>
        <w:footnoteReference w:id="9"/>
      </w:r>
      <w:r w:rsidR="009508D4" w:rsidRPr="00F311DC">
        <w:rPr>
          <w:rFonts w:cs="Arial"/>
          <w:szCs w:val="24"/>
        </w:rPr>
        <w:t>.</w:t>
      </w:r>
    </w:p>
    <w:p w14:paraId="575FBEEC" w14:textId="77777777" w:rsidR="002B541B" w:rsidRPr="009304D6" w:rsidRDefault="002B541B" w:rsidP="00642165">
      <w:pPr>
        <w:spacing w:before="40" w:afterLines="40" w:after="96" w:line="360" w:lineRule="auto"/>
        <w:rPr>
          <w:rFonts w:cs="Arial"/>
          <w:iCs/>
          <w:color w:val="5B9BD5" w:themeColor="accent1"/>
          <w:szCs w:val="24"/>
        </w:rPr>
      </w:pPr>
      <w:bookmarkStart w:id="171" w:name="_Hlk163476181"/>
      <w:r w:rsidRPr="007A709B">
        <w:rPr>
          <w:rFonts w:cs="Arial"/>
          <w:b/>
          <w:iCs/>
          <w:color w:val="2E74B5" w:themeColor="accent1" w:themeShade="BF"/>
          <w:szCs w:val="24"/>
        </w:rPr>
        <w:t>Uwaga!</w:t>
      </w:r>
    </w:p>
    <w:bookmarkEnd w:id="171"/>
    <w:p w14:paraId="0F2C557B" w14:textId="77777777" w:rsidR="002B541B" w:rsidRPr="009304D6" w:rsidRDefault="002B541B" w:rsidP="00642165">
      <w:pPr>
        <w:spacing w:before="40" w:afterLines="40" w:after="96" w:line="360" w:lineRule="auto"/>
        <w:rPr>
          <w:rFonts w:cs="Arial"/>
          <w:szCs w:val="24"/>
        </w:rPr>
      </w:pPr>
      <w:r w:rsidRPr="009304D6">
        <w:rPr>
          <w:rFonts w:cs="Arial"/>
          <w:szCs w:val="24"/>
        </w:rPr>
        <w:t xml:space="preserve">Po zakończeniu postępowania możemy wybrać do dofinansowania na kwotę wyższą niż przewidziana w Regulaminie, projekty, które pierwotnie </w:t>
      </w:r>
      <w:r w:rsidR="000F3D44" w:rsidRPr="009304D6">
        <w:rPr>
          <w:rFonts w:cs="Arial"/>
          <w:szCs w:val="24"/>
        </w:rPr>
        <w:t>nie zostały wybrane do</w:t>
      </w:r>
      <w:r w:rsidR="00734040" w:rsidRPr="009304D6">
        <w:rPr>
          <w:rFonts w:cs="Arial"/>
          <w:szCs w:val="24"/>
        </w:rPr>
        <w:t> </w:t>
      </w:r>
      <w:r w:rsidR="000F3D44" w:rsidRPr="009304D6">
        <w:rPr>
          <w:rFonts w:cs="Arial"/>
          <w:szCs w:val="24"/>
        </w:rPr>
        <w:t xml:space="preserve">dofinansowania </w:t>
      </w:r>
      <w:r w:rsidRPr="009304D6">
        <w:rPr>
          <w:rFonts w:cs="Arial"/>
          <w:szCs w:val="24"/>
        </w:rPr>
        <w:t xml:space="preserve"> z uwagi na wyczerpanie kwoty przeznaczonej na</w:t>
      </w:r>
      <w:r w:rsidR="00734040" w:rsidRPr="009304D6">
        <w:rPr>
          <w:rFonts w:cs="Arial"/>
          <w:szCs w:val="24"/>
        </w:rPr>
        <w:t> </w:t>
      </w:r>
      <w:r w:rsidRPr="009304D6">
        <w:rPr>
          <w:rFonts w:cs="Arial"/>
          <w:szCs w:val="24"/>
        </w:rPr>
        <w:t>dofinansowanie, jeśli będziemy dysponować odpowiednimi środkami.</w:t>
      </w:r>
    </w:p>
    <w:p w14:paraId="32D7F8D2" w14:textId="77777777" w:rsidR="00137D1D" w:rsidRPr="009304D6" w:rsidRDefault="002B541B" w:rsidP="00642165">
      <w:pPr>
        <w:pStyle w:val="Nagwek2"/>
        <w:spacing w:afterLines="40" w:after="96"/>
        <w:rPr>
          <w:rFonts w:cs="Arial"/>
          <w:sz w:val="24"/>
          <w:szCs w:val="24"/>
        </w:rPr>
      </w:pPr>
      <w:r w:rsidRPr="009304D6">
        <w:rPr>
          <w:rFonts w:cs="Arial"/>
          <w:sz w:val="24"/>
          <w:szCs w:val="24"/>
        </w:rPr>
        <w:t xml:space="preserve"> </w:t>
      </w:r>
      <w:bookmarkStart w:id="172" w:name="_Toc111010169"/>
      <w:bookmarkStart w:id="173" w:name="_Toc111010226"/>
      <w:bookmarkStart w:id="174" w:name="_Toc114570852"/>
      <w:bookmarkStart w:id="175" w:name="_Toc140823646"/>
      <w:bookmarkStart w:id="176" w:name="_Toc175746445"/>
      <w:r w:rsidR="00137D1D" w:rsidRPr="009304D6">
        <w:rPr>
          <w:rFonts w:cs="Arial"/>
          <w:sz w:val="24"/>
          <w:szCs w:val="24"/>
        </w:rPr>
        <w:t>Procedura odwoławcza</w:t>
      </w:r>
      <w:bookmarkEnd w:id="172"/>
      <w:bookmarkEnd w:id="173"/>
      <w:bookmarkEnd w:id="174"/>
      <w:bookmarkEnd w:id="175"/>
      <w:bookmarkEnd w:id="176"/>
    </w:p>
    <w:p w14:paraId="22715F6A" w14:textId="77777777" w:rsidR="00137D1D" w:rsidRPr="009304D6" w:rsidRDefault="00137D1D" w:rsidP="00642165">
      <w:pPr>
        <w:spacing w:before="40" w:afterLines="40" w:after="96" w:line="360" w:lineRule="auto"/>
        <w:rPr>
          <w:rFonts w:cs="Arial"/>
          <w:szCs w:val="24"/>
        </w:rPr>
      </w:pPr>
      <w:bookmarkStart w:id="177" w:name="_Hlk115084696"/>
      <w:r w:rsidRPr="009304D6">
        <w:rPr>
          <w:rFonts w:cs="Arial"/>
          <w:szCs w:val="24"/>
        </w:rPr>
        <w:t>Jeśli Twój projekt otrzymał ocenę negatywną, możesz wnieść protest.</w:t>
      </w:r>
    </w:p>
    <w:p w14:paraId="72663827"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Protest możesz złożyć </w:t>
      </w:r>
      <w:r w:rsidRPr="009304D6">
        <w:rPr>
          <w:rFonts w:cs="Arial"/>
          <w:b/>
          <w:szCs w:val="24"/>
        </w:rPr>
        <w:t>w ciągu 14 dni</w:t>
      </w:r>
      <w:r w:rsidRPr="009304D6">
        <w:rPr>
          <w:rFonts w:cs="Arial"/>
          <w:szCs w:val="24"/>
        </w:rPr>
        <w:t xml:space="preserve"> od dnia doręczenia informacji o negatywnej ocenie. </w:t>
      </w:r>
    </w:p>
    <w:p w14:paraId="5685176B" w14:textId="77777777" w:rsidR="00137D1D" w:rsidRPr="009304D6" w:rsidRDefault="00137D1D" w:rsidP="00642165">
      <w:pPr>
        <w:spacing w:before="40" w:afterLines="40" w:after="96" w:line="360" w:lineRule="auto"/>
        <w:rPr>
          <w:rFonts w:cs="Arial"/>
          <w:iCs/>
          <w:color w:val="5B9BD5" w:themeColor="accent1"/>
          <w:szCs w:val="24"/>
        </w:rPr>
      </w:pPr>
      <w:r w:rsidRPr="007A709B">
        <w:rPr>
          <w:rFonts w:cs="Arial"/>
          <w:b/>
          <w:iCs/>
          <w:color w:val="2E74B5" w:themeColor="accent1" w:themeShade="BF"/>
          <w:szCs w:val="24"/>
        </w:rPr>
        <w:t xml:space="preserve">Uwaga! </w:t>
      </w:r>
    </w:p>
    <w:p w14:paraId="4AE04966" w14:textId="77777777" w:rsidR="00137D1D" w:rsidRPr="009304D6" w:rsidRDefault="00137D1D" w:rsidP="00642165">
      <w:pPr>
        <w:spacing w:before="40" w:afterLines="40" w:after="96" w:line="360" w:lineRule="auto"/>
        <w:rPr>
          <w:rFonts w:cs="Arial"/>
          <w:szCs w:val="24"/>
        </w:rPr>
      </w:pPr>
      <w:r w:rsidRPr="009304D6">
        <w:rPr>
          <w:rFonts w:cs="Arial"/>
          <w:szCs w:val="24"/>
        </w:rPr>
        <w:t>W przypadku gdy kwota przeznaczona na dofinansowanie projektów w naborze albo w ramach rundy naboru nie wystarcza na wybranie projektu do dofinansowania, okoliczność ta nie może stanowić wyłącznej przesłanki wniesienia protestu.</w:t>
      </w:r>
    </w:p>
    <w:bookmarkEnd w:id="177"/>
    <w:p w14:paraId="196CAC9E" w14:textId="77777777" w:rsidR="00137D1D" w:rsidRPr="009304D6" w:rsidRDefault="00137D1D" w:rsidP="00642165">
      <w:pPr>
        <w:spacing w:before="40" w:afterLines="40" w:after="96" w:line="360" w:lineRule="auto"/>
        <w:rPr>
          <w:rFonts w:cs="Arial"/>
          <w:iCs/>
          <w:color w:val="5B9BD5" w:themeColor="accent1"/>
          <w:szCs w:val="24"/>
        </w:rPr>
      </w:pPr>
      <w:r w:rsidRPr="007A709B">
        <w:rPr>
          <w:rFonts w:cs="Arial"/>
          <w:b/>
          <w:iCs/>
          <w:color w:val="2E74B5" w:themeColor="accent1" w:themeShade="BF"/>
          <w:szCs w:val="24"/>
        </w:rPr>
        <w:t>Wymogi formalne protestu</w:t>
      </w:r>
    </w:p>
    <w:p w14:paraId="7926E5B6"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Twój protest musi zawierać: </w:t>
      </w:r>
    </w:p>
    <w:p w14:paraId="64477FC9" w14:textId="77777777" w:rsidR="00137D1D" w:rsidRPr="009304D6" w:rsidRDefault="00137D1D" w:rsidP="00642165">
      <w:pPr>
        <w:numPr>
          <w:ilvl w:val="0"/>
          <w:numId w:val="48"/>
        </w:numPr>
        <w:spacing w:before="40" w:afterLines="40" w:after="96" w:line="360" w:lineRule="auto"/>
        <w:contextualSpacing/>
        <w:rPr>
          <w:rFonts w:cs="Arial"/>
          <w:szCs w:val="24"/>
        </w:rPr>
      </w:pPr>
      <w:r w:rsidRPr="009304D6">
        <w:rPr>
          <w:rFonts w:cs="Arial"/>
          <w:szCs w:val="24"/>
        </w:rPr>
        <w:t>dane instytucji, do której się zwracasz - Urząd Marszałkowski Województwa Śląskiego, Departament Rozwoju i Transformacji Regionu;</w:t>
      </w:r>
    </w:p>
    <w:p w14:paraId="25FE27D9" w14:textId="77777777" w:rsidR="00137D1D" w:rsidRPr="009304D6" w:rsidRDefault="00137D1D" w:rsidP="00642165">
      <w:pPr>
        <w:numPr>
          <w:ilvl w:val="0"/>
          <w:numId w:val="48"/>
        </w:numPr>
        <w:spacing w:before="40" w:afterLines="40" w:after="96" w:line="360" w:lineRule="auto"/>
        <w:contextualSpacing/>
        <w:rPr>
          <w:rFonts w:cs="Arial"/>
          <w:szCs w:val="24"/>
        </w:rPr>
      </w:pPr>
      <w:r w:rsidRPr="009304D6">
        <w:rPr>
          <w:rFonts w:cs="Arial"/>
          <w:szCs w:val="24"/>
        </w:rPr>
        <w:t>Twoje dane (nazwę Wnioskodawcy, adres);</w:t>
      </w:r>
    </w:p>
    <w:p w14:paraId="224B83E7" w14:textId="77777777" w:rsidR="00137D1D" w:rsidRPr="009304D6" w:rsidRDefault="00137D1D" w:rsidP="00642165">
      <w:pPr>
        <w:numPr>
          <w:ilvl w:val="0"/>
          <w:numId w:val="48"/>
        </w:numPr>
        <w:spacing w:before="40" w:afterLines="40" w:after="96" w:line="360" w:lineRule="auto"/>
        <w:contextualSpacing/>
        <w:rPr>
          <w:rFonts w:cs="Arial"/>
          <w:szCs w:val="24"/>
        </w:rPr>
      </w:pPr>
      <w:r w:rsidRPr="009304D6">
        <w:rPr>
          <w:rFonts w:cs="Arial"/>
          <w:szCs w:val="24"/>
        </w:rPr>
        <w:t>numer wniosku o dofinansowanie (którego oceny dotyczy protest);</w:t>
      </w:r>
    </w:p>
    <w:p w14:paraId="4610071D" w14:textId="77777777" w:rsidR="00137D1D" w:rsidRPr="009304D6" w:rsidRDefault="00137D1D" w:rsidP="00642165">
      <w:pPr>
        <w:numPr>
          <w:ilvl w:val="0"/>
          <w:numId w:val="48"/>
        </w:numPr>
        <w:spacing w:before="40" w:afterLines="40" w:after="96" w:line="360" w:lineRule="auto"/>
        <w:contextualSpacing/>
        <w:rPr>
          <w:rFonts w:cs="Arial"/>
          <w:szCs w:val="24"/>
        </w:rPr>
      </w:pPr>
      <w:r w:rsidRPr="009304D6">
        <w:rPr>
          <w:rFonts w:cs="Arial"/>
          <w:szCs w:val="24"/>
        </w:rPr>
        <w:lastRenderedPageBreak/>
        <w:t>kryteria wyboru projektów, z których oceną się nie zgadzasz (wraz z uzasadnieniem);</w:t>
      </w:r>
    </w:p>
    <w:p w14:paraId="6FEDC756" w14:textId="77777777" w:rsidR="00137D1D" w:rsidRPr="009304D6" w:rsidRDefault="00137D1D" w:rsidP="00642165">
      <w:pPr>
        <w:numPr>
          <w:ilvl w:val="0"/>
          <w:numId w:val="48"/>
        </w:numPr>
        <w:spacing w:before="40" w:afterLines="40" w:after="96" w:line="360" w:lineRule="auto"/>
        <w:contextualSpacing/>
        <w:rPr>
          <w:rFonts w:cs="Arial"/>
          <w:szCs w:val="24"/>
        </w:rPr>
      </w:pPr>
      <w:r w:rsidRPr="009304D6">
        <w:rPr>
          <w:rFonts w:cs="Arial"/>
          <w:szCs w:val="24"/>
        </w:rPr>
        <w:t>zarzuty proceduralne, jeżeli uważasz, że takie naruszenia miały miejsce (wraz z uzasadnieniem);</w:t>
      </w:r>
    </w:p>
    <w:p w14:paraId="10052C5A" w14:textId="77777777" w:rsidR="00137D1D" w:rsidRPr="009304D6" w:rsidRDefault="00137D1D" w:rsidP="00642165">
      <w:pPr>
        <w:numPr>
          <w:ilvl w:val="0"/>
          <w:numId w:val="48"/>
        </w:numPr>
        <w:spacing w:before="40" w:afterLines="40" w:after="96" w:line="360" w:lineRule="auto"/>
        <w:contextualSpacing/>
        <w:rPr>
          <w:rFonts w:cs="Arial"/>
          <w:szCs w:val="24"/>
        </w:rPr>
      </w:pPr>
      <w:r w:rsidRPr="009304D6">
        <w:rPr>
          <w:rFonts w:cs="Arial"/>
          <w:szCs w:val="24"/>
        </w:rPr>
        <w:t>Twój podpis lub podpis osoby, która Cię reprezentuje (wraz z dokumentem, który potwierdza prawo tej osoby do występowania w Twoim imieniu).</w:t>
      </w:r>
    </w:p>
    <w:p w14:paraId="318320C8" w14:textId="77777777" w:rsidR="00137D1D" w:rsidRPr="009304D6" w:rsidRDefault="00137D1D" w:rsidP="00642165">
      <w:pPr>
        <w:spacing w:before="40" w:afterLines="40" w:after="96" w:line="360" w:lineRule="auto"/>
        <w:rPr>
          <w:rFonts w:cs="Arial"/>
          <w:b/>
          <w:iCs/>
          <w:color w:val="5B9BD5" w:themeColor="accent1"/>
          <w:szCs w:val="24"/>
        </w:rPr>
      </w:pPr>
      <w:r w:rsidRPr="007A709B">
        <w:rPr>
          <w:rFonts w:cs="Arial"/>
          <w:b/>
          <w:iCs/>
          <w:color w:val="2E74B5" w:themeColor="accent1" w:themeShade="BF"/>
          <w:szCs w:val="24"/>
        </w:rPr>
        <w:t>Składanie protestu</w:t>
      </w:r>
    </w:p>
    <w:p w14:paraId="0E8D7951" w14:textId="77777777" w:rsidR="00137D1D" w:rsidRPr="009304D6" w:rsidRDefault="00137D1D" w:rsidP="00642165">
      <w:pPr>
        <w:spacing w:before="40" w:afterLines="40" w:after="96" w:line="360" w:lineRule="auto"/>
        <w:rPr>
          <w:rFonts w:cs="Arial"/>
          <w:szCs w:val="24"/>
        </w:rPr>
      </w:pPr>
      <w:r w:rsidRPr="009304D6">
        <w:rPr>
          <w:rFonts w:cs="Arial"/>
          <w:szCs w:val="24"/>
        </w:rPr>
        <w:t>Wymień wszystkie swoje zarzuty w jednym proteście. Jeśli uważasz, że ocena jest niezgodna z więcej niż jednym kryterium wyboru projektów, wymień wszystkie kryteria, względem których masz zastrzeżenia.</w:t>
      </w:r>
    </w:p>
    <w:p w14:paraId="6473D80A" w14:textId="77777777" w:rsidR="00137D1D" w:rsidRPr="009304D6" w:rsidRDefault="00137D1D" w:rsidP="00642165">
      <w:pPr>
        <w:spacing w:before="40" w:afterLines="40" w:after="96" w:line="360" w:lineRule="auto"/>
        <w:rPr>
          <w:rFonts w:cs="Arial"/>
          <w:iCs/>
          <w:color w:val="5B9BD5" w:themeColor="accent1"/>
          <w:szCs w:val="24"/>
        </w:rPr>
      </w:pPr>
      <w:bookmarkStart w:id="178" w:name="_Hlk115084887"/>
      <w:r w:rsidRPr="007A709B">
        <w:rPr>
          <w:rFonts w:cs="Arial"/>
          <w:b/>
          <w:iCs/>
          <w:color w:val="2E74B5" w:themeColor="accent1" w:themeShade="BF"/>
          <w:szCs w:val="24"/>
        </w:rPr>
        <w:t xml:space="preserve">Pamiętaj! </w:t>
      </w:r>
    </w:p>
    <w:p w14:paraId="4B33D9A3" w14:textId="77777777" w:rsidR="00137D1D" w:rsidRPr="009304D6" w:rsidRDefault="00137D1D" w:rsidP="00642165">
      <w:pPr>
        <w:spacing w:before="40" w:afterLines="40" w:after="96" w:line="360" w:lineRule="auto"/>
        <w:rPr>
          <w:rFonts w:cs="Arial"/>
          <w:szCs w:val="24"/>
        </w:rPr>
      </w:pPr>
      <w:r w:rsidRPr="009304D6">
        <w:rPr>
          <w:rFonts w:cs="Arial"/>
          <w:szCs w:val="24"/>
        </w:rPr>
        <w:t>Możesz złożyć tylko jeden protest dla każdego etapu oceny.</w:t>
      </w:r>
    </w:p>
    <w:bookmarkEnd w:id="178"/>
    <w:p w14:paraId="1F313289"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Jeśli składasz protest, </w:t>
      </w:r>
      <w:r w:rsidRPr="009304D6">
        <w:rPr>
          <w:rFonts w:cs="Arial"/>
          <w:b/>
          <w:szCs w:val="24"/>
        </w:rPr>
        <w:t>nie możesz</w:t>
      </w:r>
      <w:r w:rsidRPr="009304D6">
        <w:rPr>
          <w:rFonts w:cs="Arial"/>
          <w:szCs w:val="24"/>
        </w:rPr>
        <w:t>:</w:t>
      </w:r>
    </w:p>
    <w:p w14:paraId="3D6C6FF6" w14:textId="77777777" w:rsidR="00137D1D" w:rsidRPr="009304D6" w:rsidRDefault="00137D1D" w:rsidP="00642165">
      <w:pPr>
        <w:numPr>
          <w:ilvl w:val="0"/>
          <w:numId w:val="49"/>
        </w:numPr>
        <w:spacing w:before="40" w:afterLines="40" w:after="96" w:line="360" w:lineRule="auto"/>
        <w:contextualSpacing/>
        <w:rPr>
          <w:rFonts w:cs="Arial"/>
          <w:szCs w:val="24"/>
        </w:rPr>
      </w:pPr>
      <w:r w:rsidRPr="009304D6">
        <w:rPr>
          <w:rFonts w:cs="Arial"/>
          <w:szCs w:val="24"/>
        </w:rPr>
        <w:t>podważać zasadności kryteriów oceny;</w:t>
      </w:r>
    </w:p>
    <w:p w14:paraId="04100112" w14:textId="77777777" w:rsidR="00137D1D" w:rsidRPr="009304D6" w:rsidRDefault="00137D1D" w:rsidP="00642165">
      <w:pPr>
        <w:numPr>
          <w:ilvl w:val="0"/>
          <w:numId w:val="49"/>
        </w:numPr>
        <w:spacing w:before="40" w:afterLines="40" w:after="96" w:line="360" w:lineRule="auto"/>
        <w:contextualSpacing/>
        <w:rPr>
          <w:rFonts w:cs="Arial"/>
          <w:szCs w:val="24"/>
        </w:rPr>
      </w:pPr>
      <w:r w:rsidRPr="009304D6">
        <w:rPr>
          <w:rFonts w:cs="Arial"/>
          <w:szCs w:val="24"/>
        </w:rPr>
        <w:t>przedstawiać informacji ani dokumentów, których nie wskazałeś w trakcie oceny projektu, a które mogłyby wpłynąć na jej wynik;</w:t>
      </w:r>
    </w:p>
    <w:p w14:paraId="7505B4B3" w14:textId="77777777" w:rsidR="00137D1D" w:rsidRPr="009304D6" w:rsidRDefault="00137D1D" w:rsidP="00642165">
      <w:pPr>
        <w:numPr>
          <w:ilvl w:val="0"/>
          <w:numId w:val="49"/>
        </w:numPr>
        <w:spacing w:before="40" w:afterLines="40" w:after="96" w:line="360" w:lineRule="auto"/>
        <w:contextualSpacing/>
        <w:rPr>
          <w:rFonts w:cs="Arial"/>
          <w:szCs w:val="24"/>
        </w:rPr>
      </w:pPr>
      <w:r w:rsidRPr="009304D6">
        <w:rPr>
          <w:rFonts w:cs="Arial"/>
          <w:szCs w:val="24"/>
        </w:rPr>
        <w:t>rozszerzyć zakresu protestu w trakcie postępowania odwoławczego – w takim przypadku rozpatrzone zostaną tylko te zarzuty, które przedstawiłeś w pierwotnej wersji protestu.</w:t>
      </w:r>
    </w:p>
    <w:p w14:paraId="76F23AD3" w14:textId="77777777" w:rsidR="00137D1D" w:rsidRPr="009304D6" w:rsidRDefault="00137D1D" w:rsidP="00642165">
      <w:pPr>
        <w:spacing w:before="40" w:afterLines="40" w:after="96" w:line="360" w:lineRule="auto"/>
        <w:rPr>
          <w:rFonts w:cs="Arial"/>
          <w:szCs w:val="24"/>
        </w:rPr>
      </w:pPr>
      <w:r w:rsidRPr="009304D6">
        <w:rPr>
          <w:rFonts w:cs="Arial"/>
          <w:szCs w:val="24"/>
        </w:rPr>
        <w:t>Swój protest złóż do: Urząd Marszałkowski Województwa Śląskiego, Departament Rozwoju i Transformacji Regionu</w:t>
      </w:r>
    </w:p>
    <w:p w14:paraId="45C79DF9" w14:textId="27557B57" w:rsidR="00137D1D" w:rsidRPr="009304D6" w:rsidRDefault="00137D1D" w:rsidP="00642165">
      <w:pPr>
        <w:spacing w:before="40" w:afterLines="40" w:after="96" w:line="360" w:lineRule="auto"/>
        <w:rPr>
          <w:rFonts w:cs="Arial"/>
          <w:szCs w:val="24"/>
        </w:rPr>
      </w:pPr>
      <w:r w:rsidRPr="009304D6">
        <w:rPr>
          <w:rFonts w:cs="Arial"/>
          <w:szCs w:val="24"/>
        </w:rPr>
        <w:t xml:space="preserve"> - w </w:t>
      </w:r>
      <w:r w:rsidRPr="009304D6">
        <w:rPr>
          <w:rFonts w:cs="Arial"/>
          <w:szCs w:val="24"/>
          <w:u w:val="single"/>
        </w:rPr>
        <w:t>wersji elektronicznej</w:t>
      </w:r>
      <w:r w:rsidRPr="009304D6">
        <w:rPr>
          <w:rFonts w:cs="Arial"/>
          <w:szCs w:val="24"/>
        </w:rPr>
        <w:t xml:space="preserve"> za pomocą skrzynki </w:t>
      </w:r>
      <w:proofErr w:type="spellStart"/>
      <w:r w:rsidRPr="009304D6">
        <w:rPr>
          <w:rFonts w:cs="Arial"/>
          <w:szCs w:val="24"/>
        </w:rPr>
        <w:t>ePUAP</w:t>
      </w:r>
      <w:proofErr w:type="spellEnd"/>
      <w:r w:rsidR="005633D5" w:rsidRPr="0079509D">
        <w:rPr>
          <w:rFonts w:cs="Arial"/>
          <w:szCs w:val="24"/>
        </w:rPr>
        <w:t>/e-Doręczenia</w:t>
      </w:r>
      <w:r w:rsidRPr="009304D6">
        <w:rPr>
          <w:rFonts w:cs="Arial"/>
          <w:szCs w:val="24"/>
        </w:rPr>
        <w:t xml:space="preserve">, podpisując swój protest podpisem kwalifikowanym, podpisem zaufanym lub podpisem osobistym; </w:t>
      </w:r>
    </w:p>
    <w:p w14:paraId="160433E6" w14:textId="77777777" w:rsidR="00137D1D" w:rsidRPr="009304D6" w:rsidRDefault="00137D1D" w:rsidP="00642165">
      <w:pPr>
        <w:spacing w:before="40" w:afterLines="40" w:after="96" w:line="360" w:lineRule="auto"/>
        <w:rPr>
          <w:rFonts w:cs="Arial"/>
          <w:szCs w:val="24"/>
        </w:rPr>
      </w:pPr>
      <w:r w:rsidRPr="009304D6">
        <w:rPr>
          <w:rFonts w:eastAsiaTheme="minorEastAsia" w:cs="Arial"/>
          <w:szCs w:val="24"/>
        </w:rPr>
        <w:t>albo</w:t>
      </w:r>
    </w:p>
    <w:p w14:paraId="3A47BB3F"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 w </w:t>
      </w:r>
      <w:r w:rsidRPr="009304D6">
        <w:rPr>
          <w:rFonts w:cs="Arial"/>
          <w:szCs w:val="24"/>
          <w:u w:val="single"/>
        </w:rPr>
        <w:t>wersji papierowej,</w:t>
      </w:r>
      <w:r w:rsidRPr="009304D6">
        <w:rPr>
          <w:rFonts w:cs="Arial"/>
          <w:szCs w:val="24"/>
        </w:rPr>
        <w:t xml:space="preserve"> podpisując swój protest własnoręcznie i wysyłając na adres:</w:t>
      </w:r>
    </w:p>
    <w:p w14:paraId="6CE73EAB" w14:textId="77777777" w:rsidR="00137D1D" w:rsidRPr="009304D6" w:rsidRDefault="00137D1D" w:rsidP="00642165">
      <w:pPr>
        <w:spacing w:before="40" w:afterLines="40" w:after="96" w:line="360" w:lineRule="auto"/>
        <w:rPr>
          <w:rFonts w:cs="Arial"/>
          <w:szCs w:val="24"/>
        </w:rPr>
      </w:pPr>
      <w:r w:rsidRPr="009304D6">
        <w:rPr>
          <w:rFonts w:cs="Arial"/>
          <w:szCs w:val="24"/>
        </w:rPr>
        <w:t>Urząd Marszałkowski Województwa Śląskiego</w:t>
      </w:r>
    </w:p>
    <w:p w14:paraId="7E5C1DB4" w14:textId="77777777" w:rsidR="00137D1D" w:rsidRPr="009304D6" w:rsidRDefault="00137D1D" w:rsidP="00642165">
      <w:pPr>
        <w:spacing w:before="40" w:afterLines="40" w:after="96" w:line="360" w:lineRule="auto"/>
        <w:rPr>
          <w:rFonts w:cs="Arial"/>
          <w:szCs w:val="24"/>
        </w:rPr>
      </w:pPr>
      <w:r w:rsidRPr="009304D6">
        <w:rPr>
          <w:rFonts w:cs="Arial"/>
          <w:szCs w:val="24"/>
        </w:rPr>
        <w:t>Departament Rozwoju i Transformacji Regionu</w:t>
      </w:r>
    </w:p>
    <w:p w14:paraId="2EEC7EB3" w14:textId="77777777" w:rsidR="00137D1D" w:rsidRPr="009304D6" w:rsidRDefault="00137D1D" w:rsidP="00642165">
      <w:pPr>
        <w:spacing w:before="40" w:afterLines="40" w:after="96" w:line="360" w:lineRule="auto"/>
        <w:rPr>
          <w:rFonts w:cs="Arial"/>
          <w:szCs w:val="24"/>
        </w:rPr>
      </w:pPr>
      <w:r w:rsidRPr="009304D6">
        <w:rPr>
          <w:rFonts w:cs="Arial"/>
          <w:szCs w:val="24"/>
        </w:rPr>
        <w:t>ul. Ligonia 46, 40-037 Katowice</w:t>
      </w:r>
    </w:p>
    <w:p w14:paraId="41C559B1" w14:textId="77777777" w:rsidR="00137D1D" w:rsidRPr="009304D6" w:rsidRDefault="00137D1D" w:rsidP="00642165">
      <w:pPr>
        <w:spacing w:before="40" w:afterLines="40" w:after="96" w:line="360" w:lineRule="auto"/>
        <w:rPr>
          <w:rFonts w:cs="Arial"/>
          <w:szCs w:val="24"/>
        </w:rPr>
      </w:pPr>
      <w:r w:rsidRPr="009304D6">
        <w:rPr>
          <w:rFonts w:cs="Arial"/>
          <w:szCs w:val="24"/>
        </w:rPr>
        <w:t>Jeśli Twój protest nie zostanie uwzględniony lub zostanie pozostawiony bez rozpatrzenia, możesz wnieść skargę do Wojewódzkiego Sądu Administracyjnego w Gliwicach.</w:t>
      </w:r>
    </w:p>
    <w:p w14:paraId="4B0EABC6" w14:textId="77777777" w:rsidR="00137D1D" w:rsidRPr="009304D6" w:rsidRDefault="00137D1D" w:rsidP="00642165">
      <w:pPr>
        <w:spacing w:before="40" w:afterLines="40" w:after="96" w:line="360" w:lineRule="auto"/>
        <w:rPr>
          <w:rFonts w:cs="Arial"/>
          <w:iCs/>
          <w:color w:val="5B9BD5" w:themeColor="accent1"/>
          <w:szCs w:val="24"/>
        </w:rPr>
      </w:pPr>
      <w:r w:rsidRPr="007A709B">
        <w:rPr>
          <w:rFonts w:cs="Arial"/>
          <w:b/>
          <w:iCs/>
          <w:color w:val="2E74B5" w:themeColor="accent1" w:themeShade="BF"/>
          <w:szCs w:val="24"/>
        </w:rPr>
        <w:lastRenderedPageBreak/>
        <w:t>Wycofanie protestu</w:t>
      </w:r>
    </w:p>
    <w:p w14:paraId="0CE0A7EB" w14:textId="77777777" w:rsidR="00137D1D" w:rsidRPr="009304D6" w:rsidRDefault="00137D1D" w:rsidP="00642165">
      <w:pPr>
        <w:spacing w:before="40" w:afterLines="40" w:after="96" w:line="360" w:lineRule="auto"/>
        <w:rPr>
          <w:rFonts w:cs="Arial"/>
          <w:szCs w:val="24"/>
        </w:rPr>
      </w:pPr>
      <w:r w:rsidRPr="009304D6">
        <w:rPr>
          <w:rFonts w:cs="Arial"/>
          <w:szCs w:val="24"/>
        </w:rPr>
        <w:t>Możesz wycofać protest przed zakończeniem postępowania odwoławczego.</w:t>
      </w:r>
    </w:p>
    <w:p w14:paraId="2196A5CF"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Jeśli wycofasz protest: </w:t>
      </w:r>
    </w:p>
    <w:p w14:paraId="2B63BBF6" w14:textId="77777777" w:rsidR="00137D1D" w:rsidRPr="009304D6" w:rsidRDefault="00137D1D" w:rsidP="00642165">
      <w:pPr>
        <w:numPr>
          <w:ilvl w:val="0"/>
          <w:numId w:val="50"/>
        </w:numPr>
        <w:spacing w:before="40" w:afterLines="40" w:after="96" w:line="360" w:lineRule="auto"/>
        <w:contextualSpacing/>
        <w:rPr>
          <w:rFonts w:cs="Arial"/>
          <w:szCs w:val="24"/>
        </w:rPr>
      </w:pPr>
      <w:r w:rsidRPr="009304D6">
        <w:rPr>
          <w:rFonts w:cs="Arial"/>
          <w:szCs w:val="24"/>
        </w:rPr>
        <w:t>zostanie on pozostawiony bez rozpatrzenia;</w:t>
      </w:r>
    </w:p>
    <w:p w14:paraId="2C2E83F7" w14:textId="77777777" w:rsidR="00137D1D" w:rsidRPr="009304D6" w:rsidRDefault="00137D1D" w:rsidP="00642165">
      <w:pPr>
        <w:numPr>
          <w:ilvl w:val="0"/>
          <w:numId w:val="50"/>
        </w:numPr>
        <w:spacing w:before="40" w:afterLines="40" w:after="96" w:line="360" w:lineRule="auto"/>
        <w:contextualSpacing/>
        <w:rPr>
          <w:rFonts w:cs="Arial"/>
          <w:szCs w:val="24"/>
        </w:rPr>
      </w:pPr>
      <w:r w:rsidRPr="009304D6">
        <w:rPr>
          <w:rFonts w:cs="Arial"/>
          <w:szCs w:val="24"/>
        </w:rPr>
        <w:t>nie będziesz mógł wnieść go ponownie,</w:t>
      </w:r>
    </w:p>
    <w:p w14:paraId="0F896C08" w14:textId="77777777" w:rsidR="00B13E45" w:rsidRPr="00CD6DAA" w:rsidRDefault="00137D1D" w:rsidP="00CD6DAA">
      <w:pPr>
        <w:numPr>
          <w:ilvl w:val="0"/>
          <w:numId w:val="50"/>
        </w:numPr>
        <w:spacing w:before="40" w:afterLines="40" w:after="96" w:line="360" w:lineRule="auto"/>
        <w:contextualSpacing/>
        <w:rPr>
          <w:rFonts w:cs="Arial"/>
          <w:szCs w:val="24"/>
        </w:rPr>
      </w:pPr>
      <w:r w:rsidRPr="009304D6">
        <w:rPr>
          <w:rFonts w:cs="Arial"/>
          <w:szCs w:val="24"/>
        </w:rPr>
        <w:t>nie będziesz mógł złożyć skargi do Wojewódzkiego Sądu Administracyjnego w Gliwicach.</w:t>
      </w:r>
    </w:p>
    <w:p w14:paraId="26022575" w14:textId="77777777" w:rsidR="00137D1D" w:rsidRPr="009304D6" w:rsidRDefault="00137D1D" w:rsidP="00642165">
      <w:pPr>
        <w:spacing w:before="40" w:afterLines="40" w:after="96" w:line="360" w:lineRule="auto"/>
        <w:rPr>
          <w:rFonts w:cs="Arial"/>
          <w:b/>
          <w:iCs/>
          <w:color w:val="5B9BD5" w:themeColor="accent1"/>
          <w:szCs w:val="24"/>
        </w:rPr>
      </w:pPr>
      <w:r w:rsidRPr="007A709B">
        <w:rPr>
          <w:rFonts w:cs="Arial"/>
          <w:b/>
          <w:iCs/>
          <w:color w:val="2E74B5" w:themeColor="accent1" w:themeShade="BF"/>
          <w:szCs w:val="24"/>
        </w:rPr>
        <w:t>Dowiedz się więcej:</w:t>
      </w:r>
    </w:p>
    <w:p w14:paraId="3B63B5F9" w14:textId="77777777" w:rsidR="00137D1D" w:rsidRPr="009304D6" w:rsidRDefault="00137D1D" w:rsidP="00642165">
      <w:pPr>
        <w:spacing w:before="40" w:afterLines="40" w:after="96" w:line="360" w:lineRule="auto"/>
        <w:rPr>
          <w:rFonts w:cs="Arial"/>
          <w:szCs w:val="24"/>
        </w:rPr>
      </w:pPr>
      <w:r w:rsidRPr="009304D6">
        <w:rPr>
          <w:rFonts w:cs="Arial"/>
          <w:szCs w:val="24"/>
        </w:rPr>
        <w:t>Twój protest rozpatrzymy w ciągu 21 dni od dnia jego otrzymania. W uzasadnionych przypadkach może to potrwać dłużej (maksymalnie 45 dni), o czym zostaniesz poinformowany.</w:t>
      </w:r>
    </w:p>
    <w:p w14:paraId="7B48DB55" w14:textId="77777777" w:rsidR="00137D1D" w:rsidRPr="009304D6" w:rsidRDefault="00137D1D" w:rsidP="00642165">
      <w:pPr>
        <w:spacing w:before="40" w:afterLines="40" w:after="96" w:line="360" w:lineRule="auto"/>
        <w:rPr>
          <w:rFonts w:cs="Arial"/>
          <w:szCs w:val="24"/>
        </w:rPr>
      </w:pPr>
      <w:r w:rsidRPr="009304D6">
        <w:rPr>
          <w:rFonts w:cs="Arial"/>
          <w:szCs w:val="24"/>
        </w:rPr>
        <w:t>W przypadku wniesienia protestu niespełniającego wymogów formalnych, zostaniesz wezwany do jego uzupełnienia, w terminie 7 dni, licząc od dnia otrzymania wezwania, pod rygorem pozostawienia protestu bez rozpatrzenia</w:t>
      </w:r>
      <w:r w:rsidRPr="009304D6">
        <w:rPr>
          <w:rFonts w:cs="Arial"/>
          <w:szCs w:val="24"/>
          <w:vertAlign w:val="superscript"/>
        </w:rPr>
        <w:footnoteReference w:id="10"/>
      </w:r>
      <w:r w:rsidRPr="009304D6">
        <w:rPr>
          <w:rFonts w:cs="Arial"/>
          <w:szCs w:val="24"/>
        </w:rPr>
        <w:t>.</w:t>
      </w:r>
    </w:p>
    <w:p w14:paraId="35134FD4" w14:textId="77777777" w:rsidR="00137D1D" w:rsidRPr="009304D6" w:rsidRDefault="00137D1D" w:rsidP="00642165">
      <w:pPr>
        <w:spacing w:before="40" w:afterLines="40" w:after="96" w:line="360" w:lineRule="auto"/>
        <w:rPr>
          <w:rFonts w:cs="Arial"/>
          <w:szCs w:val="24"/>
        </w:rPr>
      </w:pPr>
      <w:r w:rsidRPr="009304D6">
        <w:rPr>
          <w:rFonts w:cs="Arial"/>
          <w:szCs w:val="24"/>
        </w:rPr>
        <w:t>O wyniku rozpatrzenia protestu (jego uwzględnieniu lub nie) zostaniesz poinformowany wraz z podaniem uzasadnienia oraz pouczeniem.</w:t>
      </w:r>
    </w:p>
    <w:p w14:paraId="40EA4CE9" w14:textId="77777777" w:rsidR="00137D1D" w:rsidRPr="009304D6" w:rsidRDefault="00137D1D" w:rsidP="00642165">
      <w:pPr>
        <w:spacing w:before="40" w:afterLines="40" w:after="96" w:line="360" w:lineRule="auto"/>
        <w:rPr>
          <w:rFonts w:cs="Arial"/>
          <w:szCs w:val="24"/>
        </w:rPr>
      </w:pPr>
      <w:r w:rsidRPr="009304D6">
        <w:rPr>
          <w:rFonts w:cs="Arial"/>
          <w:szCs w:val="24"/>
        </w:rPr>
        <w:t>Szczegółowe zapisy dotyczące procedury odwoławczej znajdziesz w rozdziale 16 ustawy wdrożeniowej.</w:t>
      </w:r>
    </w:p>
    <w:p w14:paraId="779558C3" w14:textId="77777777" w:rsidR="002B541B" w:rsidRPr="009304D6" w:rsidRDefault="00137D1D" w:rsidP="00642165">
      <w:pPr>
        <w:spacing w:before="40" w:afterLines="40" w:after="96" w:line="360" w:lineRule="auto"/>
        <w:rPr>
          <w:rFonts w:cs="Arial"/>
          <w:szCs w:val="24"/>
        </w:rPr>
      </w:pPr>
      <w:r w:rsidRPr="009304D6">
        <w:rPr>
          <w:rFonts w:cs="Arial"/>
          <w:szCs w:val="24"/>
        </w:rPr>
        <w:br w:type="page"/>
      </w:r>
    </w:p>
    <w:p w14:paraId="377B340A" w14:textId="77777777" w:rsidR="00E72D9B" w:rsidRPr="009304D6" w:rsidRDefault="00CD313D" w:rsidP="00642165">
      <w:pPr>
        <w:pStyle w:val="Nagwek1"/>
        <w:numPr>
          <w:ilvl w:val="0"/>
          <w:numId w:val="23"/>
        </w:numPr>
        <w:spacing w:before="40" w:afterLines="40" w:after="96" w:line="360" w:lineRule="auto"/>
        <w:rPr>
          <w:rFonts w:cs="Arial"/>
          <w:sz w:val="24"/>
          <w:szCs w:val="24"/>
        </w:rPr>
      </w:pPr>
      <w:bookmarkStart w:id="179" w:name="_Toc114570853"/>
      <w:bookmarkStart w:id="180" w:name="_Toc143762910"/>
      <w:bookmarkStart w:id="181" w:name="_Toc175746446"/>
      <w:r w:rsidRPr="009304D6">
        <w:rPr>
          <w:rFonts w:cs="Arial"/>
          <w:sz w:val="24"/>
          <w:szCs w:val="24"/>
        </w:rPr>
        <w:lastRenderedPageBreak/>
        <w:t>Umowa o dofinansowanie</w:t>
      </w:r>
      <w:r w:rsidR="009508D4" w:rsidRPr="009304D6">
        <w:rPr>
          <w:rFonts w:cs="Arial"/>
          <w:sz w:val="24"/>
          <w:szCs w:val="24"/>
        </w:rPr>
        <w:t xml:space="preserve"> projektu</w:t>
      </w:r>
      <w:bookmarkEnd w:id="179"/>
      <w:bookmarkEnd w:id="180"/>
      <w:r w:rsidRPr="009304D6">
        <w:rPr>
          <w:rStyle w:val="Odwoanieprzypisudolnego"/>
          <w:rFonts w:cs="Arial"/>
          <w:sz w:val="24"/>
          <w:szCs w:val="24"/>
        </w:rPr>
        <w:footnoteReference w:id="11"/>
      </w:r>
      <w:bookmarkEnd w:id="181"/>
    </w:p>
    <w:p w14:paraId="0C883F93"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182" w:name="_Toc146708844"/>
      <w:bookmarkStart w:id="183" w:name="_Toc146709035"/>
      <w:bookmarkStart w:id="184" w:name="_Toc146709694"/>
      <w:bookmarkStart w:id="185" w:name="_Toc153359503"/>
      <w:bookmarkStart w:id="186" w:name="_Toc153366245"/>
      <w:bookmarkStart w:id="187" w:name="_Toc153455339"/>
      <w:bookmarkStart w:id="188" w:name="_Toc153954763"/>
      <w:bookmarkStart w:id="189" w:name="_Toc166666336"/>
      <w:bookmarkStart w:id="190" w:name="_Toc172614280"/>
      <w:bookmarkStart w:id="191" w:name="_Toc175746447"/>
      <w:bookmarkEnd w:id="182"/>
      <w:bookmarkEnd w:id="183"/>
      <w:bookmarkEnd w:id="184"/>
      <w:bookmarkEnd w:id="185"/>
      <w:bookmarkEnd w:id="186"/>
      <w:bookmarkEnd w:id="187"/>
      <w:bookmarkEnd w:id="188"/>
      <w:bookmarkEnd w:id="189"/>
      <w:bookmarkEnd w:id="190"/>
      <w:bookmarkEnd w:id="191"/>
    </w:p>
    <w:p w14:paraId="61FB9902" w14:textId="77777777" w:rsidR="00B13E45" w:rsidRPr="009304D6" w:rsidRDefault="009508D4" w:rsidP="00642165">
      <w:pPr>
        <w:pStyle w:val="Nagwek2"/>
        <w:spacing w:afterLines="40" w:after="96"/>
        <w:rPr>
          <w:rFonts w:cs="Arial"/>
          <w:sz w:val="24"/>
          <w:szCs w:val="24"/>
        </w:rPr>
      </w:pPr>
      <w:bookmarkStart w:id="192" w:name="_Toc143762911"/>
      <w:bookmarkStart w:id="193" w:name="_Toc175746448"/>
      <w:r w:rsidRPr="009304D6">
        <w:rPr>
          <w:rFonts w:cs="Arial"/>
          <w:sz w:val="24"/>
          <w:szCs w:val="24"/>
        </w:rPr>
        <w:t xml:space="preserve">Warunki </w:t>
      </w:r>
      <w:bookmarkEnd w:id="192"/>
      <w:r w:rsidR="00CD313D" w:rsidRPr="009304D6">
        <w:rPr>
          <w:rFonts w:cs="Arial"/>
          <w:sz w:val="24"/>
          <w:szCs w:val="24"/>
        </w:rPr>
        <w:t>zawarcia umowy</w:t>
      </w:r>
      <w:bookmarkEnd w:id="193"/>
    </w:p>
    <w:p w14:paraId="0C29BAD2" w14:textId="77777777" w:rsidR="00E72D9B" w:rsidRPr="009304D6" w:rsidRDefault="009508D4" w:rsidP="00642165">
      <w:pPr>
        <w:spacing w:before="40" w:afterLines="40" w:after="96" w:line="360" w:lineRule="auto"/>
        <w:rPr>
          <w:rFonts w:cs="Arial"/>
          <w:szCs w:val="24"/>
        </w:rPr>
      </w:pPr>
      <w:r w:rsidRPr="009304D6">
        <w:rPr>
          <w:rFonts w:cs="Arial"/>
          <w:szCs w:val="24"/>
        </w:rPr>
        <w:t xml:space="preserve">Podstawę dofinansowania projektu stanowi </w:t>
      </w:r>
      <w:r w:rsidR="00CD313D" w:rsidRPr="009304D6">
        <w:rPr>
          <w:rFonts w:cs="Arial"/>
          <w:szCs w:val="24"/>
        </w:rPr>
        <w:t>umowa o dofinansowanie projektu.</w:t>
      </w:r>
    </w:p>
    <w:p w14:paraId="37F0BCA4" w14:textId="77777777" w:rsidR="00CD313D" w:rsidRPr="009304D6" w:rsidRDefault="00CD313D" w:rsidP="00642165">
      <w:pPr>
        <w:autoSpaceDE w:val="0"/>
        <w:autoSpaceDN w:val="0"/>
        <w:adjustRightInd w:val="0"/>
        <w:spacing w:before="40" w:afterLines="40" w:after="96" w:line="360" w:lineRule="auto"/>
        <w:rPr>
          <w:rFonts w:cs="Arial"/>
          <w:szCs w:val="24"/>
        </w:rPr>
      </w:pPr>
      <w:r w:rsidRPr="009304D6">
        <w:rPr>
          <w:rFonts w:cs="Arial"/>
          <w:b/>
          <w:bCs/>
          <w:szCs w:val="24"/>
        </w:rPr>
        <w:t xml:space="preserve">Umowa o dofinansowanie projektu może zostać zawarta, </w:t>
      </w:r>
      <w:r w:rsidRPr="009304D6">
        <w:rPr>
          <w:rFonts w:cs="Arial"/>
          <w:szCs w:val="24"/>
        </w:rPr>
        <w:t xml:space="preserve">jeżeli: </w:t>
      </w:r>
    </w:p>
    <w:p w14:paraId="2981BBD1" w14:textId="77777777" w:rsidR="00CD313D" w:rsidRPr="009304D6" w:rsidRDefault="00CD313D" w:rsidP="00642165">
      <w:pPr>
        <w:pStyle w:val="Akapitzlist"/>
        <w:numPr>
          <w:ilvl w:val="0"/>
          <w:numId w:val="4"/>
        </w:numPr>
        <w:autoSpaceDE w:val="0"/>
        <w:autoSpaceDN w:val="0"/>
        <w:adjustRightInd w:val="0"/>
        <w:spacing w:before="40" w:afterLines="40" w:after="96" w:line="360" w:lineRule="auto"/>
        <w:rPr>
          <w:rFonts w:cs="Arial"/>
          <w:szCs w:val="24"/>
        </w:rPr>
      </w:pPr>
      <w:r w:rsidRPr="009304D6">
        <w:rPr>
          <w:rFonts w:cs="Arial"/>
          <w:szCs w:val="24"/>
        </w:rPr>
        <w:t>dokonałeś czynności niezbędnych przed zawarciem umowy zgodnie z pkt 6.2 Regulaminu wyboru projektów,</w:t>
      </w:r>
    </w:p>
    <w:p w14:paraId="710F0B67" w14:textId="77777777" w:rsidR="00CD313D" w:rsidRPr="009304D6" w:rsidRDefault="00CD313D" w:rsidP="00642165">
      <w:pPr>
        <w:pStyle w:val="Akapitzlist"/>
        <w:numPr>
          <w:ilvl w:val="0"/>
          <w:numId w:val="4"/>
        </w:numPr>
        <w:autoSpaceDE w:val="0"/>
        <w:autoSpaceDN w:val="0"/>
        <w:adjustRightInd w:val="0"/>
        <w:spacing w:before="40" w:afterLines="40" w:after="96" w:line="360" w:lineRule="auto"/>
        <w:rPr>
          <w:rFonts w:cs="Arial"/>
          <w:szCs w:val="24"/>
        </w:rPr>
      </w:pPr>
      <w:r w:rsidRPr="009304D6">
        <w:rPr>
          <w:rFonts w:cs="Arial"/>
          <w:szCs w:val="24"/>
        </w:rPr>
        <w:t>spełniłeś warunki umożliwiające udzielenie wsparcia,</w:t>
      </w:r>
    </w:p>
    <w:p w14:paraId="69355D62" w14:textId="77777777" w:rsidR="00CD313D" w:rsidRPr="009304D6" w:rsidRDefault="00CD313D" w:rsidP="00642165">
      <w:pPr>
        <w:pStyle w:val="Akapitzlist"/>
        <w:numPr>
          <w:ilvl w:val="0"/>
          <w:numId w:val="4"/>
        </w:numPr>
        <w:autoSpaceDE w:val="0"/>
        <w:autoSpaceDN w:val="0"/>
        <w:adjustRightInd w:val="0"/>
        <w:spacing w:before="40" w:afterLines="40" w:after="96" w:line="360" w:lineRule="auto"/>
        <w:rPr>
          <w:rFonts w:cs="Arial"/>
          <w:szCs w:val="24"/>
        </w:rPr>
      </w:pPr>
      <w:r w:rsidRPr="009304D6">
        <w:rPr>
          <w:rFonts w:cs="Arial"/>
          <w:szCs w:val="24"/>
        </w:rPr>
        <w:t>złożyłeś dokumenty wskazane w Regulaminie wyboru projektów,</w:t>
      </w:r>
    </w:p>
    <w:p w14:paraId="3F4C7941" w14:textId="77777777" w:rsidR="00CD313D" w:rsidRPr="009304D6" w:rsidRDefault="00CD313D" w:rsidP="00642165">
      <w:pPr>
        <w:pStyle w:val="Akapitzlist"/>
        <w:numPr>
          <w:ilvl w:val="0"/>
          <w:numId w:val="4"/>
        </w:numPr>
        <w:autoSpaceDE w:val="0"/>
        <w:autoSpaceDN w:val="0"/>
        <w:adjustRightInd w:val="0"/>
        <w:spacing w:before="40" w:afterLines="40" w:after="96" w:line="360" w:lineRule="auto"/>
        <w:rPr>
          <w:rFonts w:cs="Arial"/>
          <w:b/>
          <w:bCs/>
          <w:szCs w:val="24"/>
        </w:rPr>
      </w:pPr>
      <w:r w:rsidRPr="009304D6">
        <w:rPr>
          <w:rFonts w:cs="Arial"/>
          <w:b/>
          <w:szCs w:val="24"/>
          <w:u w:val="single"/>
          <w:lang w:eastAsia="ar-SA"/>
        </w:rPr>
        <w:t>będą</w:t>
      </w:r>
      <w:r w:rsidRPr="009304D6">
        <w:rPr>
          <w:rFonts w:cs="Arial"/>
          <w:szCs w:val="24"/>
          <w:u w:val="single"/>
          <w:lang w:eastAsia="ar-SA"/>
        </w:rPr>
        <w:t xml:space="preserve"> </w:t>
      </w:r>
      <w:r w:rsidRPr="009304D6">
        <w:rPr>
          <w:rFonts w:cs="Arial"/>
          <w:b/>
          <w:bCs/>
          <w:szCs w:val="24"/>
          <w:u w:val="single"/>
          <w:lang w:eastAsia="ar-SA"/>
        </w:rPr>
        <w:t>dostępne środki</w:t>
      </w:r>
      <w:r w:rsidRPr="009304D6">
        <w:rPr>
          <w:rFonts w:cs="Arial"/>
          <w:b/>
          <w:bCs/>
          <w:szCs w:val="24"/>
        </w:rPr>
        <w:t>.</w:t>
      </w:r>
    </w:p>
    <w:p w14:paraId="73D487BB" w14:textId="77777777" w:rsidR="00E72D9B" w:rsidRPr="009304D6" w:rsidRDefault="00402304" w:rsidP="00642165">
      <w:pPr>
        <w:autoSpaceDE w:val="0"/>
        <w:autoSpaceDN w:val="0"/>
        <w:adjustRightInd w:val="0"/>
        <w:spacing w:before="40" w:afterLines="40" w:after="96" w:line="360" w:lineRule="auto"/>
        <w:rPr>
          <w:rFonts w:cs="Arial"/>
          <w:b/>
          <w:color w:val="000000"/>
          <w:szCs w:val="24"/>
        </w:rPr>
      </w:pPr>
      <w:r w:rsidRPr="009304D6">
        <w:rPr>
          <w:rFonts w:cs="Arial"/>
          <w:b/>
          <w:color w:val="000000"/>
          <w:szCs w:val="24"/>
        </w:rPr>
        <w:t>Umowa o dofinansowanie powinna zostać podpisana maksymalnie do</w:t>
      </w:r>
      <w:r w:rsidR="00734040" w:rsidRPr="009304D6">
        <w:rPr>
          <w:rFonts w:cs="Arial"/>
          <w:b/>
          <w:color w:val="000000"/>
          <w:szCs w:val="24"/>
        </w:rPr>
        <w:t> </w:t>
      </w:r>
      <w:r w:rsidRPr="009304D6">
        <w:rPr>
          <w:rFonts w:cs="Arial"/>
          <w:b/>
          <w:color w:val="000000"/>
          <w:szCs w:val="24"/>
        </w:rPr>
        <w:t>6</w:t>
      </w:r>
      <w:r w:rsidR="00734040" w:rsidRPr="009304D6">
        <w:rPr>
          <w:rFonts w:cs="Arial"/>
          <w:b/>
          <w:color w:val="000000"/>
          <w:szCs w:val="24"/>
        </w:rPr>
        <w:t> </w:t>
      </w:r>
      <w:r w:rsidRPr="009304D6">
        <w:rPr>
          <w:rFonts w:cs="Arial"/>
          <w:b/>
          <w:color w:val="000000"/>
          <w:szCs w:val="24"/>
        </w:rPr>
        <w:t>miesięcy od momentu wybrania projektu do dofinansowania.</w:t>
      </w:r>
    </w:p>
    <w:p w14:paraId="3B67F7F6" w14:textId="77777777" w:rsidR="00E72D9B" w:rsidRPr="009304D6" w:rsidRDefault="00E72D9B" w:rsidP="00642165">
      <w:pPr>
        <w:autoSpaceDE w:val="0"/>
        <w:autoSpaceDN w:val="0"/>
        <w:adjustRightInd w:val="0"/>
        <w:spacing w:before="40" w:afterLines="40" w:after="96" w:line="360" w:lineRule="auto"/>
        <w:rPr>
          <w:rStyle w:val="Wyrnienieintensywne"/>
          <w:rFonts w:cs="Arial"/>
          <w:b/>
          <w:szCs w:val="24"/>
        </w:rPr>
      </w:pPr>
      <w:r w:rsidRPr="009304D6">
        <w:rPr>
          <w:rStyle w:val="Wyrnienieintensywne"/>
          <w:rFonts w:cs="Arial"/>
          <w:b/>
          <w:color w:val="2E74B5" w:themeColor="accent1" w:themeShade="BF"/>
          <w:szCs w:val="24"/>
        </w:rPr>
        <w:t>Dowiedz się więcej:</w:t>
      </w:r>
    </w:p>
    <w:p w14:paraId="1EA068EB" w14:textId="77777777" w:rsidR="00E05C15" w:rsidRPr="009304D6" w:rsidRDefault="00E05C15" w:rsidP="00642165">
      <w:pPr>
        <w:autoSpaceDE w:val="0"/>
        <w:autoSpaceDN w:val="0"/>
        <w:adjustRightInd w:val="0"/>
        <w:spacing w:before="40" w:afterLines="40" w:after="96" w:line="360" w:lineRule="auto"/>
        <w:rPr>
          <w:rFonts w:cs="Arial"/>
          <w:color w:val="000000"/>
          <w:szCs w:val="24"/>
        </w:rPr>
      </w:pPr>
      <w:r w:rsidRPr="009304D6">
        <w:rPr>
          <w:rFonts w:cs="Arial"/>
          <w:b/>
          <w:color w:val="000000"/>
          <w:szCs w:val="24"/>
        </w:rPr>
        <w:t xml:space="preserve">Wzór </w:t>
      </w:r>
      <w:r w:rsidRPr="009304D6">
        <w:rPr>
          <w:rFonts w:cs="Arial"/>
          <w:b/>
          <w:szCs w:val="24"/>
        </w:rPr>
        <w:t>umowy</w:t>
      </w:r>
      <w:r w:rsidRPr="009304D6">
        <w:rPr>
          <w:rFonts w:cs="Arial"/>
          <w:b/>
          <w:color w:val="A6A6A6" w:themeColor="background1" w:themeShade="A6"/>
          <w:szCs w:val="24"/>
        </w:rPr>
        <w:t xml:space="preserve"> </w:t>
      </w:r>
      <w:r w:rsidRPr="009304D6">
        <w:rPr>
          <w:rFonts w:cs="Arial"/>
          <w:b/>
          <w:color w:val="000000"/>
          <w:szCs w:val="24"/>
        </w:rPr>
        <w:t xml:space="preserve">o dofinansowanie projektu stanowi </w:t>
      </w:r>
      <w:r w:rsidRPr="009304D6">
        <w:rPr>
          <w:rFonts w:cs="Arial"/>
          <w:b/>
          <w:szCs w:val="24"/>
        </w:rPr>
        <w:t>załącznik nr 5</w:t>
      </w:r>
      <w:r w:rsidRPr="009304D6">
        <w:rPr>
          <w:rFonts w:cs="Arial"/>
          <w:b/>
          <w:color w:val="000000"/>
          <w:szCs w:val="24"/>
        </w:rPr>
        <w:t xml:space="preserve"> ora</w:t>
      </w:r>
      <w:r w:rsidRPr="009304D6">
        <w:rPr>
          <w:rFonts w:cs="Arial"/>
          <w:b/>
          <w:szCs w:val="24"/>
        </w:rPr>
        <w:t>z załącznik nr 6</w:t>
      </w:r>
      <w:r w:rsidRPr="009304D6">
        <w:rPr>
          <w:rFonts w:cs="Arial"/>
          <w:b/>
          <w:color w:val="0070C0"/>
          <w:szCs w:val="24"/>
        </w:rPr>
        <w:t xml:space="preserve"> </w:t>
      </w:r>
      <w:r w:rsidRPr="009304D6">
        <w:rPr>
          <w:rFonts w:cs="Arial"/>
          <w:b/>
          <w:color w:val="000000"/>
          <w:szCs w:val="24"/>
        </w:rPr>
        <w:t>do niniejszego Regulaminu wyboru projektów</w:t>
      </w:r>
      <w:r w:rsidRPr="009304D6">
        <w:rPr>
          <w:rFonts w:cs="Arial"/>
          <w:color w:val="000000"/>
          <w:szCs w:val="24"/>
        </w:rPr>
        <w:t xml:space="preserve">. </w:t>
      </w:r>
    </w:p>
    <w:p w14:paraId="0AE5BCF7" w14:textId="77777777" w:rsidR="00E05C15" w:rsidRPr="009304D6" w:rsidRDefault="00E05C15" w:rsidP="00642165">
      <w:pPr>
        <w:autoSpaceDE w:val="0"/>
        <w:autoSpaceDN w:val="0"/>
        <w:adjustRightInd w:val="0"/>
        <w:spacing w:before="40" w:afterLines="40" w:after="96" w:line="360" w:lineRule="auto"/>
        <w:rPr>
          <w:rFonts w:cs="Arial"/>
          <w:color w:val="000000"/>
          <w:szCs w:val="24"/>
        </w:rPr>
      </w:pPr>
      <w:r w:rsidRPr="009304D6">
        <w:rPr>
          <w:rFonts w:cs="Arial"/>
          <w:color w:val="000000"/>
          <w:szCs w:val="24"/>
        </w:rPr>
        <w:t xml:space="preserve">W zależności od sposobu rozliczania się podpiszesz z IZ FESL umowę </w:t>
      </w:r>
      <w:r w:rsidR="00E86367">
        <w:rPr>
          <w:rFonts w:cs="Arial"/>
          <w:color w:val="000000"/>
          <w:szCs w:val="24"/>
        </w:rPr>
        <w:t>„</w:t>
      </w:r>
      <w:r w:rsidRPr="009304D6">
        <w:rPr>
          <w:rFonts w:cs="Arial"/>
          <w:color w:val="000000"/>
          <w:szCs w:val="24"/>
        </w:rPr>
        <w:t>zwykłą</w:t>
      </w:r>
      <w:r w:rsidR="00E86367">
        <w:rPr>
          <w:rFonts w:cs="Arial"/>
          <w:color w:val="000000"/>
          <w:szCs w:val="24"/>
        </w:rPr>
        <w:t>”</w:t>
      </w:r>
      <w:r w:rsidRPr="009304D6">
        <w:rPr>
          <w:rFonts w:cs="Arial"/>
          <w:color w:val="000000"/>
          <w:szCs w:val="24"/>
        </w:rPr>
        <w:t xml:space="preserve"> albo </w:t>
      </w:r>
      <w:r w:rsidR="00E86367">
        <w:rPr>
          <w:rFonts w:cs="Arial"/>
          <w:color w:val="000000"/>
          <w:szCs w:val="24"/>
        </w:rPr>
        <w:t>„</w:t>
      </w:r>
      <w:r w:rsidRPr="009304D6">
        <w:rPr>
          <w:rFonts w:cs="Arial"/>
          <w:color w:val="000000"/>
          <w:szCs w:val="24"/>
        </w:rPr>
        <w:t>ryczałtową</w:t>
      </w:r>
      <w:r w:rsidR="00E86367">
        <w:rPr>
          <w:rFonts w:cs="Arial"/>
          <w:color w:val="000000"/>
          <w:szCs w:val="24"/>
        </w:rPr>
        <w:t>”</w:t>
      </w:r>
      <w:r w:rsidRPr="009304D6">
        <w:rPr>
          <w:rFonts w:cs="Arial"/>
          <w:color w:val="000000"/>
          <w:szCs w:val="24"/>
        </w:rPr>
        <w:t>. Pamiętaj zapoznać się szczegółowo z zasadami oraz obowiązkami jakie są zawarte w umowie</w:t>
      </w:r>
      <w:r w:rsidR="00A27DC8">
        <w:rPr>
          <w:rFonts w:cs="Arial"/>
          <w:color w:val="000000"/>
          <w:szCs w:val="24"/>
        </w:rPr>
        <w:t>,</w:t>
      </w:r>
      <w:r w:rsidRPr="009304D6">
        <w:rPr>
          <w:rFonts w:cs="Arial"/>
          <w:color w:val="000000"/>
          <w:szCs w:val="24"/>
        </w:rPr>
        <w:t xml:space="preserve"> abyś prawidłowo rozliczył projekt i uniknął kosztów niekwalifikowalnych.</w:t>
      </w:r>
    </w:p>
    <w:p w14:paraId="2A8F0F0C" w14:textId="77777777" w:rsidR="00E05C15" w:rsidRPr="009304D6" w:rsidRDefault="00E05C15" w:rsidP="00642165">
      <w:pPr>
        <w:autoSpaceDE w:val="0"/>
        <w:autoSpaceDN w:val="0"/>
        <w:adjustRightInd w:val="0"/>
        <w:spacing w:before="40" w:afterLines="40" w:after="96" w:line="360" w:lineRule="auto"/>
        <w:rPr>
          <w:rFonts w:cs="Arial"/>
          <w:color w:val="000000" w:themeColor="text1"/>
          <w:szCs w:val="24"/>
          <w:u w:val="single"/>
        </w:rPr>
      </w:pPr>
      <w:r w:rsidRPr="009304D6">
        <w:rPr>
          <w:rFonts w:cs="Arial"/>
          <w:color w:val="000000" w:themeColor="text1"/>
          <w:szCs w:val="24"/>
          <w:u w:val="single"/>
        </w:rPr>
        <w:t>Umowa zostanie zawarta w formie elektronicznej</w:t>
      </w:r>
      <w:r w:rsidRPr="009304D6">
        <w:rPr>
          <w:rFonts w:cs="Arial"/>
          <w:color w:val="000000"/>
          <w:szCs w:val="24"/>
          <w:u w:val="single"/>
          <w:vertAlign w:val="superscript"/>
        </w:rPr>
        <w:footnoteReference w:id="12"/>
      </w:r>
      <w:r w:rsidRPr="009304D6">
        <w:rPr>
          <w:rFonts w:cs="Arial"/>
          <w:color w:val="000000" w:themeColor="text1"/>
          <w:szCs w:val="24"/>
          <w:u w:val="single"/>
        </w:rPr>
        <w:t xml:space="preserve">. Elektroniczna postać umowy musi zostać podpisana kwalifikowanym podpisem elektronicznym. </w:t>
      </w:r>
    </w:p>
    <w:p w14:paraId="4D41057E" w14:textId="77777777" w:rsidR="00E72D9B" w:rsidRPr="009304D6" w:rsidRDefault="00E72D9B" w:rsidP="00642165">
      <w:pPr>
        <w:autoSpaceDE w:val="0"/>
        <w:autoSpaceDN w:val="0"/>
        <w:adjustRightInd w:val="0"/>
        <w:spacing w:before="40" w:afterLines="40" w:after="96" w:line="360" w:lineRule="auto"/>
        <w:rPr>
          <w:rFonts w:cs="Arial"/>
          <w:szCs w:val="24"/>
        </w:rPr>
      </w:pPr>
      <w:r w:rsidRPr="009304D6">
        <w:rPr>
          <w:rFonts w:cs="Arial"/>
          <w:b/>
          <w:bCs/>
          <w:szCs w:val="24"/>
        </w:rPr>
        <w:t xml:space="preserve">Umowa o dofinansowanie projektu NIE może zostać zawarta </w:t>
      </w:r>
      <w:r w:rsidRPr="009304D6">
        <w:rPr>
          <w:rFonts w:cs="Arial"/>
          <w:szCs w:val="24"/>
        </w:rPr>
        <w:t>w przypadku, gdy:</w:t>
      </w:r>
    </w:p>
    <w:p w14:paraId="527C8D36" w14:textId="77777777" w:rsidR="00E72D9B" w:rsidRPr="009304D6" w:rsidRDefault="01E1FAFB" w:rsidP="00642165">
      <w:pPr>
        <w:pStyle w:val="Akapitzlist"/>
        <w:numPr>
          <w:ilvl w:val="0"/>
          <w:numId w:val="5"/>
        </w:numPr>
        <w:autoSpaceDE w:val="0"/>
        <w:autoSpaceDN w:val="0"/>
        <w:adjustRightInd w:val="0"/>
        <w:spacing w:before="40" w:afterLines="40" w:after="96" w:line="360" w:lineRule="auto"/>
        <w:rPr>
          <w:rFonts w:cs="Arial"/>
          <w:szCs w:val="24"/>
        </w:rPr>
      </w:pPr>
      <w:r w:rsidRPr="009304D6">
        <w:rPr>
          <w:rFonts w:cs="Arial"/>
          <w:szCs w:val="24"/>
        </w:rPr>
        <w:t xml:space="preserve">nie dokonałeś </w:t>
      </w:r>
      <w:r w:rsidR="3AFBDFA4" w:rsidRPr="009304D6">
        <w:rPr>
          <w:rFonts w:cs="Arial"/>
          <w:szCs w:val="24"/>
        </w:rPr>
        <w:t xml:space="preserve">czynności </w:t>
      </w:r>
      <w:r w:rsidRPr="009304D6">
        <w:rPr>
          <w:rFonts w:cs="Arial"/>
          <w:szCs w:val="24"/>
        </w:rPr>
        <w:t>wymaganych</w:t>
      </w:r>
      <w:r w:rsidR="2DBBD2A0" w:rsidRPr="009304D6">
        <w:rPr>
          <w:rFonts w:cs="Arial"/>
          <w:szCs w:val="24"/>
        </w:rPr>
        <w:t xml:space="preserve"> zgodnie z pkt 6.2</w:t>
      </w:r>
      <w:r w:rsidR="0134AB89" w:rsidRPr="009304D6">
        <w:rPr>
          <w:rFonts w:cs="Arial"/>
          <w:szCs w:val="24"/>
        </w:rPr>
        <w:t xml:space="preserve"> Regulaminu wyboru projektów</w:t>
      </w:r>
      <w:r w:rsidRPr="009304D6">
        <w:rPr>
          <w:rFonts w:cs="Arial"/>
          <w:szCs w:val="24"/>
        </w:rPr>
        <w:t>,</w:t>
      </w:r>
    </w:p>
    <w:p w14:paraId="0F4233AD" w14:textId="77777777" w:rsidR="00E72D9B" w:rsidRPr="009304D6" w:rsidRDefault="00E72D9B" w:rsidP="00642165">
      <w:pPr>
        <w:pStyle w:val="Akapitzlist"/>
        <w:numPr>
          <w:ilvl w:val="0"/>
          <w:numId w:val="5"/>
        </w:numPr>
        <w:autoSpaceDE w:val="0"/>
        <w:autoSpaceDN w:val="0"/>
        <w:adjustRightInd w:val="0"/>
        <w:spacing w:before="40" w:afterLines="40" w:after="96" w:line="360" w:lineRule="auto"/>
        <w:rPr>
          <w:rFonts w:cs="Arial"/>
          <w:szCs w:val="24"/>
        </w:rPr>
      </w:pPr>
      <w:r w:rsidRPr="009304D6">
        <w:rPr>
          <w:rFonts w:cs="Arial"/>
          <w:szCs w:val="24"/>
        </w:rPr>
        <w:t>zostałeś wykluczony z możliwości otrzymania dofinansowania na podstawie odrębnych przepisów,</w:t>
      </w:r>
    </w:p>
    <w:p w14:paraId="79C52C44" w14:textId="77777777" w:rsidR="00E72D9B" w:rsidRPr="009304D6" w:rsidRDefault="00E72D9B" w:rsidP="00642165">
      <w:pPr>
        <w:pStyle w:val="Akapitzlist"/>
        <w:numPr>
          <w:ilvl w:val="0"/>
          <w:numId w:val="5"/>
        </w:numPr>
        <w:autoSpaceDE w:val="0"/>
        <w:autoSpaceDN w:val="0"/>
        <w:adjustRightInd w:val="0"/>
        <w:spacing w:before="40" w:afterLines="40" w:after="96" w:line="360" w:lineRule="auto"/>
        <w:rPr>
          <w:rFonts w:cs="Arial"/>
          <w:szCs w:val="24"/>
        </w:rPr>
      </w:pPr>
      <w:r w:rsidRPr="009304D6">
        <w:rPr>
          <w:rFonts w:cs="Arial"/>
          <w:szCs w:val="24"/>
        </w:rPr>
        <w:t>zrezygnowałeś z dofinansowania,</w:t>
      </w:r>
    </w:p>
    <w:p w14:paraId="1C40244B" w14:textId="77777777" w:rsidR="0073263A" w:rsidRPr="009304D6" w:rsidRDefault="00E72D9B" w:rsidP="00642165">
      <w:pPr>
        <w:pStyle w:val="Akapitzlist"/>
        <w:numPr>
          <w:ilvl w:val="0"/>
          <w:numId w:val="5"/>
        </w:numPr>
        <w:autoSpaceDE w:val="0"/>
        <w:autoSpaceDN w:val="0"/>
        <w:adjustRightInd w:val="0"/>
        <w:spacing w:before="40" w:afterLines="40" w:after="96" w:line="360" w:lineRule="auto"/>
        <w:rPr>
          <w:rStyle w:val="Wyrnienieintensywne"/>
          <w:rFonts w:cs="Arial"/>
          <w:iCs w:val="0"/>
          <w:color w:val="auto"/>
          <w:szCs w:val="24"/>
        </w:rPr>
      </w:pPr>
      <w:r w:rsidRPr="009304D6">
        <w:rPr>
          <w:rFonts w:cs="Arial"/>
          <w:szCs w:val="24"/>
        </w:rPr>
        <w:t>doszło do unieważnienia postępowania w zakresie wyboru projektów</w:t>
      </w:r>
      <w:r w:rsidR="00D40E22" w:rsidRPr="009304D6">
        <w:rPr>
          <w:rFonts w:cs="Arial"/>
          <w:szCs w:val="24"/>
        </w:rPr>
        <w:t>.</w:t>
      </w:r>
    </w:p>
    <w:p w14:paraId="63BD00D3" w14:textId="77777777"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lastRenderedPageBreak/>
        <w:t>Uwaga!</w:t>
      </w:r>
    </w:p>
    <w:p w14:paraId="64D5859A" w14:textId="77777777" w:rsidR="004258FE" w:rsidRPr="009304D6" w:rsidRDefault="00E05C15" w:rsidP="00642165">
      <w:pPr>
        <w:autoSpaceDE w:val="0"/>
        <w:autoSpaceDN w:val="0"/>
        <w:adjustRightInd w:val="0"/>
        <w:spacing w:before="40" w:afterLines="40" w:after="96" w:line="360" w:lineRule="auto"/>
        <w:rPr>
          <w:rFonts w:cs="Arial"/>
          <w:szCs w:val="24"/>
        </w:rPr>
      </w:pPr>
      <w:r w:rsidRPr="009304D6">
        <w:rPr>
          <w:rFonts w:cs="Arial"/>
          <w:szCs w:val="24"/>
        </w:rPr>
        <w:t xml:space="preserve">W uzasadnionych przypadkach możemy odmówić podpisania umowy o dofinansowanie, np. jeśli zachodzi obawa wyrządzenia szkody w mieniu publicznym. </w:t>
      </w:r>
    </w:p>
    <w:p w14:paraId="6E7354D0" w14:textId="77777777" w:rsidR="00E72D9B" w:rsidRPr="009304D6" w:rsidRDefault="00E72D9B" w:rsidP="00642165">
      <w:pPr>
        <w:autoSpaceDE w:val="0"/>
        <w:autoSpaceDN w:val="0"/>
        <w:adjustRightInd w:val="0"/>
        <w:spacing w:before="40" w:afterLines="40" w:after="96" w:line="360" w:lineRule="auto"/>
        <w:rPr>
          <w:rStyle w:val="Wyrnienieintensywne"/>
          <w:rFonts w:cs="Arial"/>
          <w:b/>
          <w:szCs w:val="24"/>
        </w:rPr>
      </w:pPr>
      <w:r w:rsidRPr="009304D6">
        <w:rPr>
          <w:rStyle w:val="Wyrnienieintensywne"/>
          <w:rFonts w:cs="Arial"/>
          <w:b/>
          <w:color w:val="2E74B5" w:themeColor="accent1" w:themeShade="BF"/>
          <w:szCs w:val="24"/>
        </w:rPr>
        <w:t>Dowiedz się więcej:</w:t>
      </w:r>
    </w:p>
    <w:p w14:paraId="598990AB" w14:textId="77777777" w:rsidR="00E05C15" w:rsidRPr="009304D6" w:rsidRDefault="00E05C15" w:rsidP="00642165">
      <w:pPr>
        <w:autoSpaceDE w:val="0"/>
        <w:autoSpaceDN w:val="0"/>
        <w:adjustRightInd w:val="0"/>
        <w:spacing w:before="40" w:afterLines="40" w:after="96" w:line="360" w:lineRule="auto"/>
        <w:rPr>
          <w:rFonts w:cs="Arial"/>
          <w:color w:val="000000"/>
          <w:szCs w:val="24"/>
        </w:rPr>
      </w:pPr>
      <w:r w:rsidRPr="009304D6">
        <w:rPr>
          <w:rFonts w:cs="Arial"/>
          <w:szCs w:val="24"/>
        </w:rPr>
        <w:t>Szczegółowe zapisy dotyczące umowy o dofinansowanie projektu znajdziesz w rozdziale 15 ustawy wdrożeniowej.</w:t>
      </w:r>
    </w:p>
    <w:p w14:paraId="0D7FD98C" w14:textId="77777777" w:rsidR="00033652" w:rsidRPr="009304D6" w:rsidRDefault="00E05C15" w:rsidP="00642165">
      <w:pPr>
        <w:spacing w:before="40" w:afterLines="40" w:after="96" w:line="360" w:lineRule="auto"/>
        <w:rPr>
          <w:rFonts w:cs="Arial"/>
          <w:szCs w:val="24"/>
        </w:rPr>
      </w:pPr>
      <w:r w:rsidRPr="009304D6">
        <w:rPr>
          <w:rFonts w:cs="Arial"/>
          <w:szCs w:val="24"/>
        </w:rPr>
        <w:t>Przetwarzanie danych osobowych będzie odbywało się na zasadach określonych w</w:t>
      </w:r>
      <w:r w:rsidR="00734040" w:rsidRPr="009304D6">
        <w:rPr>
          <w:rFonts w:cs="Arial"/>
          <w:szCs w:val="24"/>
        </w:rPr>
        <w:t> </w:t>
      </w:r>
      <w:r w:rsidRPr="009304D6">
        <w:rPr>
          <w:rFonts w:cs="Arial"/>
          <w:szCs w:val="24"/>
        </w:rPr>
        <w:t>umowie o dofinansowanie projektu.</w:t>
      </w:r>
    </w:p>
    <w:p w14:paraId="7CC99923" w14:textId="77777777" w:rsidR="00E05C15" w:rsidRPr="009304D6" w:rsidRDefault="00033652" w:rsidP="00642165">
      <w:pPr>
        <w:pStyle w:val="Nagwek2"/>
        <w:spacing w:afterLines="40" w:after="96"/>
        <w:rPr>
          <w:rFonts w:cs="Arial"/>
          <w:sz w:val="24"/>
          <w:szCs w:val="24"/>
        </w:rPr>
      </w:pPr>
      <w:bookmarkStart w:id="194" w:name="_Toc143762912"/>
      <w:bookmarkStart w:id="195" w:name="_Toc175746449"/>
      <w:r w:rsidRPr="009304D6">
        <w:rPr>
          <w:rFonts w:cs="Arial"/>
          <w:sz w:val="24"/>
          <w:szCs w:val="24"/>
        </w:rPr>
        <w:t xml:space="preserve">Co musisz zrobić przed </w:t>
      </w:r>
      <w:bookmarkEnd w:id="194"/>
      <w:r w:rsidR="00E05C15" w:rsidRPr="009304D6">
        <w:rPr>
          <w:rFonts w:cs="Arial"/>
          <w:sz w:val="24"/>
          <w:szCs w:val="24"/>
        </w:rPr>
        <w:t>zawarciem umowy o dofinansowanie</w:t>
      </w:r>
      <w:bookmarkEnd w:id="195"/>
    </w:p>
    <w:p w14:paraId="5D04C647" w14:textId="77777777" w:rsidR="00E72D9B" w:rsidRPr="009304D6" w:rsidRDefault="3AC2AD8B" w:rsidP="00642165">
      <w:pPr>
        <w:spacing w:before="40" w:afterLines="40" w:after="96" w:line="360" w:lineRule="auto"/>
        <w:rPr>
          <w:rFonts w:cs="Arial"/>
          <w:szCs w:val="24"/>
        </w:rPr>
      </w:pPr>
      <w:r w:rsidRPr="009304D6">
        <w:rPr>
          <w:rFonts w:cs="Arial"/>
          <w:szCs w:val="24"/>
        </w:rPr>
        <w:t>Na etapie podpisywania umowy o dofinansowanie będziemy prosić Cię o dostarczenie niezbędnej dokumentacji (zaświadczeń/oświadczeń).</w:t>
      </w:r>
    </w:p>
    <w:p w14:paraId="1B3787A8" w14:textId="77777777" w:rsidR="00E72D9B" w:rsidRPr="009304D6" w:rsidRDefault="00E72D9B" w:rsidP="00642165">
      <w:pPr>
        <w:spacing w:before="40" w:afterLines="40" w:after="96" w:line="360" w:lineRule="auto"/>
        <w:rPr>
          <w:rFonts w:cs="Arial"/>
          <w:color w:val="767171" w:themeColor="background2" w:themeShade="80"/>
          <w:szCs w:val="24"/>
        </w:rPr>
      </w:pPr>
      <w:r w:rsidRPr="009304D6">
        <w:rPr>
          <w:rStyle w:val="Pogrubienie"/>
          <w:rFonts w:cs="Arial"/>
          <w:szCs w:val="24"/>
        </w:rPr>
        <w:t>Musisz przedłożyć/dostarczyć nam:</w:t>
      </w:r>
      <w:r w:rsidRPr="009304D6">
        <w:rPr>
          <w:rFonts w:cs="Arial"/>
          <w:color w:val="767171" w:themeColor="background2" w:themeShade="80"/>
          <w:szCs w:val="24"/>
        </w:rPr>
        <w:t xml:space="preserve"> </w:t>
      </w:r>
    </w:p>
    <w:p w14:paraId="3C5C0728" w14:textId="77777777" w:rsidR="00033652" w:rsidRPr="009304D6" w:rsidRDefault="00033652" w:rsidP="00642165">
      <w:pPr>
        <w:numPr>
          <w:ilvl w:val="0"/>
          <w:numId w:val="37"/>
        </w:numPr>
        <w:spacing w:before="40" w:afterLines="40" w:after="96" w:line="360" w:lineRule="auto"/>
        <w:contextualSpacing/>
        <w:rPr>
          <w:rFonts w:eastAsia="Times New Roman" w:cs="Arial"/>
          <w:szCs w:val="24"/>
        </w:rPr>
      </w:pPr>
      <w:r w:rsidRPr="009304D6">
        <w:rPr>
          <w:rFonts w:eastAsia="Times New Roman" w:cs="Arial"/>
          <w:szCs w:val="24"/>
        </w:rPr>
        <w:t xml:space="preserve">Pełnomocnictwo do reprezentowania Wnioskodawcy (gdy </w:t>
      </w:r>
      <w:r w:rsidR="00001C8F" w:rsidRPr="009304D6">
        <w:rPr>
          <w:rFonts w:eastAsia="Times New Roman" w:cs="Arial"/>
          <w:szCs w:val="24"/>
        </w:rPr>
        <w:t>dokumenty są</w:t>
      </w:r>
      <w:r w:rsidRPr="009304D6">
        <w:rPr>
          <w:rFonts w:eastAsia="Times New Roman" w:cs="Arial"/>
          <w:szCs w:val="24"/>
        </w:rPr>
        <w:t xml:space="preserve"> podpisywan</w:t>
      </w:r>
      <w:r w:rsidR="00001C8F" w:rsidRPr="009304D6">
        <w:rPr>
          <w:rFonts w:eastAsia="Times New Roman" w:cs="Arial"/>
          <w:szCs w:val="24"/>
        </w:rPr>
        <w:t>e</w:t>
      </w:r>
      <w:r w:rsidRPr="009304D6">
        <w:rPr>
          <w:rFonts w:eastAsia="Times New Roman" w:cs="Arial"/>
          <w:szCs w:val="24"/>
        </w:rPr>
        <w:t xml:space="preserve"> przez osobę/y nie posiadające statutowych uprawnień do</w:t>
      </w:r>
      <w:r w:rsidR="00734040" w:rsidRPr="009304D6">
        <w:rPr>
          <w:rFonts w:eastAsia="Times New Roman" w:cs="Arial"/>
          <w:szCs w:val="24"/>
        </w:rPr>
        <w:t> </w:t>
      </w:r>
      <w:r w:rsidRPr="009304D6">
        <w:rPr>
          <w:rFonts w:eastAsia="Times New Roman" w:cs="Arial"/>
          <w:szCs w:val="24"/>
        </w:rPr>
        <w:t xml:space="preserve">reprezentowania Wnioskodawcy) </w:t>
      </w:r>
    </w:p>
    <w:p w14:paraId="318B5C2E" w14:textId="77777777" w:rsidR="00033652" w:rsidRPr="009304D6" w:rsidRDefault="00033652" w:rsidP="00642165">
      <w:pPr>
        <w:numPr>
          <w:ilvl w:val="0"/>
          <w:numId w:val="37"/>
        </w:numPr>
        <w:spacing w:before="40" w:afterLines="40" w:after="96" w:line="360" w:lineRule="auto"/>
        <w:contextualSpacing/>
        <w:rPr>
          <w:rFonts w:eastAsia="Times New Roman" w:cs="Arial"/>
          <w:szCs w:val="24"/>
        </w:rPr>
      </w:pPr>
      <w:r w:rsidRPr="009304D6">
        <w:rPr>
          <w:rFonts w:eastAsia="Times New Roman" w:cs="Arial"/>
          <w:szCs w:val="24"/>
        </w:rPr>
        <w:t xml:space="preserve">Terminarz płatności w wersji elektronicznej, </w:t>
      </w:r>
      <w:r w:rsidR="00575850" w:rsidRPr="009304D6">
        <w:rPr>
          <w:rFonts w:eastAsia="Times New Roman" w:cs="Arial"/>
          <w:szCs w:val="24"/>
        </w:rPr>
        <w:t>o którym mowa w Umowie o</w:t>
      </w:r>
      <w:r w:rsidR="00734040" w:rsidRPr="009304D6">
        <w:rPr>
          <w:rFonts w:eastAsia="Times New Roman" w:cs="Arial"/>
          <w:szCs w:val="24"/>
        </w:rPr>
        <w:t> </w:t>
      </w:r>
      <w:r w:rsidR="00575850" w:rsidRPr="009304D6">
        <w:rPr>
          <w:rFonts w:eastAsia="Times New Roman" w:cs="Arial"/>
          <w:szCs w:val="24"/>
        </w:rPr>
        <w:t>dofinansowanie projektu w ramach Programu Fundusze Europejskie dla Śląskiego 2021-2027, w wersji elektronicznej która znajduje się w LSI 2021</w:t>
      </w:r>
      <w:r w:rsidR="006C0002">
        <w:rPr>
          <w:rFonts w:eastAsia="Times New Roman" w:cs="Arial"/>
          <w:szCs w:val="24"/>
        </w:rPr>
        <w:t xml:space="preserve"> </w:t>
      </w:r>
      <w:r w:rsidR="006C0002">
        <w:rPr>
          <w:rFonts w:cs="Arial"/>
          <w:color w:val="000000"/>
          <w:lang w:eastAsia="pl-PL"/>
        </w:rPr>
        <w:t>(terminarz należy przygotować i złożyć w systemie LSI 2021, a następnie wygenerować i przesłać wersję pdf).</w:t>
      </w:r>
    </w:p>
    <w:p w14:paraId="4A5C1199" w14:textId="77777777" w:rsidR="00033652" w:rsidRPr="009304D6" w:rsidRDefault="00033652" w:rsidP="00642165">
      <w:pPr>
        <w:numPr>
          <w:ilvl w:val="0"/>
          <w:numId w:val="37"/>
        </w:numPr>
        <w:spacing w:before="40" w:afterLines="40" w:after="96" w:line="360" w:lineRule="auto"/>
        <w:contextualSpacing/>
        <w:rPr>
          <w:rFonts w:eastAsia="Calibri" w:cs="Arial"/>
          <w:szCs w:val="24"/>
        </w:rPr>
      </w:pPr>
      <w:r w:rsidRPr="009304D6">
        <w:rPr>
          <w:rFonts w:eastAsia="Times New Roman" w:cs="Arial"/>
          <w:szCs w:val="24"/>
        </w:rPr>
        <w:t xml:space="preserve">Oświadczenie dotyczące Karty Praw Podstawowych Unii Europejskiej stanowiący załącznik nr </w:t>
      </w:r>
      <w:r w:rsidR="002B087F" w:rsidRPr="009304D6">
        <w:rPr>
          <w:rFonts w:eastAsia="Times New Roman" w:cs="Arial"/>
          <w:szCs w:val="24"/>
        </w:rPr>
        <w:t>7</w:t>
      </w:r>
      <w:r w:rsidRPr="009304D6">
        <w:rPr>
          <w:rFonts w:eastAsia="Times New Roman" w:cs="Arial"/>
          <w:szCs w:val="24"/>
        </w:rPr>
        <w:t xml:space="preserve"> do niniejszego </w:t>
      </w:r>
      <w:r w:rsidR="00734040" w:rsidRPr="009304D6">
        <w:rPr>
          <w:rFonts w:eastAsia="Times New Roman" w:cs="Arial"/>
          <w:szCs w:val="24"/>
        </w:rPr>
        <w:t>R</w:t>
      </w:r>
      <w:r w:rsidRPr="009304D6">
        <w:rPr>
          <w:rFonts w:eastAsia="Times New Roman" w:cs="Arial"/>
          <w:szCs w:val="24"/>
        </w:rPr>
        <w:t>egulaminu</w:t>
      </w:r>
      <w:r w:rsidR="0016258D">
        <w:rPr>
          <w:rFonts w:eastAsia="Times New Roman" w:cs="Arial"/>
          <w:szCs w:val="24"/>
        </w:rPr>
        <w:t xml:space="preserve"> (dotyczy wyłącznie Wnioskodawcę – w przypadku projektów partnerskich)</w:t>
      </w:r>
      <w:r w:rsidRPr="009304D6">
        <w:rPr>
          <w:rFonts w:eastAsia="Times New Roman" w:cs="Arial"/>
          <w:szCs w:val="24"/>
        </w:rPr>
        <w:t>.</w:t>
      </w:r>
    </w:p>
    <w:p w14:paraId="491BFFF6" w14:textId="77777777" w:rsidR="00033652" w:rsidRPr="009304D6" w:rsidRDefault="00033652" w:rsidP="00642165">
      <w:pPr>
        <w:numPr>
          <w:ilvl w:val="0"/>
          <w:numId w:val="37"/>
        </w:numPr>
        <w:spacing w:before="40" w:afterLines="40" w:after="96" w:line="360" w:lineRule="auto"/>
        <w:contextualSpacing/>
        <w:rPr>
          <w:rFonts w:eastAsia="Calibri" w:cs="Arial"/>
          <w:szCs w:val="24"/>
        </w:rPr>
      </w:pPr>
      <w:r w:rsidRPr="009304D6">
        <w:rPr>
          <w:rFonts w:eastAsia="Calibri" w:cs="Arial"/>
          <w:szCs w:val="24"/>
        </w:rPr>
        <w:t xml:space="preserve">Zaświadczenie o niezaleganiu ze składkami na ubezpieczenie społeczne, nie starsze niż </w:t>
      </w:r>
      <w:r w:rsidR="00917095" w:rsidRPr="009304D6">
        <w:rPr>
          <w:rFonts w:eastAsia="Calibri" w:cs="Arial"/>
          <w:szCs w:val="24"/>
        </w:rPr>
        <w:t xml:space="preserve">1 </w:t>
      </w:r>
      <w:r w:rsidRPr="009304D6">
        <w:rPr>
          <w:rFonts w:eastAsia="Calibri" w:cs="Arial"/>
          <w:szCs w:val="24"/>
        </w:rPr>
        <w:t>miesiąc na dzień jego złożenia w ION</w:t>
      </w:r>
      <w:r w:rsidR="00917095" w:rsidRPr="009304D6">
        <w:rPr>
          <w:rFonts w:eastAsia="Calibri" w:cs="Arial"/>
          <w:szCs w:val="24"/>
        </w:rPr>
        <w:t xml:space="preserve"> (dotyczy również Partnera)</w:t>
      </w:r>
      <w:r w:rsidRPr="009304D6">
        <w:rPr>
          <w:rFonts w:eastAsia="Calibri" w:cs="Arial"/>
          <w:szCs w:val="24"/>
        </w:rPr>
        <w:t>.</w:t>
      </w:r>
    </w:p>
    <w:p w14:paraId="523750FD" w14:textId="77777777" w:rsidR="00033652" w:rsidRPr="009304D6" w:rsidRDefault="00033652" w:rsidP="00642165">
      <w:pPr>
        <w:numPr>
          <w:ilvl w:val="0"/>
          <w:numId w:val="37"/>
        </w:numPr>
        <w:spacing w:before="40" w:afterLines="40" w:after="96" w:line="360" w:lineRule="auto"/>
        <w:contextualSpacing/>
        <w:rPr>
          <w:rFonts w:eastAsia="Calibri" w:cs="Arial"/>
          <w:szCs w:val="24"/>
        </w:rPr>
      </w:pPr>
      <w:r w:rsidRPr="009304D6">
        <w:rPr>
          <w:rFonts w:eastAsia="Calibri" w:cs="Arial"/>
          <w:szCs w:val="24"/>
        </w:rPr>
        <w:t xml:space="preserve">Zaświadczenie z Urzędu Skarbowego o niezaleganiu w podatkach, nie starsze niż </w:t>
      </w:r>
      <w:r w:rsidR="00917095" w:rsidRPr="009304D6">
        <w:rPr>
          <w:rFonts w:eastAsia="Calibri" w:cs="Arial"/>
          <w:szCs w:val="24"/>
        </w:rPr>
        <w:t xml:space="preserve">3 </w:t>
      </w:r>
      <w:r w:rsidRPr="009304D6">
        <w:rPr>
          <w:rFonts w:eastAsia="Calibri" w:cs="Arial"/>
          <w:szCs w:val="24"/>
        </w:rPr>
        <w:t>miesiąc</w:t>
      </w:r>
      <w:r w:rsidR="00917095" w:rsidRPr="009304D6">
        <w:rPr>
          <w:rFonts w:eastAsia="Calibri" w:cs="Arial"/>
          <w:szCs w:val="24"/>
        </w:rPr>
        <w:t>e</w:t>
      </w:r>
      <w:r w:rsidRPr="009304D6">
        <w:rPr>
          <w:rFonts w:eastAsia="Calibri" w:cs="Arial"/>
          <w:szCs w:val="24"/>
        </w:rPr>
        <w:t xml:space="preserve"> na dzień jego złożenia w ION</w:t>
      </w:r>
      <w:r w:rsidR="00917095" w:rsidRPr="009304D6">
        <w:rPr>
          <w:rFonts w:eastAsia="Calibri" w:cs="Arial"/>
          <w:szCs w:val="24"/>
        </w:rPr>
        <w:t xml:space="preserve"> (dotyczy również Partnera)</w:t>
      </w:r>
      <w:r w:rsidRPr="009304D6">
        <w:rPr>
          <w:rFonts w:eastAsia="Calibri" w:cs="Arial"/>
          <w:szCs w:val="24"/>
        </w:rPr>
        <w:t>.</w:t>
      </w:r>
    </w:p>
    <w:p w14:paraId="2F2AE4D6" w14:textId="77777777" w:rsidR="00575850" w:rsidRPr="009304D6" w:rsidRDefault="00575850" w:rsidP="00642165">
      <w:pPr>
        <w:pStyle w:val="Akapitzlist"/>
        <w:numPr>
          <w:ilvl w:val="0"/>
          <w:numId w:val="37"/>
        </w:numPr>
        <w:spacing w:before="40" w:afterLines="40" w:after="96" w:line="360" w:lineRule="auto"/>
        <w:rPr>
          <w:rFonts w:eastAsia="Calibri" w:cs="Arial"/>
          <w:szCs w:val="24"/>
        </w:rPr>
      </w:pPr>
      <w:r w:rsidRPr="009304D6">
        <w:rPr>
          <w:rFonts w:eastAsia="Calibri" w:cs="Arial"/>
          <w:szCs w:val="24"/>
        </w:rPr>
        <w:t xml:space="preserve">Oświadczenie o kwalifikowalności podatku od towarów i usług – </w:t>
      </w:r>
      <w:r w:rsidR="0016258D" w:rsidRPr="00DC78E5">
        <w:t xml:space="preserve">Oświadczenie VAT składane jest wyłącznie w ramach projektu, którego łączny koszt wynosi </w:t>
      </w:r>
      <w:r w:rsidR="0016258D" w:rsidRPr="00DC78E5">
        <w:lastRenderedPageBreak/>
        <w:t>co najmniej 5 mln EUR (włączając VAT) przez beneficjentów/partnerów, którzy zaliczą podatek VAT do wydatków kwalifikowalnych.</w:t>
      </w:r>
      <w:r w:rsidRPr="009304D6">
        <w:rPr>
          <w:rStyle w:val="Odwoanieprzypisudolnego"/>
          <w:rFonts w:eastAsia="Calibri" w:cs="Arial"/>
          <w:szCs w:val="24"/>
        </w:rPr>
        <w:footnoteReference w:id="13"/>
      </w:r>
    </w:p>
    <w:p w14:paraId="1B99A0F0" w14:textId="77777777" w:rsidR="0018307F" w:rsidRDefault="007E1189" w:rsidP="006C0002">
      <w:pPr>
        <w:pStyle w:val="Akapitzlist"/>
        <w:numPr>
          <w:ilvl w:val="0"/>
          <w:numId w:val="37"/>
        </w:numPr>
        <w:spacing w:before="40" w:afterLines="40" w:after="96" w:line="360" w:lineRule="auto"/>
        <w:rPr>
          <w:rFonts w:cs="Arial"/>
          <w:szCs w:val="24"/>
        </w:rPr>
      </w:pPr>
      <w:r w:rsidRPr="009304D6">
        <w:rPr>
          <w:rFonts w:cs="Arial"/>
          <w:szCs w:val="24"/>
        </w:rPr>
        <w:t>Wniosek o dodanie osoby uprawnionej zarządzającej projektem po stronie Beneficjenta do CST2021.</w:t>
      </w:r>
    </w:p>
    <w:p w14:paraId="6FBFDDB1" w14:textId="77777777" w:rsidR="002D18D1" w:rsidRPr="008601F1" w:rsidRDefault="002D18D1" w:rsidP="002D18D1">
      <w:pPr>
        <w:pStyle w:val="Akapitzlist"/>
        <w:numPr>
          <w:ilvl w:val="0"/>
          <w:numId w:val="37"/>
        </w:numPr>
        <w:spacing w:line="360" w:lineRule="auto"/>
        <w:rPr>
          <w:rFonts w:cs="Arial"/>
          <w:szCs w:val="24"/>
        </w:rPr>
      </w:pPr>
      <w:r w:rsidRPr="008601F1">
        <w:rPr>
          <w:rFonts w:cs="Arial"/>
          <w:szCs w:val="24"/>
        </w:rPr>
        <w:t xml:space="preserve">Kopie zaświadczeń o pomocy de </w:t>
      </w:r>
      <w:proofErr w:type="spellStart"/>
      <w:r w:rsidRPr="008601F1">
        <w:rPr>
          <w:rFonts w:cs="Arial"/>
          <w:szCs w:val="24"/>
        </w:rPr>
        <w:t>minimis</w:t>
      </w:r>
      <w:proofErr w:type="spellEnd"/>
      <w:r w:rsidRPr="008601F1">
        <w:rPr>
          <w:rFonts w:cs="Arial"/>
          <w:szCs w:val="24"/>
        </w:rPr>
        <w:t xml:space="preserve">, zaświadczeń o pomocy de </w:t>
      </w:r>
      <w:proofErr w:type="spellStart"/>
      <w:r w:rsidRPr="008601F1">
        <w:rPr>
          <w:rFonts w:cs="Arial"/>
          <w:szCs w:val="24"/>
        </w:rPr>
        <w:t>minimis</w:t>
      </w:r>
      <w:proofErr w:type="spellEnd"/>
      <w:r w:rsidRPr="008601F1">
        <w:rPr>
          <w:rFonts w:cs="Arial"/>
          <w:szCs w:val="24"/>
        </w:rPr>
        <w:t xml:space="preserve"> w rolnictwie, zaświadczeń o pomocy de </w:t>
      </w:r>
      <w:proofErr w:type="spellStart"/>
      <w:r w:rsidRPr="008601F1">
        <w:rPr>
          <w:rFonts w:cs="Arial"/>
          <w:szCs w:val="24"/>
        </w:rPr>
        <w:t>minimis</w:t>
      </w:r>
      <w:proofErr w:type="spellEnd"/>
      <w:r w:rsidRPr="008601F1">
        <w:rPr>
          <w:rFonts w:cs="Arial"/>
          <w:szCs w:val="24"/>
        </w:rPr>
        <w:t xml:space="preserve"> w rybołówstwie albo oświadczenie o wielkości takiej pomocy, albo oświadczenie o nieotrzymaniu takiej pomocy dotyczących wynikającego z rozporządzenia 2023/2831 okresu, tj. 3 minionych lat - dotyczy projektów, w których występuje pomoc de </w:t>
      </w:r>
      <w:proofErr w:type="spellStart"/>
      <w:r w:rsidRPr="008601F1">
        <w:rPr>
          <w:rFonts w:cs="Arial"/>
          <w:szCs w:val="24"/>
        </w:rPr>
        <w:t>minimis</w:t>
      </w:r>
      <w:proofErr w:type="spellEnd"/>
      <w:r w:rsidRPr="008601F1">
        <w:rPr>
          <w:rFonts w:cs="Arial"/>
          <w:szCs w:val="24"/>
        </w:rPr>
        <w:t xml:space="preserve"> (Projektodawca i/lub partner jest jednocześnie Beneficjentem pomocy de </w:t>
      </w:r>
      <w:proofErr w:type="spellStart"/>
      <w:r w:rsidRPr="008601F1">
        <w:rPr>
          <w:rFonts w:cs="Arial"/>
          <w:szCs w:val="24"/>
        </w:rPr>
        <w:t>minimis</w:t>
      </w:r>
      <w:proofErr w:type="spellEnd"/>
      <w:r w:rsidRPr="008601F1">
        <w:rPr>
          <w:rFonts w:cs="Arial"/>
          <w:szCs w:val="24"/>
        </w:rPr>
        <w:t xml:space="preserve"> w ramach projektu).</w:t>
      </w:r>
    </w:p>
    <w:p w14:paraId="2EA8CC95" w14:textId="77777777" w:rsidR="002D18D1" w:rsidRPr="008601F1" w:rsidRDefault="002D18D1" w:rsidP="002D18D1">
      <w:pPr>
        <w:pStyle w:val="Akapitzlist"/>
        <w:numPr>
          <w:ilvl w:val="0"/>
          <w:numId w:val="37"/>
        </w:numPr>
        <w:spacing w:line="360" w:lineRule="auto"/>
        <w:rPr>
          <w:rFonts w:cs="Arial"/>
          <w:szCs w:val="24"/>
        </w:rPr>
      </w:pPr>
      <w:r w:rsidRPr="008601F1">
        <w:rPr>
          <w:rFonts w:cs="Arial"/>
          <w:szCs w:val="24"/>
        </w:rPr>
        <w:t xml:space="preserve">Informacje, o których mowa w art. 37 ust. 1 pkt 2 ustawy z dnia 30 kwietnia 2004 r. o postępowaniu w sprawach dotyczących pomocy publicznej (załącznik Formularz informacji przedstawianych przy ubieganiu się o pomoc de </w:t>
      </w:r>
      <w:proofErr w:type="spellStart"/>
      <w:r w:rsidRPr="008601F1">
        <w:rPr>
          <w:rFonts w:cs="Arial"/>
          <w:szCs w:val="24"/>
        </w:rPr>
        <w:t>minimis</w:t>
      </w:r>
      <w:proofErr w:type="spellEnd"/>
      <w:r w:rsidRPr="008601F1">
        <w:rPr>
          <w:rFonts w:cs="Arial"/>
          <w:szCs w:val="24"/>
        </w:rPr>
        <w:t xml:space="preserve"> - dotyczy projektów, w których występuje pomoc de </w:t>
      </w:r>
      <w:proofErr w:type="spellStart"/>
      <w:r w:rsidRPr="008601F1">
        <w:rPr>
          <w:rFonts w:cs="Arial"/>
          <w:szCs w:val="24"/>
        </w:rPr>
        <w:t>minimis</w:t>
      </w:r>
      <w:proofErr w:type="spellEnd"/>
      <w:r w:rsidRPr="008601F1">
        <w:rPr>
          <w:rFonts w:cs="Arial"/>
          <w:szCs w:val="24"/>
        </w:rPr>
        <w:t xml:space="preserve"> (Projektodawca jest jednocześnie Beneficjentem pomocy de </w:t>
      </w:r>
      <w:proofErr w:type="spellStart"/>
      <w:r w:rsidRPr="008601F1">
        <w:rPr>
          <w:rFonts w:cs="Arial"/>
          <w:szCs w:val="24"/>
        </w:rPr>
        <w:t>minimis</w:t>
      </w:r>
      <w:proofErr w:type="spellEnd"/>
      <w:r w:rsidRPr="008601F1">
        <w:rPr>
          <w:rFonts w:cs="Arial"/>
          <w:szCs w:val="24"/>
        </w:rPr>
        <w:t xml:space="preserve"> w ramach projektu ).</w:t>
      </w:r>
    </w:p>
    <w:p w14:paraId="1CBD3E95" w14:textId="77777777" w:rsidR="00F126C1" w:rsidRDefault="002D18D1" w:rsidP="00F126C1">
      <w:pPr>
        <w:spacing w:line="360" w:lineRule="auto"/>
        <w:ind w:left="360"/>
        <w:rPr>
          <w:rFonts w:cs="Arial"/>
          <w:b/>
          <w:color w:val="0070C0"/>
          <w:szCs w:val="24"/>
        </w:rPr>
      </w:pPr>
      <w:r w:rsidRPr="00F126C1">
        <w:rPr>
          <w:rFonts w:cs="Arial"/>
          <w:b/>
          <w:color w:val="0070C0"/>
          <w:szCs w:val="24"/>
        </w:rPr>
        <w:t>Uwaga!</w:t>
      </w:r>
    </w:p>
    <w:p w14:paraId="2316946D" w14:textId="77777777" w:rsidR="00F126C1" w:rsidRDefault="002D18D1" w:rsidP="00642165">
      <w:pPr>
        <w:spacing w:before="40" w:afterLines="40" w:after="96" w:line="360" w:lineRule="auto"/>
        <w:rPr>
          <w:rFonts w:cs="Arial"/>
          <w:b/>
          <w:color w:val="0070C0"/>
          <w:szCs w:val="24"/>
        </w:rPr>
      </w:pPr>
      <w:r w:rsidRPr="008601F1">
        <w:rPr>
          <w:rFonts w:cs="Arial"/>
          <w:szCs w:val="24"/>
        </w:rPr>
        <w:t xml:space="preserve">Obowiązujący formularz informacji przedstawianych przy ubieganiu się o pomoc de </w:t>
      </w:r>
      <w:proofErr w:type="spellStart"/>
      <w:r w:rsidRPr="008601F1">
        <w:rPr>
          <w:rFonts w:cs="Arial"/>
          <w:szCs w:val="24"/>
        </w:rPr>
        <w:t>minimis</w:t>
      </w:r>
      <w:proofErr w:type="spellEnd"/>
      <w:r w:rsidRPr="008601F1">
        <w:rPr>
          <w:rFonts w:cs="Arial"/>
          <w:szCs w:val="24"/>
        </w:rPr>
        <w:t xml:space="preserve">, dostosowany do wymogów rozporządzenia KE 2023/2831 z dnia  13 grudnia 2023 r. w sprawie stosowania art. 107 i 108 Traktatu o funkcjonowaniu Unii Europejskiej do pomocy de </w:t>
      </w:r>
      <w:proofErr w:type="spellStart"/>
      <w:r w:rsidRPr="008601F1">
        <w:rPr>
          <w:rFonts w:cs="Arial"/>
          <w:szCs w:val="24"/>
        </w:rPr>
        <w:t>minimis</w:t>
      </w:r>
      <w:proofErr w:type="spellEnd"/>
      <w:r w:rsidRPr="008601F1">
        <w:rPr>
          <w:rFonts w:cs="Arial"/>
          <w:szCs w:val="24"/>
        </w:rPr>
        <w:t xml:space="preserve">, stanowi załącznik nr 1 do rozporządzenie Rady Ministrów z dnia 30 lipca 2024 r. zmieniającego rozporządzenie w sprawie zakresu informacji przedstawianych przez podmiot ubiegający się o pomoc de </w:t>
      </w:r>
      <w:proofErr w:type="spellStart"/>
      <w:r w:rsidRPr="008601F1">
        <w:rPr>
          <w:rFonts w:cs="Arial"/>
          <w:szCs w:val="24"/>
        </w:rPr>
        <w:t>minimis</w:t>
      </w:r>
      <w:proofErr w:type="spellEnd"/>
      <w:r w:rsidRPr="008601F1">
        <w:rPr>
          <w:rFonts w:cs="Arial"/>
          <w:szCs w:val="24"/>
        </w:rPr>
        <w:t xml:space="preserve"> (Dz. U., poz. 1206).</w:t>
      </w:r>
    </w:p>
    <w:p w14:paraId="3448D936" w14:textId="77777777" w:rsidR="00E72D9B" w:rsidRPr="009304D6" w:rsidRDefault="002D18D1" w:rsidP="00642165">
      <w:pPr>
        <w:spacing w:before="40" w:afterLines="40" w:after="96" w:line="360" w:lineRule="auto"/>
        <w:rPr>
          <w:rFonts w:cs="Arial"/>
          <w:szCs w:val="24"/>
        </w:rPr>
      </w:pPr>
      <w:r w:rsidRPr="00EA403A">
        <w:rPr>
          <w:rFonts w:cs="Arial"/>
          <w:szCs w:val="24"/>
        </w:rPr>
        <w:t>Formular</w:t>
      </w:r>
      <w:r w:rsidR="00F126C1">
        <w:rPr>
          <w:rFonts w:cs="Arial"/>
          <w:szCs w:val="24"/>
        </w:rPr>
        <w:t>z</w:t>
      </w:r>
      <w:r w:rsidRPr="00EA403A">
        <w:rPr>
          <w:rFonts w:cs="Arial"/>
          <w:szCs w:val="24"/>
        </w:rPr>
        <w:t xml:space="preserve"> można pobrać ze strony UOKIK: https://uokik.gov.pl/nowe-zasady-pomocy-de-minimis</w:t>
      </w:r>
      <w:r w:rsidR="00033652" w:rsidRPr="009304D6">
        <w:rPr>
          <w:rFonts w:cs="Arial"/>
          <w:szCs w:val="24"/>
        </w:rPr>
        <w:t xml:space="preserve">Informacje o konieczności uzupełnienia dokumentacji </w:t>
      </w:r>
      <w:r w:rsidR="00033652" w:rsidRPr="009304D6">
        <w:rPr>
          <w:rFonts w:cs="Arial"/>
          <w:szCs w:val="24"/>
        </w:rPr>
        <w:lastRenderedPageBreak/>
        <w:t>przekażemy Ci w formie elektronicznej, przy czym termin ten będzie wynosił co najmniej 14 dni od daty doręczenia informacji.</w:t>
      </w:r>
    </w:p>
    <w:p w14:paraId="69C1CE9F" w14:textId="77777777"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Pamiętaj!</w:t>
      </w:r>
    </w:p>
    <w:p w14:paraId="4B209A14" w14:textId="77777777" w:rsidR="00033652" w:rsidRPr="009304D6" w:rsidRDefault="00033652" w:rsidP="00642165">
      <w:pPr>
        <w:spacing w:before="40" w:afterLines="40" w:after="96" w:line="360" w:lineRule="auto"/>
        <w:textAlignment w:val="baseline"/>
        <w:rPr>
          <w:rFonts w:eastAsia="Times New Roman" w:cs="Arial"/>
          <w:b/>
          <w:bCs/>
          <w:szCs w:val="24"/>
          <w:lang w:eastAsia="pl-PL"/>
        </w:rPr>
      </w:pPr>
      <w:r w:rsidRPr="009304D6">
        <w:rPr>
          <w:rFonts w:eastAsia="Times New Roman" w:cs="Arial"/>
          <w:b/>
          <w:bCs/>
          <w:szCs w:val="24"/>
          <w:lang w:eastAsia="pl-PL"/>
        </w:rPr>
        <w:t>Niezłożenie wymaganych dokumentów w wyznaczonym terminie może oznaczać rezygnację z ubiegania się o dofinansowanie.</w:t>
      </w:r>
    </w:p>
    <w:p w14:paraId="3CC3D5D2" w14:textId="77777777" w:rsidR="6DFEBBD1" w:rsidRPr="009304D6" w:rsidRDefault="00033652" w:rsidP="00642165">
      <w:pPr>
        <w:pStyle w:val="paragraph"/>
        <w:spacing w:before="40" w:beforeAutospacing="0" w:afterLines="40" w:after="96" w:afterAutospacing="0" w:line="360" w:lineRule="auto"/>
        <w:textAlignment w:val="baseline"/>
        <w:rPr>
          <w:rStyle w:val="eop"/>
          <w:rFonts w:ascii="Arial" w:eastAsiaTheme="minorHAnsi" w:hAnsi="Arial" w:cs="Arial"/>
          <w:b/>
          <w:bCs/>
          <w:color w:val="2E74B5" w:themeColor="accent1" w:themeShade="BF"/>
          <w:lang w:eastAsia="en-US"/>
        </w:rPr>
      </w:pPr>
      <w:r w:rsidRPr="009304D6">
        <w:rPr>
          <w:rFonts w:ascii="Arial" w:hAnsi="Arial" w:cs="Arial"/>
          <w:b/>
          <w:bCs/>
        </w:rPr>
        <w:t>ION zastrzega sobie prawo, w uzasadnionych przypadkach, do wezwania Projektodawcy do złożenia innych załączników, niż wyżej wymienione.</w:t>
      </w:r>
      <w:r w:rsidR="00DC1C8B" w:rsidRPr="009304D6">
        <w:rPr>
          <w:rStyle w:val="normaltextrun"/>
          <w:rFonts w:ascii="Arial" w:hAnsi="Arial" w:cs="Arial"/>
          <w:color w:val="A6A6A6" w:themeColor="background1" w:themeShade="A6"/>
        </w:rPr>
        <w:t xml:space="preserve"> </w:t>
      </w:r>
    </w:p>
    <w:p w14:paraId="3FEEA9FD" w14:textId="77777777" w:rsidR="00575850" w:rsidRPr="009304D6" w:rsidRDefault="00575850" w:rsidP="00642165">
      <w:pPr>
        <w:autoSpaceDE w:val="0"/>
        <w:autoSpaceDN w:val="0"/>
        <w:adjustRightInd w:val="0"/>
        <w:spacing w:before="40" w:afterLines="40" w:after="96" w:line="360" w:lineRule="auto"/>
        <w:rPr>
          <w:rFonts w:eastAsiaTheme="majorEastAsia" w:cs="Arial"/>
          <w:b/>
          <w:color w:val="2E74B5" w:themeColor="accent1" w:themeShade="BF"/>
          <w:szCs w:val="24"/>
        </w:rPr>
      </w:pPr>
      <w:bookmarkStart w:id="196" w:name="_Toc111010172"/>
      <w:bookmarkStart w:id="197" w:name="_Toc111010229"/>
      <w:bookmarkStart w:id="198" w:name="_Toc114570856"/>
      <w:bookmarkStart w:id="199" w:name="_Toc140823650"/>
      <w:r w:rsidRPr="009304D6">
        <w:rPr>
          <w:rFonts w:eastAsiaTheme="majorEastAsia" w:cs="Arial"/>
          <w:b/>
          <w:color w:val="2E74B5" w:themeColor="accent1" w:themeShade="BF"/>
          <w:szCs w:val="24"/>
        </w:rPr>
        <w:t>Zabezpieczenie umowy</w:t>
      </w:r>
      <w:bookmarkEnd w:id="196"/>
      <w:bookmarkEnd w:id="197"/>
      <w:bookmarkEnd w:id="198"/>
      <w:r w:rsidRPr="009304D6">
        <w:rPr>
          <w:rFonts w:eastAsiaTheme="majorEastAsia" w:cs="Arial"/>
          <w:b/>
          <w:color w:val="2E74B5" w:themeColor="accent1" w:themeShade="BF"/>
          <w:szCs w:val="24"/>
          <w:vertAlign w:val="superscript"/>
        </w:rPr>
        <w:footnoteReference w:id="14"/>
      </w:r>
      <w:bookmarkEnd w:id="199"/>
    </w:p>
    <w:p w14:paraId="41FC1A70" w14:textId="77777777" w:rsidR="00575850" w:rsidRPr="002A2FC0" w:rsidRDefault="00575850" w:rsidP="00642165">
      <w:pPr>
        <w:autoSpaceDE w:val="0"/>
        <w:autoSpaceDN w:val="0"/>
        <w:adjustRightInd w:val="0"/>
        <w:spacing w:before="40" w:afterLines="40" w:after="96" w:line="360" w:lineRule="auto"/>
        <w:rPr>
          <w:rFonts w:eastAsia="Arial" w:cs="Arial"/>
          <w:szCs w:val="24"/>
        </w:rPr>
      </w:pPr>
      <w:r w:rsidRPr="009304D6">
        <w:rPr>
          <w:rFonts w:cs="Arial"/>
          <w:color w:val="000000" w:themeColor="text1"/>
          <w:szCs w:val="24"/>
        </w:rPr>
        <w:t xml:space="preserve">W przypadku podpisania umowy o dofinansowanie musisz wnieść poprawnie </w:t>
      </w:r>
      <w:r w:rsidRPr="009304D6">
        <w:rPr>
          <w:rFonts w:cs="Arial"/>
          <w:szCs w:val="24"/>
        </w:rPr>
        <w:t xml:space="preserve">ustanowione zabezpieczenie prawidłowej realizacji umowy o dofinansowanie, </w:t>
      </w:r>
      <w:r w:rsidRPr="009304D6">
        <w:rPr>
          <w:rFonts w:eastAsia="Arial" w:cs="Arial"/>
          <w:szCs w:val="24"/>
        </w:rPr>
        <w:t>na kwotę nie mniejszą niż wysokość kwoty dofinansowania.</w:t>
      </w:r>
      <w:r w:rsidR="002A2FC0">
        <w:rPr>
          <w:rFonts w:eastAsia="Arial" w:cs="Arial"/>
          <w:szCs w:val="24"/>
        </w:rPr>
        <w:t xml:space="preserve"> Pamiętaj pierwsza transza zaliczki jest przekazywana po zatwierdzeniu wniosku o płatność oraz wniesieniu zabezpieczenia (patrz wzór umowy).</w:t>
      </w:r>
    </w:p>
    <w:p w14:paraId="7F8F181F" w14:textId="77777777" w:rsidR="00575850" w:rsidRPr="009304D6" w:rsidRDefault="00575850" w:rsidP="00642165">
      <w:pPr>
        <w:numPr>
          <w:ilvl w:val="0"/>
          <w:numId w:val="51"/>
        </w:numPr>
        <w:autoSpaceDE w:val="0"/>
        <w:autoSpaceDN w:val="0"/>
        <w:adjustRightInd w:val="0"/>
        <w:spacing w:before="40" w:afterLines="40" w:after="96" w:line="360" w:lineRule="auto"/>
        <w:contextualSpacing/>
        <w:rPr>
          <w:rFonts w:cs="Arial"/>
          <w:color w:val="000000"/>
          <w:szCs w:val="24"/>
        </w:rPr>
      </w:pPr>
      <w:r w:rsidRPr="009304D6">
        <w:rPr>
          <w:rFonts w:cs="Arial"/>
          <w:b/>
          <w:color w:val="000000"/>
          <w:szCs w:val="24"/>
        </w:rPr>
        <w:t xml:space="preserve">forma zabezpieczenia: </w:t>
      </w:r>
      <w:r w:rsidRPr="009304D6">
        <w:rPr>
          <w:rFonts w:cs="Arial"/>
          <w:color w:val="000000"/>
          <w:szCs w:val="24"/>
        </w:rPr>
        <w:t xml:space="preserve"> </w:t>
      </w:r>
    </w:p>
    <w:p w14:paraId="2F9D4A82" w14:textId="77777777" w:rsidR="00575850" w:rsidRPr="009304D6" w:rsidRDefault="00575850" w:rsidP="00642165">
      <w:pPr>
        <w:numPr>
          <w:ilvl w:val="1"/>
          <w:numId w:val="14"/>
        </w:numPr>
        <w:tabs>
          <w:tab w:val="clear" w:pos="1440"/>
        </w:tabs>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 xml:space="preserve">weksel in blanco wraz z wypełnioną deklaracją wystawcy weksla in blanco, z zastrzeżeniem </w:t>
      </w:r>
      <w:proofErr w:type="spellStart"/>
      <w:r w:rsidRPr="009304D6">
        <w:rPr>
          <w:rFonts w:cs="Arial"/>
          <w:color w:val="000000"/>
          <w:szCs w:val="24"/>
        </w:rPr>
        <w:t>ppkt</w:t>
      </w:r>
      <w:proofErr w:type="spellEnd"/>
      <w:r w:rsidRPr="009304D6">
        <w:rPr>
          <w:rFonts w:cs="Arial"/>
          <w:color w:val="000000"/>
          <w:szCs w:val="24"/>
        </w:rPr>
        <w:t xml:space="preserve"> </w:t>
      </w:r>
      <w:r w:rsidR="00840E24">
        <w:rPr>
          <w:rFonts w:cs="Arial"/>
          <w:color w:val="000000"/>
          <w:szCs w:val="24"/>
        </w:rPr>
        <w:t>2</w:t>
      </w:r>
      <w:r w:rsidRPr="009304D6">
        <w:rPr>
          <w:rFonts w:cs="Arial"/>
          <w:color w:val="000000"/>
          <w:szCs w:val="24"/>
        </w:rPr>
        <w:t xml:space="preserve"> i </w:t>
      </w:r>
      <w:r w:rsidR="00840E24">
        <w:rPr>
          <w:rFonts w:cs="Arial"/>
          <w:color w:val="000000"/>
          <w:szCs w:val="24"/>
        </w:rPr>
        <w:t>3</w:t>
      </w:r>
      <w:r w:rsidRPr="009304D6">
        <w:rPr>
          <w:rFonts w:cs="Arial"/>
          <w:color w:val="000000"/>
          <w:szCs w:val="24"/>
        </w:rPr>
        <w:t>. Na uzasadniony wniosek beneficjenta, IZ FESL może wyrazić pisemną zgodę na wydłużenie przedmiotowego terminu.</w:t>
      </w:r>
    </w:p>
    <w:p w14:paraId="404030C6" w14:textId="77777777" w:rsidR="00575850" w:rsidRPr="009304D6" w:rsidRDefault="00575850" w:rsidP="00642165">
      <w:pPr>
        <w:numPr>
          <w:ilvl w:val="1"/>
          <w:numId w:val="14"/>
        </w:numPr>
        <w:tabs>
          <w:tab w:val="clear" w:pos="1440"/>
        </w:tabs>
        <w:autoSpaceDE w:val="0"/>
        <w:autoSpaceDN w:val="0"/>
        <w:adjustRightInd w:val="0"/>
        <w:spacing w:before="40" w:afterLines="40" w:after="96" w:line="360" w:lineRule="auto"/>
        <w:contextualSpacing/>
        <w:rPr>
          <w:rFonts w:cs="Arial"/>
          <w:color w:val="000000"/>
          <w:szCs w:val="24"/>
        </w:rPr>
      </w:pPr>
      <w:r w:rsidRPr="009304D6">
        <w:rPr>
          <w:rFonts w:cs="Arial"/>
          <w:color w:val="000000" w:themeColor="text1"/>
          <w:szCs w:val="24"/>
        </w:rPr>
        <w:t>w przypadku, gdy wartość dofinansowania projektu udzielonego w formie zaliczki lub wartość dofinansowania projektu po zsumowaniu z innymi wartościami dofinansowania projektów, które są realizowane równolegle w czasie</w:t>
      </w:r>
      <w:r w:rsidRPr="009304D6">
        <w:rPr>
          <w:rFonts w:cs="Arial"/>
          <w:color w:val="000000" w:themeColor="text1"/>
          <w:szCs w:val="24"/>
          <w:vertAlign w:val="superscript"/>
        </w:rPr>
        <w:footnoteReference w:id="15"/>
      </w:r>
      <w:r w:rsidRPr="009304D6">
        <w:rPr>
          <w:rFonts w:cs="Arial"/>
          <w:color w:val="000000" w:themeColor="text1"/>
          <w:szCs w:val="24"/>
        </w:rPr>
        <w:t xml:space="preserve">  przez beneficjenta na podstawie umów zawartych </w:t>
      </w:r>
      <w:r w:rsidRPr="009304D6">
        <w:rPr>
          <w:rFonts w:cs="Arial"/>
          <w:szCs w:val="24"/>
        </w:rPr>
        <w:t>z IZ FE SL, w ramach</w:t>
      </w:r>
      <w:r w:rsidR="001B4C87" w:rsidRPr="009304D6">
        <w:rPr>
          <w:rFonts w:cs="Arial"/>
          <w:szCs w:val="24"/>
        </w:rPr>
        <w:t xml:space="preserve"> z EFS+</w:t>
      </w:r>
      <w:r w:rsidRPr="009304D6">
        <w:rPr>
          <w:rFonts w:cs="Arial"/>
          <w:szCs w:val="24"/>
        </w:rPr>
        <w:t xml:space="preserve">, </w:t>
      </w:r>
      <w:r w:rsidRPr="009304D6">
        <w:rPr>
          <w:rFonts w:cs="Arial"/>
          <w:color w:val="000000" w:themeColor="text1"/>
          <w:szCs w:val="24"/>
        </w:rPr>
        <w:t xml:space="preserve">przekracza limit 10 mln PLN stosuje się zapisy wskazane w § 5 pkt 3 Rozporządzenia Ministra Funduszy i Polityki Regionalnej z dnia 21 września 2022 r. w sprawie zaliczek w ramach programów finansowanych z udziałem środków europejskich. </w:t>
      </w:r>
    </w:p>
    <w:p w14:paraId="799BE3B5" w14:textId="77777777" w:rsidR="00575850" w:rsidRPr="009304D6" w:rsidRDefault="00575850" w:rsidP="00642165">
      <w:pPr>
        <w:numPr>
          <w:ilvl w:val="1"/>
          <w:numId w:val="14"/>
        </w:numPr>
        <w:tabs>
          <w:tab w:val="clear" w:pos="1440"/>
        </w:tabs>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lastRenderedPageBreak/>
        <w:t xml:space="preserve">zabezpieczenie prawidłowej realizacji umowy w przypadku projektów o wartości przekraczającej limit, o którym mowa w </w:t>
      </w:r>
      <w:proofErr w:type="spellStart"/>
      <w:r w:rsidRPr="009304D6">
        <w:rPr>
          <w:rFonts w:cs="Arial"/>
          <w:color w:val="000000"/>
          <w:szCs w:val="24"/>
        </w:rPr>
        <w:t>ppkt</w:t>
      </w:r>
      <w:proofErr w:type="spellEnd"/>
      <w:r w:rsidRPr="009304D6">
        <w:rPr>
          <w:rFonts w:cs="Arial"/>
          <w:color w:val="000000"/>
          <w:szCs w:val="24"/>
        </w:rPr>
        <w:t xml:space="preserve"> </w:t>
      </w:r>
      <w:r w:rsidR="00840E24">
        <w:rPr>
          <w:rFonts w:cs="Arial"/>
          <w:color w:val="000000"/>
          <w:szCs w:val="24"/>
        </w:rPr>
        <w:t xml:space="preserve">2 </w:t>
      </w:r>
      <w:r w:rsidRPr="009304D6">
        <w:rPr>
          <w:rFonts w:cs="Arial"/>
          <w:color w:val="000000"/>
          <w:szCs w:val="24"/>
        </w:rPr>
        <w:t>jest składane nie później niż w terminie 15 dni roboczych od dnia podpisania przez obie strony umowy.</w:t>
      </w:r>
    </w:p>
    <w:p w14:paraId="6C7B9767" w14:textId="77777777" w:rsidR="00575850" w:rsidRPr="009304D6" w:rsidRDefault="00575850" w:rsidP="00642165">
      <w:pPr>
        <w:numPr>
          <w:ilvl w:val="0"/>
          <w:numId w:val="51"/>
        </w:numPr>
        <w:autoSpaceDE w:val="0"/>
        <w:autoSpaceDN w:val="0"/>
        <w:adjustRightInd w:val="0"/>
        <w:spacing w:before="40" w:afterLines="40" w:after="96" w:line="360" w:lineRule="auto"/>
        <w:contextualSpacing/>
        <w:rPr>
          <w:rFonts w:cs="Arial"/>
          <w:color w:val="A6A6A6" w:themeColor="background1" w:themeShade="A6"/>
          <w:szCs w:val="24"/>
        </w:rPr>
      </w:pPr>
      <w:r w:rsidRPr="009304D6">
        <w:rPr>
          <w:rFonts w:cs="Arial"/>
          <w:b/>
          <w:bCs/>
          <w:color w:val="000000" w:themeColor="text1"/>
          <w:szCs w:val="24"/>
        </w:rPr>
        <w:t>termin wniesienia zabezpieczenia:</w:t>
      </w:r>
      <w:r w:rsidRPr="009304D6">
        <w:rPr>
          <w:rFonts w:cs="Arial"/>
          <w:color w:val="000000" w:themeColor="text1"/>
          <w:szCs w:val="24"/>
        </w:rPr>
        <w:t xml:space="preserve"> 10 dni roboczych, od dnia podpisania przez obie strony umowy, z zastrzeżeniem </w:t>
      </w:r>
      <w:proofErr w:type="spellStart"/>
      <w:r w:rsidRPr="009304D6">
        <w:rPr>
          <w:rFonts w:cs="Arial"/>
          <w:color w:val="000000" w:themeColor="text1"/>
          <w:szCs w:val="24"/>
        </w:rPr>
        <w:t>ppkt</w:t>
      </w:r>
      <w:proofErr w:type="spellEnd"/>
      <w:r w:rsidRPr="009304D6">
        <w:rPr>
          <w:rFonts w:cs="Arial"/>
          <w:color w:val="000000" w:themeColor="text1"/>
          <w:szCs w:val="24"/>
        </w:rPr>
        <w:t xml:space="preserve"> </w:t>
      </w:r>
      <w:r w:rsidR="00F57D77">
        <w:rPr>
          <w:rFonts w:cs="Arial"/>
          <w:color w:val="000000" w:themeColor="text1"/>
          <w:szCs w:val="24"/>
        </w:rPr>
        <w:t>3</w:t>
      </w:r>
      <w:r w:rsidRPr="009304D6">
        <w:rPr>
          <w:rFonts w:cs="Arial"/>
          <w:color w:val="000000" w:themeColor="text1"/>
          <w:szCs w:val="24"/>
        </w:rPr>
        <w:t>. Na uzasadniony wniosek beneficjenta, IZ FE SL może wyrazić pisemną zgodę na wydłużenie przedmiotowego terminu.</w:t>
      </w:r>
    </w:p>
    <w:p w14:paraId="5C6C45F9" w14:textId="77777777" w:rsidR="00575850" w:rsidRPr="009304D6" w:rsidRDefault="00575850" w:rsidP="00642165">
      <w:pPr>
        <w:numPr>
          <w:ilvl w:val="0"/>
          <w:numId w:val="51"/>
        </w:numPr>
        <w:autoSpaceDE w:val="0"/>
        <w:autoSpaceDN w:val="0"/>
        <w:adjustRightInd w:val="0"/>
        <w:spacing w:before="40" w:afterLines="40" w:after="96" w:line="360" w:lineRule="auto"/>
        <w:contextualSpacing/>
        <w:rPr>
          <w:rFonts w:cs="Arial"/>
          <w:color w:val="A6A6A6" w:themeColor="background1" w:themeShade="A6"/>
          <w:szCs w:val="24"/>
        </w:rPr>
      </w:pPr>
      <w:r w:rsidRPr="009304D6">
        <w:rPr>
          <w:rFonts w:cs="Arial"/>
          <w:color w:val="000000" w:themeColor="text1"/>
          <w:szCs w:val="24"/>
        </w:rPr>
        <w:t>Jeśli nie wniesiesz zabezpieczenia w wymaganej formie i terminie, umowa zostanie rozwiązana.</w:t>
      </w:r>
      <w:r w:rsidRPr="009304D6">
        <w:rPr>
          <w:rFonts w:cs="Arial"/>
          <w:color w:val="A6A6A6" w:themeColor="background1" w:themeShade="A6"/>
          <w:szCs w:val="24"/>
        </w:rPr>
        <w:t xml:space="preserve"> </w:t>
      </w:r>
    </w:p>
    <w:p w14:paraId="40C54F87" w14:textId="77777777" w:rsidR="001B4C87" w:rsidRPr="009304D6" w:rsidRDefault="001B4C87" w:rsidP="00642165">
      <w:pPr>
        <w:pStyle w:val="Akapitzlist"/>
        <w:numPr>
          <w:ilvl w:val="0"/>
          <w:numId w:val="51"/>
        </w:numPr>
        <w:spacing w:before="40" w:afterLines="40" w:after="96" w:line="360" w:lineRule="auto"/>
        <w:rPr>
          <w:rFonts w:cs="Arial"/>
          <w:szCs w:val="24"/>
        </w:rPr>
      </w:pPr>
      <w:r w:rsidRPr="009304D6">
        <w:rPr>
          <w:rFonts w:cs="Arial"/>
          <w:szCs w:val="24"/>
        </w:rPr>
        <w:t>Z powyższego obowiązku zwolnione są jednostki sektora finansów publicznych, fundacje, których jedynym fundatorem jest Skarb Państwa oraz Bank Gospodarstwa Krajowego (na podstawie art. 206 ust. 4 ustawy o finansach publicznych).</w:t>
      </w:r>
    </w:p>
    <w:p w14:paraId="6C88C15C" w14:textId="77777777" w:rsidR="00575850" w:rsidRPr="009304D6" w:rsidRDefault="00575850" w:rsidP="00642165">
      <w:pPr>
        <w:keepNext/>
        <w:keepLines/>
        <w:numPr>
          <w:ilvl w:val="1"/>
          <w:numId w:val="2"/>
        </w:numPr>
        <w:spacing w:before="40" w:afterLines="40" w:after="96" w:line="360" w:lineRule="auto"/>
        <w:ind w:left="936"/>
        <w:outlineLvl w:val="1"/>
        <w:rPr>
          <w:rFonts w:eastAsiaTheme="majorEastAsia" w:cs="Arial"/>
          <w:b/>
          <w:color w:val="2E74B5" w:themeColor="accent1" w:themeShade="BF"/>
          <w:szCs w:val="24"/>
        </w:rPr>
      </w:pPr>
      <w:bookmarkStart w:id="200" w:name="_Toc140823651"/>
      <w:bookmarkStart w:id="201" w:name="_Toc175746450"/>
      <w:r w:rsidRPr="009304D6">
        <w:rPr>
          <w:rFonts w:eastAsiaTheme="majorEastAsia" w:cs="Arial"/>
          <w:b/>
          <w:color w:val="2E74B5" w:themeColor="accent1" w:themeShade="BF"/>
          <w:szCs w:val="24"/>
        </w:rPr>
        <w:t>Zmiany w projekcie przed zawarciem umowy</w:t>
      </w:r>
      <w:bookmarkEnd w:id="200"/>
      <w:bookmarkEnd w:id="201"/>
    </w:p>
    <w:p w14:paraId="556EE606" w14:textId="77777777" w:rsidR="00575850" w:rsidRPr="009304D6" w:rsidRDefault="00575850" w:rsidP="00642165">
      <w:pPr>
        <w:spacing w:before="40" w:afterLines="40" w:after="96" w:line="360" w:lineRule="auto"/>
        <w:rPr>
          <w:rFonts w:eastAsia="Arial" w:cs="Arial"/>
          <w:szCs w:val="24"/>
        </w:rPr>
      </w:pPr>
      <w:r w:rsidRPr="009304D6">
        <w:rPr>
          <w:rFonts w:eastAsia="Arial" w:cs="Arial"/>
          <w:szCs w:val="24"/>
        </w:rPr>
        <w:t>Jeżeli wystąpią okoliczności, które mogą mieć negatywny wpływ na wynik oceny Twojego projektu</w:t>
      </w:r>
      <w:r w:rsidRPr="009304D6">
        <w:rPr>
          <w:rFonts w:eastAsia="Arial" w:cs="Arial"/>
          <w:szCs w:val="24"/>
          <w:vertAlign w:val="superscript"/>
        </w:rPr>
        <w:footnoteReference w:id="16"/>
      </w:r>
      <w:r w:rsidRPr="009304D6">
        <w:rPr>
          <w:rFonts w:eastAsia="Arial" w:cs="Arial"/>
          <w:szCs w:val="24"/>
        </w:rPr>
        <w:t>, możliwe, że poddamy go ponownej ocenie. Zastosowanie znajdą wtedy zapisy rozdziału 5. Od Takiej oceny będzie Ci przysługiwać prawo do protestu.</w:t>
      </w:r>
    </w:p>
    <w:p w14:paraId="5C1D5DDC" w14:textId="77777777" w:rsidR="005633D5" w:rsidRPr="005633D5" w:rsidRDefault="005633D5" w:rsidP="005633D5">
      <w:pPr>
        <w:spacing w:after="200" w:line="360" w:lineRule="auto"/>
        <w:rPr>
          <w:rFonts w:cs="Arial"/>
          <w:szCs w:val="24"/>
        </w:rPr>
      </w:pPr>
      <w:bookmarkStart w:id="202" w:name="_Toc175746451"/>
      <w:r w:rsidRPr="005633D5">
        <w:rPr>
          <w:rFonts w:cs="Arial"/>
          <w:szCs w:val="24"/>
        </w:rPr>
        <w:t xml:space="preserve">Informację o poddaniu projektu ponownej ocenie wyślemy Ci na skrzynkę wskazaną w Bazie Adresów Elektronicznych (e-Doręczenia) lub skrzynkę </w:t>
      </w:r>
      <w:proofErr w:type="spellStart"/>
      <w:r w:rsidRPr="005633D5">
        <w:rPr>
          <w:rFonts w:cs="Arial"/>
          <w:szCs w:val="24"/>
        </w:rPr>
        <w:t>ePUAP</w:t>
      </w:r>
      <w:proofErr w:type="spellEnd"/>
      <w:r w:rsidRPr="005633D5">
        <w:rPr>
          <w:rFonts w:cs="Arial"/>
          <w:szCs w:val="24"/>
        </w:rPr>
        <w:t xml:space="preserve">, którą podałeś w sekcji „kontakty”. </w:t>
      </w:r>
    </w:p>
    <w:p w14:paraId="095B513F" w14:textId="77777777" w:rsidR="00E72D9B" w:rsidRPr="009304D6" w:rsidRDefault="2E85F236" w:rsidP="00642165">
      <w:pPr>
        <w:pStyle w:val="Nagwek1"/>
        <w:numPr>
          <w:ilvl w:val="0"/>
          <w:numId w:val="23"/>
        </w:numPr>
        <w:spacing w:before="40" w:afterLines="40" w:after="96" w:line="360" w:lineRule="auto"/>
        <w:rPr>
          <w:rFonts w:cs="Arial"/>
          <w:sz w:val="24"/>
          <w:szCs w:val="24"/>
        </w:rPr>
      </w:pPr>
      <w:r w:rsidRPr="009304D6">
        <w:rPr>
          <w:rFonts w:cs="Arial"/>
          <w:sz w:val="24"/>
          <w:szCs w:val="24"/>
        </w:rPr>
        <w:t>Komunikacja z ION</w:t>
      </w:r>
      <w:bookmarkEnd w:id="202"/>
    </w:p>
    <w:p w14:paraId="0F48A4FF"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203" w:name="_Toc146708850"/>
      <w:bookmarkStart w:id="204" w:name="_Toc146709041"/>
      <w:bookmarkStart w:id="205" w:name="_Toc146709700"/>
      <w:bookmarkStart w:id="206" w:name="_Toc153359507"/>
      <w:bookmarkStart w:id="207" w:name="_Toc153366249"/>
      <w:bookmarkStart w:id="208" w:name="_Toc153455343"/>
      <w:bookmarkStart w:id="209" w:name="_Toc153954767"/>
      <w:bookmarkStart w:id="210" w:name="_Toc166666341"/>
      <w:bookmarkStart w:id="211" w:name="_Toc172614285"/>
      <w:bookmarkStart w:id="212" w:name="_Toc175746452"/>
      <w:bookmarkEnd w:id="203"/>
      <w:bookmarkEnd w:id="204"/>
      <w:bookmarkEnd w:id="205"/>
      <w:bookmarkEnd w:id="206"/>
      <w:bookmarkEnd w:id="207"/>
      <w:bookmarkEnd w:id="208"/>
      <w:bookmarkEnd w:id="209"/>
      <w:bookmarkEnd w:id="210"/>
      <w:bookmarkEnd w:id="211"/>
      <w:bookmarkEnd w:id="212"/>
    </w:p>
    <w:p w14:paraId="70EE8C92" w14:textId="77777777" w:rsidR="2E85F236" w:rsidRPr="009304D6" w:rsidRDefault="206FD745" w:rsidP="00642165">
      <w:pPr>
        <w:pStyle w:val="Nagwek2"/>
        <w:spacing w:afterLines="40" w:after="96"/>
        <w:rPr>
          <w:rFonts w:cs="Arial"/>
          <w:sz w:val="24"/>
          <w:szCs w:val="24"/>
        </w:rPr>
      </w:pPr>
      <w:bookmarkStart w:id="213" w:name="_Toc175746453"/>
      <w:r w:rsidRPr="009304D6">
        <w:rPr>
          <w:rFonts w:cs="Arial"/>
          <w:sz w:val="24"/>
          <w:szCs w:val="24"/>
        </w:rPr>
        <w:t>Dane teleadresowe do kontaktu</w:t>
      </w:r>
      <w:bookmarkEnd w:id="213"/>
    </w:p>
    <w:p w14:paraId="0A93B740" w14:textId="77777777" w:rsidR="4176314C" w:rsidRPr="009304D6" w:rsidRDefault="4176314C" w:rsidP="00642165">
      <w:pPr>
        <w:spacing w:before="40" w:afterLines="40" w:after="96" w:line="360" w:lineRule="auto"/>
        <w:rPr>
          <w:rFonts w:cs="Arial"/>
          <w:szCs w:val="24"/>
        </w:rPr>
      </w:pPr>
      <w:r w:rsidRPr="009304D6">
        <w:rPr>
          <w:rFonts w:cs="Arial"/>
          <w:szCs w:val="24"/>
        </w:rPr>
        <w:t xml:space="preserve">W przypadku </w:t>
      </w:r>
      <w:r w:rsidR="00EB4272" w:rsidRPr="009304D6">
        <w:rPr>
          <w:rFonts w:cs="Arial"/>
          <w:szCs w:val="24"/>
        </w:rPr>
        <w:t xml:space="preserve">pytań lub </w:t>
      </w:r>
      <w:r w:rsidRPr="009304D6">
        <w:rPr>
          <w:rFonts w:cs="Arial"/>
          <w:szCs w:val="24"/>
        </w:rPr>
        <w:t xml:space="preserve">wątpliwości dotyczących naboru skontaktuj się z nami: </w:t>
      </w:r>
    </w:p>
    <w:p w14:paraId="5FE9CF9D" w14:textId="77777777" w:rsidR="1FEA527C" w:rsidRPr="009304D6" w:rsidRDefault="106B0B23" w:rsidP="00642165">
      <w:pPr>
        <w:pStyle w:val="Akapitzlist"/>
        <w:numPr>
          <w:ilvl w:val="0"/>
          <w:numId w:val="19"/>
        </w:numPr>
        <w:spacing w:before="40" w:afterLines="40" w:after="96" w:line="360" w:lineRule="auto"/>
        <w:ind w:left="714" w:hanging="357"/>
        <w:rPr>
          <w:rFonts w:cs="Arial"/>
          <w:szCs w:val="24"/>
        </w:rPr>
      </w:pPr>
      <w:r w:rsidRPr="009304D6">
        <w:rPr>
          <w:rFonts w:cs="Arial"/>
          <w:b/>
          <w:bCs/>
          <w:szCs w:val="24"/>
        </w:rPr>
        <w:t>telefonicznie lub e-mailowo za pośrednictwem właściwego punktu informacyjnego</w:t>
      </w:r>
      <w:r w:rsidRPr="009304D6">
        <w:rPr>
          <w:rFonts w:cs="Arial"/>
          <w:szCs w:val="24"/>
        </w:rPr>
        <w:t>:</w:t>
      </w:r>
    </w:p>
    <w:p w14:paraId="27CEB12C" w14:textId="77777777" w:rsidR="4176314C" w:rsidRPr="009304D6" w:rsidRDefault="4176314C" w:rsidP="00642165">
      <w:pPr>
        <w:spacing w:before="40" w:afterLines="40" w:after="96" w:line="360" w:lineRule="auto"/>
        <w:rPr>
          <w:rFonts w:cs="Arial"/>
          <w:b/>
          <w:bCs/>
          <w:szCs w:val="24"/>
        </w:rPr>
      </w:pPr>
      <w:r w:rsidRPr="009304D6">
        <w:rPr>
          <w:rFonts w:cs="Arial"/>
          <w:b/>
          <w:bCs/>
          <w:szCs w:val="24"/>
        </w:rPr>
        <w:t xml:space="preserve">Główny Punkt Informacyjny o Funduszach Europejskich w Katowicach </w:t>
      </w:r>
    </w:p>
    <w:p w14:paraId="3F6FB77B" w14:textId="77777777" w:rsidR="4176314C" w:rsidRPr="009304D6" w:rsidRDefault="4176314C" w:rsidP="00642165">
      <w:pPr>
        <w:spacing w:before="40" w:afterLines="40" w:after="96" w:line="360" w:lineRule="auto"/>
        <w:rPr>
          <w:rStyle w:val="lrzxr"/>
          <w:rFonts w:cs="Arial"/>
          <w:szCs w:val="24"/>
        </w:rPr>
      </w:pPr>
      <w:r w:rsidRPr="009304D6">
        <w:rPr>
          <w:rFonts w:cs="Arial"/>
          <w:szCs w:val="24"/>
        </w:rPr>
        <w:t xml:space="preserve"> al. Wojciecha Korfantego 79, </w:t>
      </w:r>
    </w:p>
    <w:p w14:paraId="3BDEC300" w14:textId="77777777" w:rsidR="4176314C" w:rsidRPr="009304D6" w:rsidRDefault="4176314C" w:rsidP="00642165">
      <w:pPr>
        <w:spacing w:before="40" w:afterLines="40" w:after="96" w:line="360" w:lineRule="auto"/>
        <w:rPr>
          <w:rFonts w:cs="Arial"/>
          <w:szCs w:val="24"/>
        </w:rPr>
      </w:pPr>
      <w:r w:rsidRPr="009304D6">
        <w:rPr>
          <w:rStyle w:val="lrzxr"/>
          <w:rFonts w:cs="Arial"/>
          <w:szCs w:val="24"/>
        </w:rPr>
        <w:lastRenderedPageBreak/>
        <w:t>40-131 Katowice</w:t>
      </w:r>
    </w:p>
    <w:p w14:paraId="6BEB9E41" w14:textId="77777777" w:rsidR="4176314C" w:rsidRPr="009304D6" w:rsidRDefault="4176314C" w:rsidP="00642165">
      <w:pPr>
        <w:spacing w:before="40" w:afterLines="40" w:after="96" w:line="360" w:lineRule="auto"/>
        <w:rPr>
          <w:rFonts w:cs="Arial"/>
          <w:szCs w:val="24"/>
        </w:rPr>
      </w:pPr>
      <w:r w:rsidRPr="009304D6">
        <w:rPr>
          <w:rFonts w:cs="Arial"/>
          <w:szCs w:val="24"/>
        </w:rPr>
        <w:t xml:space="preserve">godziny pracy: pon. 7:00 – 17:00, wt. – pt. 7:30 – 15:30. </w:t>
      </w:r>
    </w:p>
    <w:p w14:paraId="492319DA" w14:textId="77777777" w:rsidR="4176314C" w:rsidRPr="009304D6" w:rsidRDefault="4176314C" w:rsidP="00642165">
      <w:pPr>
        <w:spacing w:before="40" w:afterLines="40" w:after="96" w:line="360" w:lineRule="auto"/>
        <w:rPr>
          <w:rFonts w:cs="Arial"/>
          <w:szCs w:val="24"/>
        </w:rPr>
      </w:pPr>
      <w:r w:rsidRPr="009304D6">
        <w:rPr>
          <w:rFonts w:cs="Arial"/>
          <w:szCs w:val="24"/>
        </w:rPr>
        <w:t xml:space="preserve">Telefony konsultantów: </w:t>
      </w:r>
    </w:p>
    <w:p w14:paraId="62A38BF2" w14:textId="77777777" w:rsidR="4176314C" w:rsidRPr="009304D6" w:rsidRDefault="4176314C" w:rsidP="00642165">
      <w:pPr>
        <w:spacing w:before="40" w:afterLines="40" w:after="96" w:line="360" w:lineRule="auto"/>
        <w:rPr>
          <w:rFonts w:cs="Arial"/>
          <w:szCs w:val="24"/>
        </w:rPr>
      </w:pPr>
      <w:r w:rsidRPr="009304D6">
        <w:rPr>
          <w:rFonts w:cs="Arial"/>
          <w:szCs w:val="24"/>
        </w:rPr>
        <w:t xml:space="preserve">+48 32 77 44 720 </w:t>
      </w:r>
    </w:p>
    <w:p w14:paraId="373CB541" w14:textId="77777777" w:rsidR="1FEA527C" w:rsidRPr="009304D6" w:rsidRDefault="4176314C" w:rsidP="00642165">
      <w:pPr>
        <w:spacing w:before="40" w:afterLines="40" w:after="96" w:line="360" w:lineRule="auto"/>
        <w:rPr>
          <w:rFonts w:cs="Arial"/>
          <w:szCs w:val="24"/>
        </w:rPr>
      </w:pPr>
      <w:r w:rsidRPr="009304D6">
        <w:rPr>
          <w:rFonts w:cs="Arial"/>
          <w:szCs w:val="24"/>
        </w:rPr>
        <w:t xml:space="preserve">e-mail: </w:t>
      </w:r>
      <w:hyperlink r:id="rId29" w:history="1">
        <w:hyperlink r:id="rId30" w:history="1">
          <w:r w:rsidRPr="009304D6">
            <w:rPr>
              <w:rFonts w:cs="Arial"/>
              <w:szCs w:val="24"/>
            </w:rPr>
            <w:t>punktinformacyjny@slaskie.pl</w:t>
          </w:r>
        </w:hyperlink>
      </w:hyperlink>
      <w:r w:rsidR="006E2786" w:rsidRPr="009304D6">
        <w:rPr>
          <w:rFonts w:cs="Arial"/>
          <w:szCs w:val="24"/>
        </w:rPr>
        <w:t xml:space="preserve"> </w:t>
      </w:r>
    </w:p>
    <w:p w14:paraId="2F025F7F" w14:textId="77777777" w:rsidR="4176314C" w:rsidRPr="009304D6" w:rsidRDefault="4176314C" w:rsidP="00642165">
      <w:pPr>
        <w:spacing w:before="40" w:afterLines="40" w:after="96" w:line="360" w:lineRule="auto"/>
        <w:rPr>
          <w:rFonts w:cs="Arial"/>
          <w:szCs w:val="24"/>
        </w:rPr>
      </w:pPr>
      <w:r w:rsidRPr="009304D6">
        <w:rPr>
          <w:rFonts w:cs="Arial"/>
          <w:szCs w:val="24"/>
        </w:rPr>
        <w:t>•</w:t>
      </w:r>
      <w:r w:rsidRPr="009304D6">
        <w:rPr>
          <w:rFonts w:cs="Arial"/>
          <w:szCs w:val="24"/>
        </w:rPr>
        <w:tab/>
      </w:r>
      <w:r w:rsidRPr="009304D6">
        <w:rPr>
          <w:rFonts w:cs="Arial"/>
          <w:b/>
          <w:bCs/>
          <w:szCs w:val="24"/>
        </w:rPr>
        <w:t>w siedzibie ION</w:t>
      </w:r>
      <w:r w:rsidRPr="009304D6">
        <w:rPr>
          <w:rFonts w:cs="Arial"/>
          <w:szCs w:val="24"/>
        </w:rPr>
        <w:t xml:space="preserve"> </w:t>
      </w:r>
    </w:p>
    <w:p w14:paraId="09165FA9" w14:textId="77777777" w:rsidR="00033652" w:rsidRPr="009304D6" w:rsidRDefault="00033652" w:rsidP="00642165">
      <w:pPr>
        <w:spacing w:before="40" w:afterLines="40" w:after="96" w:line="360" w:lineRule="auto"/>
        <w:rPr>
          <w:rFonts w:cs="Arial"/>
          <w:b/>
          <w:szCs w:val="24"/>
        </w:rPr>
      </w:pPr>
      <w:r w:rsidRPr="009304D6">
        <w:rPr>
          <w:rFonts w:cs="Arial"/>
          <w:b/>
          <w:szCs w:val="24"/>
        </w:rPr>
        <w:t>Departamentu Europejskiego Funduszu Społecznego</w:t>
      </w:r>
    </w:p>
    <w:p w14:paraId="3A6085AD" w14:textId="77777777" w:rsidR="00033652" w:rsidRPr="009304D6" w:rsidRDefault="00033652" w:rsidP="00642165">
      <w:pPr>
        <w:spacing w:before="40" w:afterLines="40" w:after="96" w:line="360" w:lineRule="auto"/>
        <w:rPr>
          <w:rFonts w:cs="Arial"/>
          <w:szCs w:val="24"/>
        </w:rPr>
      </w:pPr>
      <w:r w:rsidRPr="009304D6">
        <w:rPr>
          <w:rFonts w:cs="Arial"/>
          <w:szCs w:val="24"/>
        </w:rPr>
        <w:t>Al. Korfantego 79, 40-160 Katowice</w:t>
      </w:r>
      <w:r w:rsidRPr="009304D6">
        <w:rPr>
          <w:rFonts w:cs="Arial"/>
          <w:color w:val="A6A6A6" w:themeColor="background1" w:themeShade="A6"/>
          <w:szCs w:val="24"/>
        </w:rPr>
        <w:t xml:space="preserve"> </w:t>
      </w:r>
    </w:p>
    <w:p w14:paraId="23F508EE" w14:textId="77777777" w:rsidR="00033652" w:rsidRPr="009304D6" w:rsidRDefault="00033652" w:rsidP="00642165">
      <w:pPr>
        <w:spacing w:before="40" w:afterLines="40" w:after="96" w:line="360" w:lineRule="auto"/>
        <w:rPr>
          <w:rFonts w:cs="Arial"/>
          <w:szCs w:val="24"/>
        </w:rPr>
      </w:pPr>
      <w:r w:rsidRPr="009304D6">
        <w:rPr>
          <w:rFonts w:cs="Arial"/>
          <w:szCs w:val="24"/>
        </w:rPr>
        <w:t>w godzinach pracy: 7:30 – 15:30.</w:t>
      </w:r>
    </w:p>
    <w:p w14:paraId="0A644617" w14:textId="77777777" w:rsidR="00033652" w:rsidRPr="009304D6" w:rsidRDefault="00033652" w:rsidP="00642165">
      <w:pPr>
        <w:spacing w:before="40" w:afterLines="40" w:after="96" w:line="360" w:lineRule="auto"/>
        <w:rPr>
          <w:rFonts w:cs="Arial"/>
          <w:szCs w:val="24"/>
          <w:lang w:eastAsia="pl-PL"/>
        </w:rPr>
      </w:pPr>
      <w:r w:rsidRPr="009304D6">
        <w:rPr>
          <w:rFonts w:cs="Arial"/>
          <w:szCs w:val="24"/>
        </w:rPr>
        <w:t xml:space="preserve">Telefon w celu ustalenia spotkania: </w:t>
      </w:r>
      <w:r w:rsidR="005A0D92" w:rsidRPr="009304D6">
        <w:rPr>
          <w:rFonts w:cs="Arial"/>
          <w:szCs w:val="24"/>
          <w:lang w:eastAsia="pl-PL"/>
        </w:rPr>
        <w:t>32 77 44</w:t>
      </w:r>
      <w:r w:rsidR="009332C8" w:rsidRPr="009304D6">
        <w:rPr>
          <w:rFonts w:cs="Arial"/>
          <w:szCs w:val="24"/>
          <w:lang w:eastAsia="pl-PL"/>
        </w:rPr>
        <w:t> </w:t>
      </w:r>
      <w:r w:rsidR="00F57D77">
        <w:rPr>
          <w:rFonts w:cs="Arial"/>
          <w:szCs w:val="24"/>
          <w:lang w:eastAsia="pl-PL"/>
        </w:rPr>
        <w:t>920</w:t>
      </w:r>
      <w:r w:rsidR="009332C8" w:rsidRPr="009304D6">
        <w:rPr>
          <w:rFonts w:cs="Arial"/>
          <w:szCs w:val="24"/>
          <w:lang w:eastAsia="pl-PL"/>
        </w:rPr>
        <w:t xml:space="preserve">, </w:t>
      </w:r>
      <w:r w:rsidR="005A0D92" w:rsidRPr="009304D6">
        <w:rPr>
          <w:rFonts w:cs="Arial"/>
          <w:szCs w:val="24"/>
          <w:lang w:eastAsia="pl-PL"/>
        </w:rPr>
        <w:t xml:space="preserve"> </w:t>
      </w:r>
      <w:r w:rsidR="009332C8" w:rsidRPr="009304D6">
        <w:rPr>
          <w:rFonts w:cs="Arial"/>
          <w:szCs w:val="24"/>
          <w:lang w:eastAsia="pl-PL"/>
        </w:rPr>
        <w:t>+48 32  77 44</w:t>
      </w:r>
      <w:r w:rsidR="00B13E45" w:rsidRPr="009304D6">
        <w:rPr>
          <w:rFonts w:cs="Arial"/>
          <w:szCs w:val="24"/>
          <w:lang w:eastAsia="pl-PL"/>
        </w:rPr>
        <w:t> </w:t>
      </w:r>
      <w:r w:rsidR="00F57D77">
        <w:rPr>
          <w:rFonts w:cs="Arial"/>
          <w:szCs w:val="24"/>
          <w:lang w:eastAsia="pl-PL"/>
        </w:rPr>
        <w:t>139</w:t>
      </w:r>
    </w:p>
    <w:p w14:paraId="43E1999A" w14:textId="77777777" w:rsidR="00033652" w:rsidRPr="009304D6" w:rsidRDefault="00033652" w:rsidP="00642165">
      <w:pPr>
        <w:numPr>
          <w:ilvl w:val="0"/>
          <w:numId w:val="18"/>
        </w:numPr>
        <w:spacing w:before="40" w:afterLines="40" w:after="96" w:line="360" w:lineRule="auto"/>
        <w:contextualSpacing/>
        <w:rPr>
          <w:rFonts w:cs="Arial"/>
          <w:b/>
          <w:bCs/>
          <w:szCs w:val="24"/>
        </w:rPr>
      </w:pPr>
      <w:r w:rsidRPr="009304D6">
        <w:rPr>
          <w:rFonts w:eastAsia="Calibri" w:cs="Arial"/>
          <w:b/>
          <w:bCs/>
          <w:color w:val="000000" w:themeColor="text1"/>
          <w:szCs w:val="24"/>
        </w:rPr>
        <w:t>telefonicznie i mailowo do osób odpowiedzialnych za nabó</w:t>
      </w:r>
      <w:r w:rsidRPr="009304D6">
        <w:rPr>
          <w:rFonts w:cs="Arial"/>
          <w:b/>
          <w:bCs/>
          <w:szCs w:val="24"/>
        </w:rPr>
        <w:t>r:</w:t>
      </w:r>
    </w:p>
    <w:p w14:paraId="40CE7A18" w14:textId="77777777" w:rsidR="005A0D92" w:rsidRPr="009304D6" w:rsidRDefault="00000000" w:rsidP="00642165">
      <w:pPr>
        <w:spacing w:before="40" w:afterLines="40" w:after="96" w:line="360" w:lineRule="auto"/>
        <w:rPr>
          <w:rFonts w:cs="Arial"/>
          <w:szCs w:val="24"/>
        </w:rPr>
      </w:pPr>
      <w:hyperlink r:id="rId31" w:history="1">
        <w:r w:rsidR="00F57D77" w:rsidRPr="00035AE6">
          <w:rPr>
            <w:rStyle w:val="Hipercze"/>
            <w:rFonts w:cs="Arial"/>
            <w:szCs w:val="24"/>
          </w:rPr>
          <w:t>radoslaw.krawiec@slaskie.pl</w:t>
        </w:r>
      </w:hyperlink>
      <w:r w:rsidR="005A0D92" w:rsidRPr="009304D6">
        <w:rPr>
          <w:rFonts w:cs="Arial"/>
          <w:szCs w:val="24"/>
        </w:rPr>
        <w:t xml:space="preserve"> </w:t>
      </w:r>
      <w:r w:rsidR="005A0D92" w:rsidRPr="009304D6">
        <w:rPr>
          <w:rFonts w:cs="Arial"/>
          <w:szCs w:val="24"/>
          <w:lang w:eastAsia="pl-PL"/>
        </w:rPr>
        <w:t>32 77 44 </w:t>
      </w:r>
      <w:r w:rsidR="00F57D77">
        <w:rPr>
          <w:rFonts w:cs="Arial"/>
          <w:szCs w:val="24"/>
          <w:lang w:eastAsia="pl-PL"/>
        </w:rPr>
        <w:t>920</w:t>
      </w:r>
    </w:p>
    <w:p w14:paraId="4C2EB9B1" w14:textId="77777777" w:rsidR="4176314C" w:rsidRPr="009304D6" w:rsidRDefault="00000000" w:rsidP="00642165">
      <w:pPr>
        <w:spacing w:before="40" w:afterLines="40" w:after="96" w:line="360" w:lineRule="auto"/>
        <w:rPr>
          <w:rFonts w:cs="Arial"/>
          <w:szCs w:val="24"/>
        </w:rPr>
      </w:pPr>
      <w:hyperlink r:id="rId32" w:tooltip="Napisz wiadomość" w:history="1">
        <w:r w:rsidR="00F57D77">
          <w:rPr>
            <w:rStyle w:val="Hipercze"/>
          </w:rPr>
          <w:t>aszpala@slaskie.pl</w:t>
        </w:r>
      </w:hyperlink>
      <w:r w:rsidR="00033652" w:rsidRPr="009304D6">
        <w:rPr>
          <w:rFonts w:cs="Arial"/>
          <w:szCs w:val="24"/>
        </w:rPr>
        <w:t xml:space="preserve"> 32 </w:t>
      </w:r>
      <w:r w:rsidR="00F57D77">
        <w:t>77 44 139</w:t>
      </w:r>
    </w:p>
    <w:p w14:paraId="3796A660" w14:textId="77777777" w:rsidR="002243B9" w:rsidRPr="00F57D77" w:rsidRDefault="00000000" w:rsidP="00F57D77">
      <w:pPr>
        <w:spacing w:after="0"/>
        <w:rPr>
          <w:rFonts w:ascii="Times New Roman" w:hAnsi="Times New Roman"/>
        </w:rPr>
      </w:pPr>
      <w:hyperlink r:id="rId33" w:history="1">
        <w:r w:rsidR="00F57D77" w:rsidRPr="00035AE6">
          <w:rPr>
            <w:rStyle w:val="Hipercze"/>
          </w:rPr>
          <w:t>anna.fira@slaskie.pl</w:t>
        </w:r>
      </w:hyperlink>
      <w:r w:rsidR="00F57D77">
        <w:rPr>
          <w:rFonts w:ascii="Times New Roman" w:hAnsi="Times New Roman"/>
        </w:rPr>
        <w:t xml:space="preserve"> </w:t>
      </w:r>
      <w:r w:rsidR="00B10767" w:rsidRPr="009304D6">
        <w:rPr>
          <w:rFonts w:cs="Arial"/>
          <w:szCs w:val="24"/>
          <w:lang w:eastAsia="pl-PL"/>
        </w:rPr>
        <w:t>32 77 44</w:t>
      </w:r>
      <w:r w:rsidR="009332C8" w:rsidRPr="009304D6">
        <w:rPr>
          <w:rFonts w:cs="Arial"/>
          <w:szCs w:val="24"/>
          <w:lang w:eastAsia="pl-PL"/>
        </w:rPr>
        <w:t> </w:t>
      </w:r>
      <w:r w:rsidR="00841DD5">
        <w:rPr>
          <w:rFonts w:cs="Arial"/>
          <w:szCs w:val="24"/>
          <w:lang w:eastAsia="pl-PL"/>
        </w:rPr>
        <w:t>434</w:t>
      </w:r>
    </w:p>
    <w:p w14:paraId="29797A02" w14:textId="77777777" w:rsidR="1F36B7B9" w:rsidRPr="009304D6" w:rsidRDefault="1F36B7B9"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Uwaga!</w:t>
      </w:r>
    </w:p>
    <w:p w14:paraId="344A5CFE" w14:textId="77777777" w:rsidR="1F36B7B9" w:rsidRPr="009304D6" w:rsidRDefault="1F36B7B9" w:rsidP="00642165">
      <w:pPr>
        <w:spacing w:before="40" w:afterLines="40" w:after="96" w:line="360" w:lineRule="auto"/>
        <w:rPr>
          <w:rFonts w:eastAsia="Arial" w:cs="Arial"/>
          <w:szCs w:val="24"/>
        </w:rPr>
      </w:pPr>
      <w:r w:rsidRPr="009304D6">
        <w:rPr>
          <w:rFonts w:eastAsia="Arial" w:cs="Arial"/>
          <w:color w:val="000000" w:themeColor="text1"/>
          <w:szCs w:val="24"/>
        </w:rPr>
        <w:t xml:space="preserve">ION </w:t>
      </w:r>
      <w:r w:rsidR="002B4BB6" w:rsidRPr="009304D6">
        <w:rPr>
          <w:rFonts w:eastAsia="Arial" w:cs="Arial"/>
          <w:color w:val="000000" w:themeColor="text1"/>
          <w:szCs w:val="24"/>
        </w:rPr>
        <w:t xml:space="preserve">w ciągu </w:t>
      </w:r>
      <w:r w:rsidRPr="009304D6">
        <w:rPr>
          <w:rFonts w:eastAsia="Arial" w:cs="Arial"/>
          <w:color w:val="000000" w:themeColor="text1"/>
          <w:szCs w:val="24"/>
        </w:rPr>
        <w:t xml:space="preserve">7 dni </w:t>
      </w:r>
      <w:r w:rsidR="002B4BB6" w:rsidRPr="009304D6">
        <w:rPr>
          <w:rFonts w:eastAsia="Arial" w:cs="Arial"/>
          <w:color w:val="000000" w:themeColor="text1"/>
          <w:szCs w:val="24"/>
        </w:rPr>
        <w:t>roboczych powinna udzielić</w:t>
      </w:r>
      <w:r w:rsidRPr="009304D6">
        <w:rPr>
          <w:rFonts w:eastAsia="Arial" w:cs="Arial"/>
          <w:color w:val="000000" w:themeColor="text1"/>
          <w:szCs w:val="24"/>
        </w:rPr>
        <w:t xml:space="preserve"> odpowiedzi na pytania dotyczące naboru</w:t>
      </w:r>
      <w:r w:rsidR="008C7201" w:rsidRPr="009304D6">
        <w:rPr>
          <w:rFonts w:eastAsia="Arial" w:cs="Arial"/>
          <w:color w:val="000000" w:themeColor="text1"/>
          <w:szCs w:val="24"/>
        </w:rPr>
        <w:t>, chyba że pytanie dotyczy skomplikowanej sprawy</w:t>
      </w:r>
      <w:r w:rsidRPr="009304D6">
        <w:rPr>
          <w:rFonts w:eastAsia="Arial" w:cs="Arial"/>
          <w:color w:val="000000" w:themeColor="text1"/>
          <w:szCs w:val="24"/>
        </w:rPr>
        <w:t>. Jeżeli zadasz pytanie zbyt późno, możemy nie zdążyć odpowiedzieć przed zakończeniem naboru.</w:t>
      </w:r>
    </w:p>
    <w:p w14:paraId="23DE53F1" w14:textId="77777777" w:rsidR="1F36B7B9" w:rsidRPr="009304D6" w:rsidRDefault="1F36B7B9" w:rsidP="00642165">
      <w:pPr>
        <w:spacing w:before="40" w:afterLines="40" w:after="96" w:line="360" w:lineRule="auto"/>
        <w:rPr>
          <w:rFonts w:eastAsia="Arial" w:cs="Arial"/>
          <w:color w:val="000000" w:themeColor="text1"/>
          <w:szCs w:val="24"/>
        </w:rPr>
      </w:pPr>
      <w:r w:rsidRPr="009304D6">
        <w:rPr>
          <w:rFonts w:eastAsia="Arial" w:cs="Arial"/>
          <w:color w:val="000000" w:themeColor="text1"/>
          <w:szCs w:val="24"/>
        </w:rPr>
        <w:t>Przedmiotem zapytań nie mogą być konkretne zapisy czy rozwiązania zastosowane w</w:t>
      </w:r>
      <w:r w:rsidR="002B77B7" w:rsidRPr="009304D6">
        <w:rPr>
          <w:rFonts w:eastAsia="Arial" w:cs="Arial"/>
          <w:color w:val="000000" w:themeColor="text1"/>
          <w:szCs w:val="24"/>
        </w:rPr>
        <w:t> </w:t>
      </w:r>
      <w:r w:rsidRPr="009304D6">
        <w:rPr>
          <w:rFonts w:eastAsia="Arial" w:cs="Arial"/>
          <w:color w:val="000000" w:themeColor="text1"/>
          <w:szCs w:val="24"/>
        </w:rPr>
        <w:t xml:space="preserve">danym projekcie celem ich wstępnej oceny. Pamiętaj, że odpowiedź udzielona przez ION nie jest równoznaczna z wynikiem weryfikacji/oceny wniosku. </w:t>
      </w:r>
    </w:p>
    <w:p w14:paraId="23470BF6" w14:textId="77777777" w:rsidR="007A2B73" w:rsidRPr="009304D6" w:rsidRDefault="1F36B7B9" w:rsidP="00642165">
      <w:pPr>
        <w:spacing w:before="40" w:afterLines="40" w:after="96" w:line="360" w:lineRule="auto"/>
        <w:rPr>
          <w:rStyle w:val="Wyrnienieintensywne"/>
          <w:rFonts w:cs="Arial"/>
          <w:iCs w:val="0"/>
          <w:color w:val="auto"/>
          <w:szCs w:val="24"/>
        </w:rPr>
      </w:pPr>
      <w:r w:rsidRPr="009304D6">
        <w:rPr>
          <w:rFonts w:eastAsia="Arial" w:cs="Arial"/>
          <w:color w:val="000000" w:themeColor="text1"/>
          <w:szCs w:val="24"/>
        </w:rPr>
        <w:t>Na stronie internetowej FE SL 2021-2027 zamieścimy wyjaśnienia zawierające informacje o</w:t>
      </w:r>
      <w:r w:rsidR="002B77B7" w:rsidRPr="009304D6">
        <w:rPr>
          <w:rFonts w:eastAsia="Arial" w:cs="Arial"/>
          <w:color w:val="000000" w:themeColor="text1"/>
          <w:szCs w:val="24"/>
        </w:rPr>
        <w:t> </w:t>
      </w:r>
      <w:r w:rsidRPr="009304D6">
        <w:rPr>
          <w:rFonts w:eastAsia="Arial" w:cs="Arial"/>
          <w:color w:val="000000" w:themeColor="text1"/>
          <w:szCs w:val="24"/>
        </w:rPr>
        <w:t>danym postępowaniu. Wyjaśnienie jest wiążące do czasu jego odwołania. O jego odwołaniu również poinformujemy na stronie.</w:t>
      </w:r>
    </w:p>
    <w:p w14:paraId="77A293D0" w14:textId="77777777" w:rsidR="1F36B7B9" w:rsidRPr="009304D6" w:rsidRDefault="1F36B7B9" w:rsidP="00642165">
      <w:pPr>
        <w:spacing w:before="40" w:afterLines="40" w:after="96" w:line="360" w:lineRule="auto"/>
        <w:rPr>
          <w:rStyle w:val="Wyrnienieintensywne"/>
          <w:rFonts w:cs="Arial"/>
          <w:b/>
          <w:bCs/>
          <w:szCs w:val="24"/>
        </w:rPr>
      </w:pPr>
      <w:r w:rsidRPr="009304D6">
        <w:rPr>
          <w:rStyle w:val="Wyrnienieintensywne"/>
          <w:rFonts w:cs="Arial"/>
          <w:b/>
          <w:bCs/>
          <w:color w:val="2E74B5" w:themeColor="accent1" w:themeShade="BF"/>
          <w:szCs w:val="24"/>
        </w:rPr>
        <w:t>Dowiedz się więcej</w:t>
      </w:r>
    </w:p>
    <w:p w14:paraId="330D7C4A" w14:textId="77777777" w:rsidR="0048181B" w:rsidRPr="009304D6" w:rsidRDefault="3E87FE11" w:rsidP="00642165">
      <w:pPr>
        <w:spacing w:before="40" w:afterLines="40" w:after="96" w:line="360" w:lineRule="auto"/>
        <w:rPr>
          <w:rFonts w:cs="Arial"/>
          <w:szCs w:val="24"/>
        </w:rPr>
      </w:pPr>
      <w:r w:rsidRPr="009304D6">
        <w:rPr>
          <w:rFonts w:eastAsia="Arial" w:cs="Arial"/>
          <w:color w:val="000000" w:themeColor="text1"/>
          <w:szCs w:val="24"/>
        </w:rPr>
        <w:t>Odpowiedzi na najczęściej zadawana pytania lub zgłaszane wątpliwości zamieścimy również w odrębnej zakładce (FAQ) na stronie internetowej FE SL 2021-2027.</w:t>
      </w:r>
    </w:p>
    <w:p w14:paraId="2765E1C0" w14:textId="77777777" w:rsidR="2E85F236" w:rsidRPr="009304D6" w:rsidRDefault="6F89FA0E" w:rsidP="00642165">
      <w:pPr>
        <w:pStyle w:val="Nagwek2"/>
        <w:spacing w:afterLines="40" w:after="96"/>
        <w:rPr>
          <w:rFonts w:cs="Arial"/>
          <w:sz w:val="24"/>
          <w:szCs w:val="24"/>
        </w:rPr>
      </w:pPr>
      <w:r w:rsidRPr="009304D6">
        <w:rPr>
          <w:rFonts w:cs="Arial"/>
          <w:sz w:val="24"/>
          <w:szCs w:val="24"/>
        </w:rPr>
        <w:lastRenderedPageBreak/>
        <w:t xml:space="preserve"> </w:t>
      </w:r>
      <w:bookmarkStart w:id="214" w:name="_Toc175746454"/>
      <w:r w:rsidRPr="009304D6">
        <w:rPr>
          <w:rFonts w:cs="Arial"/>
          <w:sz w:val="24"/>
          <w:szCs w:val="24"/>
        </w:rPr>
        <w:t>Komunikacja dotycząca procesu oceny wniosku</w:t>
      </w:r>
      <w:bookmarkEnd w:id="214"/>
    </w:p>
    <w:p w14:paraId="0A924571" w14:textId="77777777" w:rsidR="6F89FA0E" w:rsidRPr="009304D6" w:rsidRDefault="5E82C8EC" w:rsidP="00642165">
      <w:pPr>
        <w:spacing w:before="40" w:afterLines="40" w:after="96" w:line="360" w:lineRule="auto"/>
        <w:rPr>
          <w:rFonts w:cs="Arial"/>
          <w:szCs w:val="24"/>
        </w:rPr>
      </w:pPr>
      <w:r w:rsidRPr="009304D6">
        <w:rPr>
          <w:rFonts w:cs="Arial"/>
          <w:szCs w:val="24"/>
        </w:rPr>
        <w:t xml:space="preserve">Wezwania do czynności wymaganych na etapie oceny WOD </w:t>
      </w:r>
      <w:r w:rsidR="151216F0" w:rsidRPr="009304D6">
        <w:rPr>
          <w:rFonts w:cs="Arial"/>
          <w:szCs w:val="24"/>
        </w:rPr>
        <w:t xml:space="preserve">znajdziesz w </w:t>
      </w:r>
      <w:r w:rsidRPr="009304D6">
        <w:rPr>
          <w:rFonts w:cs="Arial"/>
          <w:szCs w:val="24"/>
        </w:rPr>
        <w:t>LSI 2021. Z chwilą</w:t>
      </w:r>
      <w:r w:rsidR="66BFCBCA" w:rsidRPr="009304D6">
        <w:rPr>
          <w:rFonts w:cs="Arial"/>
          <w:szCs w:val="24"/>
        </w:rPr>
        <w:t>,</w:t>
      </w:r>
      <w:r w:rsidRPr="009304D6">
        <w:rPr>
          <w:rFonts w:cs="Arial"/>
          <w:szCs w:val="24"/>
        </w:rPr>
        <w:t xml:space="preserve"> kiedy wezwanie zostanie zamieszczone w LSI 2021 </w:t>
      </w:r>
      <w:r w:rsidR="151216F0" w:rsidRPr="009304D6">
        <w:rPr>
          <w:rFonts w:cs="Arial"/>
          <w:szCs w:val="24"/>
        </w:rPr>
        <w:t>(w procesie obsługi projektu, który znajdziesz w kolumnie Operacje)</w:t>
      </w:r>
      <w:r w:rsidRPr="009304D6">
        <w:rPr>
          <w:rFonts w:cs="Arial"/>
          <w:szCs w:val="24"/>
        </w:rPr>
        <w:t>, na e-mail</w:t>
      </w:r>
      <w:r w:rsidR="151216F0" w:rsidRPr="009304D6">
        <w:rPr>
          <w:rFonts w:cs="Arial"/>
          <w:szCs w:val="24"/>
        </w:rPr>
        <w:t>, który podano we wniosku o dofinansowanie</w:t>
      </w:r>
      <w:r w:rsidR="00B72C1F" w:rsidRPr="009304D6">
        <w:rPr>
          <w:rFonts w:cs="Arial"/>
          <w:szCs w:val="24"/>
        </w:rPr>
        <w:t xml:space="preserve"> oraz na e-mail</w:t>
      </w:r>
      <w:r w:rsidR="002953F6" w:rsidRPr="009304D6">
        <w:rPr>
          <w:rFonts w:cs="Arial"/>
          <w:szCs w:val="24"/>
        </w:rPr>
        <w:t xml:space="preserve"> podany w zakładce Kontakty w ramach projektu w LSI2021</w:t>
      </w:r>
      <w:r w:rsidR="151216F0" w:rsidRPr="009304D6">
        <w:rPr>
          <w:rFonts w:cs="Arial"/>
          <w:szCs w:val="24"/>
        </w:rPr>
        <w:t xml:space="preserve">, </w:t>
      </w:r>
      <w:r w:rsidRPr="009304D6">
        <w:rPr>
          <w:rFonts w:cs="Arial"/>
          <w:szCs w:val="24"/>
        </w:rPr>
        <w:t xml:space="preserve">wpłynie komunikat z adresu: </w:t>
      </w:r>
      <w:hyperlink r:id="rId34">
        <w:r w:rsidR="151216F0" w:rsidRPr="009304D6">
          <w:rPr>
            <w:rStyle w:val="Hipercze"/>
            <w:rFonts w:cs="Arial"/>
            <w:szCs w:val="24"/>
          </w:rPr>
          <w:t>lsi2021@slaskie.pl</w:t>
        </w:r>
      </w:hyperlink>
      <w:r w:rsidR="151216F0" w:rsidRPr="007A709B">
        <w:rPr>
          <w:rFonts w:cs="Arial"/>
          <w:color w:val="2E74B5" w:themeColor="accent1" w:themeShade="BF"/>
          <w:szCs w:val="24"/>
        </w:rPr>
        <w:t>.</w:t>
      </w:r>
      <w:r w:rsidR="151216F0" w:rsidRPr="007A709B">
        <w:rPr>
          <w:rFonts w:cs="Arial"/>
          <w:szCs w:val="24"/>
        </w:rPr>
        <w:t xml:space="preserve"> </w:t>
      </w:r>
      <w:r w:rsidR="151216F0" w:rsidRPr="009304D6">
        <w:rPr>
          <w:rFonts w:cs="Arial"/>
          <w:szCs w:val="24"/>
        </w:rPr>
        <w:t>Koniecznie zapoznaj się z jego treścią, w terminie wskazanym w wezwaniu.</w:t>
      </w:r>
      <w:r w:rsidRPr="009304D6">
        <w:rPr>
          <w:rFonts w:cs="Arial"/>
          <w:szCs w:val="24"/>
        </w:rPr>
        <w:t xml:space="preserve"> </w:t>
      </w:r>
    </w:p>
    <w:p w14:paraId="287EA67E" w14:textId="77777777" w:rsidR="6F89FA0E" w:rsidRPr="009304D6" w:rsidRDefault="6F89FA0E"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Pamiętaj!</w:t>
      </w:r>
    </w:p>
    <w:p w14:paraId="1DC5EA38" w14:textId="77777777" w:rsidR="1FEA527C" w:rsidRPr="009304D6" w:rsidRDefault="5E82C8EC" w:rsidP="00642165">
      <w:pPr>
        <w:spacing w:before="40" w:afterLines="40" w:after="96" w:line="360" w:lineRule="auto"/>
        <w:rPr>
          <w:rFonts w:cs="Arial"/>
          <w:b/>
          <w:bCs/>
          <w:szCs w:val="24"/>
        </w:rPr>
      </w:pPr>
      <w:r w:rsidRPr="009304D6">
        <w:rPr>
          <w:rFonts w:cs="Arial"/>
          <w:b/>
          <w:bCs/>
          <w:szCs w:val="24"/>
        </w:rPr>
        <w:t>Termin na podjęcie czynności z WOD biegnie od dnia następującego po</w:t>
      </w:r>
      <w:r w:rsidR="1A198099" w:rsidRPr="009304D6">
        <w:rPr>
          <w:rFonts w:cs="Arial"/>
          <w:b/>
          <w:bCs/>
          <w:szCs w:val="24"/>
        </w:rPr>
        <w:t xml:space="preserve"> dniu</w:t>
      </w:r>
      <w:r w:rsidR="02E7D2E5" w:rsidRPr="009304D6">
        <w:rPr>
          <w:rFonts w:cs="Arial"/>
          <w:b/>
          <w:bCs/>
          <w:szCs w:val="24"/>
        </w:rPr>
        <w:t>, w którym</w:t>
      </w:r>
      <w:r w:rsidRPr="009304D6">
        <w:rPr>
          <w:rFonts w:cs="Arial"/>
          <w:b/>
          <w:bCs/>
          <w:szCs w:val="24"/>
        </w:rPr>
        <w:t xml:space="preserve"> zamieszcz</w:t>
      </w:r>
      <w:r w:rsidR="1404A138" w:rsidRPr="009304D6">
        <w:rPr>
          <w:rFonts w:cs="Arial"/>
          <w:b/>
          <w:bCs/>
          <w:szCs w:val="24"/>
        </w:rPr>
        <w:t>ono</w:t>
      </w:r>
      <w:r w:rsidRPr="009304D6">
        <w:rPr>
          <w:rFonts w:cs="Arial"/>
          <w:b/>
          <w:bCs/>
          <w:szCs w:val="24"/>
        </w:rPr>
        <w:t xml:space="preserve"> wezwani</w:t>
      </w:r>
      <w:r w:rsidR="72A295E5" w:rsidRPr="009304D6">
        <w:rPr>
          <w:rFonts w:cs="Arial"/>
          <w:b/>
          <w:bCs/>
          <w:szCs w:val="24"/>
        </w:rPr>
        <w:t>e</w:t>
      </w:r>
      <w:r w:rsidRPr="009304D6">
        <w:rPr>
          <w:rFonts w:cs="Arial"/>
          <w:b/>
          <w:bCs/>
          <w:szCs w:val="24"/>
        </w:rPr>
        <w:t xml:space="preserve"> w LSI 2021.  </w:t>
      </w:r>
    </w:p>
    <w:p w14:paraId="4CB733E5" w14:textId="77777777" w:rsidR="6F89FA0E" w:rsidRPr="009304D6" w:rsidRDefault="0D674A02" w:rsidP="00642165">
      <w:pPr>
        <w:spacing w:before="40" w:afterLines="40" w:after="96" w:line="360" w:lineRule="auto"/>
        <w:rPr>
          <w:rFonts w:cs="Arial"/>
          <w:szCs w:val="24"/>
        </w:rPr>
      </w:pPr>
      <w:r w:rsidRPr="009304D6">
        <w:rPr>
          <w:rFonts w:cs="Arial"/>
          <w:szCs w:val="24"/>
        </w:rPr>
        <w:t>Wyjaśnienia</w:t>
      </w:r>
      <w:r w:rsidR="06A2AC2D" w:rsidRPr="009304D6">
        <w:rPr>
          <w:rFonts w:cs="Arial"/>
          <w:szCs w:val="24"/>
        </w:rPr>
        <w:t>,</w:t>
      </w:r>
      <w:r w:rsidRPr="009304D6">
        <w:rPr>
          <w:rFonts w:cs="Arial"/>
          <w:szCs w:val="24"/>
        </w:rPr>
        <w:t xml:space="preserve"> </w:t>
      </w:r>
      <w:r w:rsidR="4F30C085" w:rsidRPr="009304D6">
        <w:rPr>
          <w:rFonts w:cs="Arial"/>
          <w:szCs w:val="24"/>
        </w:rPr>
        <w:t>a</w:t>
      </w:r>
      <w:r w:rsidRPr="009304D6">
        <w:rPr>
          <w:rFonts w:cs="Arial"/>
          <w:szCs w:val="24"/>
        </w:rPr>
        <w:t xml:space="preserve"> w razie konieczności p</w:t>
      </w:r>
      <w:r w:rsidR="5E82C8EC" w:rsidRPr="009304D6">
        <w:rPr>
          <w:rFonts w:cs="Arial"/>
          <w:szCs w:val="24"/>
        </w:rPr>
        <w:t>oprawiony WOD</w:t>
      </w:r>
      <w:r w:rsidR="3C204493" w:rsidRPr="009304D6">
        <w:rPr>
          <w:rFonts w:cs="Arial"/>
          <w:szCs w:val="24"/>
        </w:rPr>
        <w:t>,</w:t>
      </w:r>
      <w:r w:rsidR="5E82C8EC" w:rsidRPr="009304D6">
        <w:rPr>
          <w:rFonts w:cs="Arial"/>
          <w:szCs w:val="24"/>
        </w:rPr>
        <w:t xml:space="preserve"> składasz ponow</w:t>
      </w:r>
      <w:r w:rsidRPr="009304D6">
        <w:rPr>
          <w:rFonts w:cs="Arial"/>
          <w:szCs w:val="24"/>
        </w:rPr>
        <w:t>nie za</w:t>
      </w:r>
      <w:r w:rsidR="00734040" w:rsidRPr="009304D6">
        <w:rPr>
          <w:rFonts w:cs="Arial"/>
          <w:szCs w:val="24"/>
        </w:rPr>
        <w:t> </w:t>
      </w:r>
      <w:r w:rsidRPr="009304D6">
        <w:rPr>
          <w:rFonts w:cs="Arial"/>
          <w:szCs w:val="24"/>
        </w:rPr>
        <w:t xml:space="preserve">pośrednictwem LSI 2021 </w:t>
      </w:r>
      <w:r w:rsidR="5E82C8EC" w:rsidRPr="009304D6">
        <w:rPr>
          <w:rFonts w:cs="Arial"/>
          <w:szCs w:val="24"/>
        </w:rPr>
        <w:t xml:space="preserve">na takich samych zasadach jak opisane w rozdziale 3. </w:t>
      </w:r>
    </w:p>
    <w:p w14:paraId="2B4EB1F5" w14:textId="77777777" w:rsidR="6F89FA0E" w:rsidRPr="009304D6" w:rsidRDefault="6F89FA0E" w:rsidP="00642165">
      <w:pPr>
        <w:spacing w:before="40" w:afterLines="40" w:after="96" w:line="360" w:lineRule="auto"/>
        <w:rPr>
          <w:rFonts w:cs="Arial"/>
          <w:szCs w:val="24"/>
        </w:rPr>
      </w:pPr>
      <w:r w:rsidRPr="009304D6">
        <w:rPr>
          <w:rFonts w:cs="Arial"/>
          <w:szCs w:val="24"/>
        </w:rPr>
        <w:t>W sekcji kontakty</w:t>
      </w:r>
      <w:r w:rsidR="315B0DE5" w:rsidRPr="009304D6">
        <w:rPr>
          <w:rFonts w:cs="Arial"/>
          <w:szCs w:val="24"/>
        </w:rPr>
        <w:t xml:space="preserve"> </w:t>
      </w:r>
      <w:r w:rsidR="002801E2" w:rsidRPr="009304D6">
        <w:rPr>
          <w:rFonts w:cs="Arial"/>
          <w:szCs w:val="24"/>
        </w:rPr>
        <w:t>-</w:t>
      </w:r>
      <w:r w:rsidR="315B0DE5" w:rsidRPr="009304D6">
        <w:rPr>
          <w:rFonts w:cs="Arial"/>
          <w:szCs w:val="24"/>
        </w:rPr>
        <w:t xml:space="preserve"> </w:t>
      </w:r>
      <w:r w:rsidRPr="009304D6">
        <w:rPr>
          <w:rFonts w:cs="Arial"/>
          <w:szCs w:val="24"/>
        </w:rPr>
        <w:t>dane adresowe do korespondencji należy wskazać aktywny i obsługiwany adres skrzynki e-mail.</w:t>
      </w:r>
    </w:p>
    <w:p w14:paraId="050DCEB6" w14:textId="77777777" w:rsidR="1FEA527C" w:rsidRPr="009304D6" w:rsidRDefault="1FEA527C" w:rsidP="00642165">
      <w:pPr>
        <w:spacing w:before="40" w:afterLines="40" w:after="96" w:line="360" w:lineRule="auto"/>
        <w:rPr>
          <w:rFonts w:cs="Arial"/>
          <w:szCs w:val="24"/>
        </w:rPr>
      </w:pPr>
    </w:p>
    <w:p w14:paraId="135664A4" w14:textId="77777777" w:rsidR="005633D5" w:rsidRPr="0079509D" w:rsidRDefault="005633D5" w:rsidP="005633D5">
      <w:pPr>
        <w:spacing w:line="360" w:lineRule="auto"/>
        <w:rPr>
          <w:rFonts w:cs="Arial"/>
          <w:b/>
          <w:szCs w:val="24"/>
        </w:rPr>
      </w:pPr>
      <w:r w:rsidRPr="0079509D">
        <w:rPr>
          <w:rFonts w:cs="Arial"/>
          <w:b/>
          <w:szCs w:val="24"/>
        </w:rPr>
        <w:t xml:space="preserve">Zawiadomienia o wyborze projektu do dofinansowania lub o negatywnym wyniku oceny otrzymasz za pośrednictwem ADE (e-Doręczenia), którą podałeś w sekcji „kontakty” albo za pośrednictwem skrzynki </w:t>
      </w:r>
      <w:proofErr w:type="spellStart"/>
      <w:r w:rsidRPr="0079509D">
        <w:rPr>
          <w:rFonts w:cs="Arial"/>
          <w:b/>
          <w:szCs w:val="24"/>
        </w:rPr>
        <w:t>ePUAP</w:t>
      </w:r>
      <w:proofErr w:type="spellEnd"/>
      <w:r w:rsidRPr="0079509D">
        <w:rPr>
          <w:rFonts w:cs="Arial"/>
          <w:b/>
          <w:szCs w:val="24"/>
        </w:rPr>
        <w:t xml:space="preserve">, którą podałeś w sekcji „kontakty” (tylko w przypadku, gdy brak ADE). </w:t>
      </w:r>
    </w:p>
    <w:p w14:paraId="4318A58E" w14:textId="77777777" w:rsidR="1FEA527C" w:rsidRPr="009304D6" w:rsidRDefault="37C1A449" w:rsidP="00642165">
      <w:pPr>
        <w:spacing w:before="40" w:afterLines="40" w:after="96" w:line="360" w:lineRule="auto"/>
        <w:rPr>
          <w:rFonts w:cs="Arial"/>
          <w:szCs w:val="24"/>
        </w:rPr>
      </w:pPr>
      <w:r w:rsidRPr="009304D6">
        <w:rPr>
          <w:rFonts w:cs="Arial"/>
          <w:szCs w:val="24"/>
        </w:rPr>
        <w:t>Złożenie wniosku o dofinansowanie oznacza, że akceptujesz wskazany powyżej sposób komunikacji el</w:t>
      </w:r>
      <w:r w:rsidR="004119A8" w:rsidRPr="009304D6">
        <w:rPr>
          <w:rFonts w:cs="Arial"/>
          <w:szCs w:val="24"/>
        </w:rPr>
        <w:t xml:space="preserve">ektronicznej. </w:t>
      </w:r>
    </w:p>
    <w:p w14:paraId="239407F0" w14:textId="77777777" w:rsidR="37C1A449" w:rsidRPr="009304D6" w:rsidRDefault="37C1A449"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Uwaga!</w:t>
      </w:r>
    </w:p>
    <w:p w14:paraId="01014361" w14:textId="77777777" w:rsidR="37C1A449" w:rsidRPr="009304D6" w:rsidRDefault="37C1A449" w:rsidP="00642165">
      <w:pPr>
        <w:spacing w:before="40" w:afterLines="40" w:after="96" w:line="360" w:lineRule="auto"/>
        <w:rPr>
          <w:rFonts w:cs="Arial"/>
          <w:szCs w:val="24"/>
        </w:rPr>
      </w:pPr>
      <w:r w:rsidRPr="009304D6">
        <w:rPr>
          <w:rFonts w:cs="Arial"/>
          <w:szCs w:val="24"/>
        </w:rPr>
        <w:t xml:space="preserve">Doręczenie pism za pomocą środków komunikacji elektronicznej oznacza, że nie masz prawa do roszczeń, jeżeli dojdzie do sytuacji dla Ciebie niekorzystnej wskutek: </w:t>
      </w:r>
    </w:p>
    <w:p w14:paraId="288294C4" w14:textId="77777777" w:rsidR="37C1A449" w:rsidRPr="009304D6" w:rsidRDefault="37C1A449" w:rsidP="00642165">
      <w:pPr>
        <w:pStyle w:val="Akapitzlist"/>
        <w:numPr>
          <w:ilvl w:val="0"/>
          <w:numId w:val="1"/>
        </w:numPr>
        <w:spacing w:before="40" w:afterLines="40" w:after="96" w:line="360" w:lineRule="auto"/>
        <w:rPr>
          <w:rFonts w:cs="Arial"/>
          <w:szCs w:val="24"/>
        </w:rPr>
      </w:pPr>
      <w:r w:rsidRPr="009304D6">
        <w:rPr>
          <w:rFonts w:cs="Arial"/>
          <w:szCs w:val="24"/>
        </w:rPr>
        <w:t xml:space="preserve">nieodebrania pisma,  </w:t>
      </w:r>
    </w:p>
    <w:p w14:paraId="3491E358" w14:textId="77777777" w:rsidR="37C1A449" w:rsidRPr="009304D6" w:rsidRDefault="37C1A449" w:rsidP="00642165">
      <w:pPr>
        <w:pStyle w:val="Akapitzlist"/>
        <w:numPr>
          <w:ilvl w:val="0"/>
          <w:numId w:val="1"/>
        </w:numPr>
        <w:spacing w:before="40" w:afterLines="40" w:after="96" w:line="360" w:lineRule="auto"/>
        <w:rPr>
          <w:rFonts w:cs="Arial"/>
          <w:szCs w:val="24"/>
        </w:rPr>
      </w:pPr>
      <w:r w:rsidRPr="009304D6">
        <w:rPr>
          <w:rFonts w:cs="Arial"/>
          <w:szCs w:val="24"/>
        </w:rPr>
        <w:t xml:space="preserve">nieterminowego odebrania pisma albo  </w:t>
      </w:r>
    </w:p>
    <w:p w14:paraId="5BCB7887" w14:textId="77777777" w:rsidR="1FEA527C" w:rsidRPr="009304D6" w:rsidRDefault="37C1A449" w:rsidP="00642165">
      <w:pPr>
        <w:pStyle w:val="Akapitzlist"/>
        <w:numPr>
          <w:ilvl w:val="0"/>
          <w:numId w:val="1"/>
        </w:numPr>
        <w:spacing w:before="40" w:afterLines="40" w:after="96" w:line="360" w:lineRule="auto"/>
        <w:ind w:left="714" w:hanging="357"/>
        <w:rPr>
          <w:rFonts w:cs="Arial"/>
          <w:szCs w:val="24"/>
        </w:rPr>
      </w:pPr>
      <w:r w:rsidRPr="009304D6">
        <w:rPr>
          <w:rFonts w:cs="Arial"/>
          <w:szCs w:val="24"/>
        </w:rPr>
        <w:t xml:space="preserve">innego uchybienia, w tym niepoinformowania ION o zmianie danych teleadresowych w zakresie komunikacji elektronicznej.  </w:t>
      </w:r>
    </w:p>
    <w:p w14:paraId="27DBB52A" w14:textId="77777777" w:rsidR="1FEA527C" w:rsidRPr="009304D6" w:rsidRDefault="37C1A449" w:rsidP="00642165">
      <w:pPr>
        <w:spacing w:before="40" w:afterLines="40" w:after="96" w:line="360" w:lineRule="auto"/>
        <w:rPr>
          <w:rFonts w:cs="Arial"/>
          <w:szCs w:val="24"/>
        </w:rPr>
      </w:pPr>
      <w:r w:rsidRPr="009304D6">
        <w:rPr>
          <w:rFonts w:cs="Arial"/>
          <w:szCs w:val="24"/>
        </w:rPr>
        <w:t>W zakresie procedury odwoławczej komunikacja jest prowadzona zgodnie z</w:t>
      </w:r>
      <w:r w:rsidR="002B77B7" w:rsidRPr="009304D6">
        <w:rPr>
          <w:rFonts w:cs="Arial"/>
          <w:szCs w:val="24"/>
        </w:rPr>
        <w:t> </w:t>
      </w:r>
      <w:r w:rsidRPr="009304D6">
        <w:rPr>
          <w:rFonts w:cs="Arial"/>
          <w:szCs w:val="24"/>
        </w:rPr>
        <w:t xml:space="preserve">Podrozdziałem 5.5.  </w:t>
      </w:r>
    </w:p>
    <w:p w14:paraId="32C1CD72" w14:textId="77777777" w:rsidR="00E72D9B" w:rsidRPr="009304D6" w:rsidRDefault="37C1A449" w:rsidP="00642165">
      <w:pPr>
        <w:spacing w:before="40" w:afterLines="40" w:after="96" w:line="360" w:lineRule="auto"/>
        <w:rPr>
          <w:rFonts w:cs="Arial"/>
          <w:szCs w:val="24"/>
        </w:rPr>
      </w:pPr>
      <w:r w:rsidRPr="009304D6">
        <w:rPr>
          <w:rFonts w:cs="Arial"/>
          <w:szCs w:val="24"/>
        </w:rPr>
        <w:lastRenderedPageBreak/>
        <w:t>W zakresie umowy o dofinansowanie projektu komunikacja jest prowadzona zgodnie z rozdziałem 6. </w:t>
      </w:r>
    </w:p>
    <w:p w14:paraId="4FF3694D" w14:textId="77777777" w:rsidR="00E72D9B" w:rsidRPr="009304D6" w:rsidRDefault="2E85F236" w:rsidP="00642165">
      <w:pPr>
        <w:pStyle w:val="Nagwek2"/>
        <w:spacing w:afterLines="40" w:after="96"/>
        <w:rPr>
          <w:rFonts w:cs="Arial"/>
          <w:sz w:val="24"/>
          <w:szCs w:val="24"/>
        </w:rPr>
      </w:pPr>
      <w:bookmarkStart w:id="215" w:name="_Toc175746455"/>
      <w:r w:rsidRPr="009304D6">
        <w:rPr>
          <w:rFonts w:cs="Arial"/>
          <w:sz w:val="24"/>
          <w:szCs w:val="24"/>
        </w:rPr>
        <w:t>Udzielanie informacji przez wnioskodawcę podmiotom zewnętrznym</w:t>
      </w:r>
      <w:bookmarkEnd w:id="215"/>
    </w:p>
    <w:p w14:paraId="481B9579" w14:textId="77777777" w:rsidR="00D82E1B" w:rsidRPr="009304D6" w:rsidRDefault="00E72D9B" w:rsidP="00642165">
      <w:pPr>
        <w:spacing w:before="40" w:afterLines="40" w:after="96" w:line="360" w:lineRule="auto"/>
        <w:rPr>
          <w:rFonts w:cs="Arial"/>
          <w:szCs w:val="24"/>
        </w:rPr>
      </w:pPr>
      <w:bookmarkStart w:id="216" w:name="_Toc114570859"/>
      <w:r w:rsidRPr="009304D6">
        <w:rPr>
          <w:rFonts w:cs="Arial"/>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216"/>
    </w:p>
    <w:p w14:paraId="65422F60" w14:textId="77777777" w:rsidR="00EE049C" w:rsidRPr="009304D6" w:rsidRDefault="00D82E1B" w:rsidP="00642165">
      <w:pPr>
        <w:spacing w:before="40" w:afterLines="40" w:after="96" w:line="360" w:lineRule="auto"/>
        <w:rPr>
          <w:rFonts w:cs="Arial"/>
          <w:szCs w:val="24"/>
        </w:rPr>
      </w:pPr>
      <w:r w:rsidRPr="009304D6">
        <w:rPr>
          <w:rFonts w:cs="Arial"/>
          <w:szCs w:val="24"/>
        </w:rPr>
        <w:br w:type="page"/>
      </w:r>
    </w:p>
    <w:p w14:paraId="37206FB6" w14:textId="77777777" w:rsidR="00EE049C" w:rsidRPr="009304D6" w:rsidRDefault="00EE049C" w:rsidP="00642165">
      <w:pPr>
        <w:pStyle w:val="Nagwek1"/>
        <w:numPr>
          <w:ilvl w:val="0"/>
          <w:numId w:val="23"/>
        </w:numPr>
        <w:spacing w:before="40" w:afterLines="40" w:after="96" w:line="360" w:lineRule="auto"/>
        <w:rPr>
          <w:rFonts w:cs="Arial"/>
          <w:sz w:val="24"/>
          <w:szCs w:val="24"/>
        </w:rPr>
      </w:pPr>
      <w:bookmarkStart w:id="217" w:name="_Toc175746456"/>
      <w:r w:rsidRPr="009304D6">
        <w:rPr>
          <w:rFonts w:cs="Arial"/>
          <w:sz w:val="24"/>
          <w:szCs w:val="24"/>
        </w:rPr>
        <w:lastRenderedPageBreak/>
        <w:t>Przetwarzanie danych osobowych</w:t>
      </w:r>
      <w:bookmarkEnd w:id="217"/>
    </w:p>
    <w:p w14:paraId="726A59ED" w14:textId="77777777" w:rsidR="00EE049C" w:rsidRPr="009304D6" w:rsidRDefault="5E24B32A" w:rsidP="00642165">
      <w:pPr>
        <w:spacing w:before="40" w:afterLines="40" w:after="96" w:line="360" w:lineRule="auto"/>
        <w:rPr>
          <w:rFonts w:cs="Arial"/>
          <w:szCs w:val="24"/>
        </w:rPr>
      </w:pPr>
      <w:r w:rsidRPr="009304D6">
        <w:rPr>
          <w:rFonts w:cs="Arial"/>
          <w:szCs w:val="24"/>
        </w:rPr>
        <w:t>Realizacja naszych zadań, takich jak rozpatrzenie Twojego wniosku, komunikacja z</w:t>
      </w:r>
      <w:r w:rsidR="001D2A30" w:rsidRPr="009304D6">
        <w:rPr>
          <w:rFonts w:cs="Arial"/>
          <w:szCs w:val="24"/>
        </w:rPr>
        <w:t> </w:t>
      </w:r>
      <w:r w:rsidRPr="009304D6">
        <w:rPr>
          <w:rFonts w:cs="Arial"/>
          <w:szCs w:val="24"/>
        </w:rPr>
        <w:t>Tobą, przyznanie dofinansowania</w:t>
      </w:r>
      <w:r w:rsidR="2CC7D7C2" w:rsidRPr="009304D6">
        <w:rPr>
          <w:rFonts w:cs="Arial"/>
          <w:szCs w:val="24"/>
        </w:rPr>
        <w:t>,</w:t>
      </w:r>
      <w:r w:rsidRPr="009304D6">
        <w:rPr>
          <w:rFonts w:cs="Arial"/>
          <w:szCs w:val="24"/>
        </w:rPr>
        <w:t xml:space="preserve"> a następnie jego rozliczenie, wymagać będą pozyskiwania różnych danych osobowych. </w:t>
      </w:r>
    </w:p>
    <w:p w14:paraId="7508DDDE" w14:textId="77777777" w:rsidR="00EE049C" w:rsidRPr="009304D6" w:rsidRDefault="00EE049C" w:rsidP="00642165">
      <w:pPr>
        <w:spacing w:before="40" w:afterLines="40" w:after="96" w:line="360" w:lineRule="auto"/>
        <w:rPr>
          <w:rFonts w:cs="Arial"/>
          <w:szCs w:val="24"/>
        </w:rPr>
      </w:pPr>
      <w:r w:rsidRPr="009304D6">
        <w:rPr>
          <w:rFonts w:cs="Arial"/>
          <w:szCs w:val="24"/>
        </w:rPr>
        <w:t xml:space="preserve">Będziemy przekazywać informacje na temat przetwarzania danych poszczególnych osób, w miejscu i czasie, w których będą one zbierane. </w:t>
      </w:r>
    </w:p>
    <w:p w14:paraId="703488C1" w14:textId="77777777" w:rsidR="00EE049C" w:rsidRPr="009304D6" w:rsidRDefault="00EE049C"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Pamiętaj!</w:t>
      </w:r>
    </w:p>
    <w:p w14:paraId="2A6F3EBD" w14:textId="77777777" w:rsidR="00EE049C" w:rsidRPr="009304D6" w:rsidRDefault="5E24B32A" w:rsidP="00642165">
      <w:pPr>
        <w:spacing w:before="40" w:afterLines="40" w:after="96" w:line="360" w:lineRule="auto"/>
        <w:rPr>
          <w:rFonts w:cs="Arial"/>
          <w:szCs w:val="24"/>
        </w:rPr>
      </w:pPr>
      <w:r w:rsidRPr="009304D6">
        <w:rPr>
          <w:rFonts w:cs="Arial"/>
          <w:szCs w:val="24"/>
        </w:rPr>
        <w:t xml:space="preserve">Jako wnioskodawca lub beneficjent odpowiadasz za przetwarzanie danych osobowych, którymi dysponujesz jako ich administrator. </w:t>
      </w:r>
    </w:p>
    <w:p w14:paraId="08C69E6C" w14:textId="77777777" w:rsidR="00EE049C" w:rsidRPr="009304D6" w:rsidRDefault="00EE049C" w:rsidP="00642165">
      <w:pPr>
        <w:spacing w:before="40" w:afterLines="40" w:after="96" w:line="360" w:lineRule="auto"/>
        <w:rPr>
          <w:rFonts w:cs="Arial"/>
          <w:szCs w:val="24"/>
        </w:rPr>
      </w:pPr>
      <w:r w:rsidRPr="009304D6">
        <w:rPr>
          <w:rFonts w:cs="Arial"/>
          <w:szCs w:val="24"/>
        </w:rPr>
        <w:t>Oznacza to między innymi, że:</w:t>
      </w:r>
    </w:p>
    <w:p w14:paraId="46B84CD5" w14:textId="77777777" w:rsidR="00EE049C" w:rsidRPr="009304D6" w:rsidRDefault="00EE049C" w:rsidP="00642165">
      <w:pPr>
        <w:pStyle w:val="Akapitzlist"/>
        <w:numPr>
          <w:ilvl w:val="0"/>
          <w:numId w:val="20"/>
        </w:numPr>
        <w:spacing w:before="40" w:afterLines="40" w:after="96" w:line="360" w:lineRule="auto"/>
        <w:rPr>
          <w:rFonts w:cs="Arial"/>
          <w:szCs w:val="24"/>
        </w:rPr>
      </w:pPr>
      <w:r w:rsidRPr="009304D6">
        <w:rPr>
          <w:rFonts w:cs="Arial"/>
          <w:szCs w:val="24"/>
        </w:rPr>
        <w:t>powinieneś realizować obowiązki administratora danych,</w:t>
      </w:r>
    </w:p>
    <w:p w14:paraId="276858AE" w14:textId="77777777" w:rsidR="00EE049C" w:rsidRPr="009304D6" w:rsidRDefault="00EE049C" w:rsidP="00642165">
      <w:pPr>
        <w:pStyle w:val="Akapitzlist"/>
        <w:numPr>
          <w:ilvl w:val="0"/>
          <w:numId w:val="20"/>
        </w:numPr>
        <w:spacing w:before="40" w:afterLines="40" w:after="96" w:line="360" w:lineRule="auto"/>
        <w:rPr>
          <w:rFonts w:cs="Arial"/>
          <w:szCs w:val="24"/>
        </w:rPr>
      </w:pPr>
      <w:r w:rsidRPr="009304D6">
        <w:rPr>
          <w:rFonts w:cs="Arial"/>
          <w:szCs w:val="24"/>
        </w:rPr>
        <w:t xml:space="preserve">pomiędzy Tobą a nami będzie dochodzić do przekazywania danych osobowych – zarówno Twoich jak i innych osób. </w:t>
      </w:r>
    </w:p>
    <w:p w14:paraId="691EC1C2" w14:textId="77777777" w:rsidR="00EE049C" w:rsidRPr="009304D6" w:rsidRDefault="00EE049C" w:rsidP="00642165">
      <w:pPr>
        <w:spacing w:before="40" w:afterLines="40" w:after="96" w:line="360" w:lineRule="auto"/>
        <w:rPr>
          <w:rFonts w:cs="Arial"/>
          <w:szCs w:val="24"/>
        </w:rPr>
      </w:pPr>
      <w:r w:rsidRPr="009304D6">
        <w:rPr>
          <w:rFonts w:cs="Arial"/>
          <w:szCs w:val="24"/>
        </w:rPr>
        <w:t>Dane osobowe muszą być przetwarzane zgodnie z prawem, w niezbędnym zakresie oraz w bezpieczny sposób.</w:t>
      </w:r>
    </w:p>
    <w:p w14:paraId="5BFC124E" w14:textId="77777777" w:rsidR="00EE049C" w:rsidRPr="009304D6" w:rsidRDefault="00EE049C" w:rsidP="00642165">
      <w:pPr>
        <w:autoSpaceDE w:val="0"/>
        <w:autoSpaceDN w:val="0"/>
        <w:adjustRightInd w:val="0"/>
        <w:spacing w:before="40" w:afterLines="40" w:after="96" w:line="360" w:lineRule="auto"/>
        <w:rPr>
          <w:rFonts w:cs="Arial"/>
          <w:szCs w:val="24"/>
        </w:rPr>
      </w:pPr>
      <w:r w:rsidRPr="009304D6">
        <w:rPr>
          <w:rStyle w:val="Wyrnienieintensywne"/>
          <w:rFonts w:cs="Arial"/>
          <w:b/>
          <w:color w:val="2E74B5" w:themeColor="accent1" w:themeShade="BF"/>
          <w:szCs w:val="24"/>
        </w:rPr>
        <w:t>Dowiedz się więcej:</w:t>
      </w:r>
    </w:p>
    <w:p w14:paraId="70572A93" w14:textId="77777777" w:rsidR="00EE049C" w:rsidRPr="009304D6" w:rsidRDefault="00EE049C" w:rsidP="00642165">
      <w:pPr>
        <w:spacing w:before="40" w:afterLines="40" w:after="96" w:line="360" w:lineRule="auto"/>
        <w:rPr>
          <w:rFonts w:cs="Arial"/>
          <w:szCs w:val="24"/>
        </w:rPr>
      </w:pPr>
      <w:r w:rsidRPr="009304D6">
        <w:rPr>
          <w:rFonts w:cs="Arial"/>
          <w:szCs w:val="24"/>
        </w:rPr>
        <w:t>Więcej informacji na ten temat znajdziesz w zakładce (FAQ) na stronie internetowej FE SL 2021</w:t>
      </w:r>
      <w:r w:rsidR="002B77B7" w:rsidRPr="009304D6">
        <w:rPr>
          <w:rFonts w:cs="Arial"/>
          <w:szCs w:val="24"/>
        </w:rPr>
        <w:t>.</w:t>
      </w:r>
    </w:p>
    <w:p w14:paraId="5B094D5A" w14:textId="77777777" w:rsidR="00E72D9B" w:rsidRPr="009304D6" w:rsidRDefault="009903EE" w:rsidP="00642165">
      <w:pPr>
        <w:spacing w:before="40" w:afterLines="40" w:after="96" w:line="360" w:lineRule="auto"/>
        <w:rPr>
          <w:rFonts w:cs="Arial"/>
          <w:szCs w:val="24"/>
        </w:rPr>
      </w:pPr>
      <w:r w:rsidRPr="009304D6">
        <w:rPr>
          <w:rFonts w:cs="Arial"/>
          <w:szCs w:val="24"/>
        </w:rPr>
        <w:br w:type="page"/>
      </w:r>
    </w:p>
    <w:p w14:paraId="0EE94A98" w14:textId="77777777" w:rsidR="00E72D9B" w:rsidRPr="009304D6" w:rsidRDefault="2E85F236" w:rsidP="00642165">
      <w:pPr>
        <w:pStyle w:val="Nagwek1"/>
        <w:numPr>
          <w:ilvl w:val="0"/>
          <w:numId w:val="23"/>
        </w:numPr>
        <w:spacing w:before="40" w:afterLines="40" w:after="96" w:line="360" w:lineRule="auto"/>
        <w:rPr>
          <w:rFonts w:cs="Arial"/>
          <w:sz w:val="24"/>
          <w:szCs w:val="24"/>
        </w:rPr>
      </w:pPr>
      <w:bookmarkStart w:id="218" w:name="_Toc175746457"/>
      <w:r w:rsidRPr="009304D6">
        <w:rPr>
          <w:rFonts w:cs="Arial"/>
          <w:sz w:val="24"/>
          <w:szCs w:val="24"/>
        </w:rPr>
        <w:lastRenderedPageBreak/>
        <w:t>Podstawy prawne</w:t>
      </w:r>
      <w:bookmarkEnd w:id="218"/>
    </w:p>
    <w:p w14:paraId="26DF54FB" w14:textId="77777777" w:rsidR="00E72D9B" w:rsidRPr="009304D6" w:rsidRDefault="00E72D9B" w:rsidP="00642165">
      <w:pPr>
        <w:pStyle w:val="Akapitzlist"/>
        <w:numPr>
          <w:ilvl w:val="0"/>
          <w:numId w:val="15"/>
        </w:numPr>
        <w:spacing w:before="40" w:afterLines="40" w:after="96" w:line="360" w:lineRule="auto"/>
        <w:rPr>
          <w:rFonts w:cs="Arial"/>
          <w:szCs w:val="24"/>
        </w:rPr>
      </w:pPr>
      <w:r w:rsidRPr="009304D6">
        <w:rPr>
          <w:rFonts w:cs="Arial"/>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60CBD7A8" w14:textId="77777777" w:rsidR="00E72D9B" w:rsidRPr="009304D6" w:rsidRDefault="00E72D9B" w:rsidP="00642165">
      <w:pPr>
        <w:pStyle w:val="Akapitzlist"/>
        <w:numPr>
          <w:ilvl w:val="0"/>
          <w:numId w:val="15"/>
        </w:numPr>
        <w:spacing w:before="40" w:afterLines="40" w:after="96" w:line="360" w:lineRule="auto"/>
        <w:rPr>
          <w:rFonts w:cs="Arial"/>
          <w:szCs w:val="24"/>
        </w:rPr>
      </w:pPr>
      <w:r w:rsidRPr="009304D6">
        <w:rPr>
          <w:rFonts w:cs="Arial"/>
          <w:szCs w:val="24"/>
        </w:rPr>
        <w:t>Ustawa z dnia 28 kwietnia 2022 r. o zasadach realizacji zadań finansowanych ze środków europejskich w perspektywie finansowej 2021–2027</w:t>
      </w:r>
      <w:r w:rsidRPr="009304D6">
        <w:rPr>
          <w:rFonts w:cs="Arial"/>
          <w:color w:val="A6A6A6" w:themeColor="background1" w:themeShade="A6"/>
          <w:szCs w:val="24"/>
        </w:rPr>
        <w:t xml:space="preserve"> </w:t>
      </w:r>
      <w:r w:rsidR="00D926AC" w:rsidRPr="009304D6">
        <w:rPr>
          <w:rFonts w:cs="Arial"/>
          <w:szCs w:val="24"/>
        </w:rPr>
        <w:t>(Dz.U.2022r. poz.1079)</w:t>
      </w:r>
      <w:r w:rsidRPr="007A709B">
        <w:rPr>
          <w:rFonts w:cs="Arial"/>
          <w:szCs w:val="24"/>
        </w:rPr>
        <w:t xml:space="preserve">. </w:t>
      </w:r>
    </w:p>
    <w:p w14:paraId="071D23E6" w14:textId="77777777" w:rsidR="00E72D9B" w:rsidRPr="009304D6" w:rsidRDefault="00E72D9B" w:rsidP="00642165">
      <w:pPr>
        <w:pStyle w:val="Akapitzlist"/>
        <w:numPr>
          <w:ilvl w:val="0"/>
          <w:numId w:val="15"/>
        </w:numPr>
        <w:spacing w:before="40" w:afterLines="40" w:after="96" w:line="360" w:lineRule="auto"/>
        <w:rPr>
          <w:rFonts w:cs="Arial"/>
          <w:szCs w:val="24"/>
        </w:rPr>
      </w:pPr>
      <w:r w:rsidRPr="009304D6">
        <w:rPr>
          <w:rFonts w:cs="Arial"/>
          <w:szCs w:val="24"/>
        </w:rPr>
        <w:t xml:space="preserve">Ustawa z dnia 14 czerwca 1960 r. Kodeks postępowania administracyjnego </w:t>
      </w:r>
      <w:r w:rsidR="00D926AC" w:rsidRPr="009304D6">
        <w:rPr>
          <w:rFonts w:cs="Arial"/>
          <w:szCs w:val="24"/>
        </w:rPr>
        <w:t>(</w:t>
      </w:r>
      <w:proofErr w:type="spellStart"/>
      <w:r w:rsidR="00D926AC" w:rsidRPr="009304D6">
        <w:rPr>
          <w:rFonts w:cs="Arial"/>
          <w:szCs w:val="24"/>
        </w:rPr>
        <w:t>t.j</w:t>
      </w:r>
      <w:proofErr w:type="spellEnd"/>
      <w:r w:rsidR="00D926AC" w:rsidRPr="009304D6">
        <w:rPr>
          <w:rFonts w:cs="Arial"/>
          <w:szCs w:val="24"/>
        </w:rPr>
        <w:t>.: Dz.U. z 202</w:t>
      </w:r>
      <w:r w:rsidR="00ED5ED1" w:rsidRPr="009304D6">
        <w:rPr>
          <w:rFonts w:cs="Arial"/>
          <w:szCs w:val="24"/>
        </w:rPr>
        <w:t>4</w:t>
      </w:r>
      <w:r w:rsidR="00D926AC" w:rsidRPr="009304D6">
        <w:rPr>
          <w:rFonts w:cs="Arial"/>
          <w:szCs w:val="24"/>
        </w:rPr>
        <w:t xml:space="preserve"> r., poz. </w:t>
      </w:r>
      <w:r w:rsidR="00ED5ED1" w:rsidRPr="009304D6">
        <w:rPr>
          <w:rFonts w:cs="Arial"/>
          <w:szCs w:val="24"/>
        </w:rPr>
        <w:t>5</w:t>
      </w:r>
      <w:r w:rsidR="00D926AC" w:rsidRPr="009304D6">
        <w:rPr>
          <w:rFonts w:cs="Arial"/>
          <w:szCs w:val="24"/>
        </w:rPr>
        <w:t>7</w:t>
      </w:r>
      <w:r w:rsidR="00ED5ED1" w:rsidRPr="009304D6">
        <w:rPr>
          <w:rFonts w:cs="Arial"/>
          <w:szCs w:val="24"/>
        </w:rPr>
        <w:t>2</w:t>
      </w:r>
      <w:r w:rsidR="00D926AC" w:rsidRPr="009304D6">
        <w:rPr>
          <w:rFonts w:cs="Arial"/>
          <w:szCs w:val="24"/>
        </w:rPr>
        <w:t>)</w:t>
      </w:r>
      <w:r w:rsidRPr="007A709B">
        <w:rPr>
          <w:rFonts w:cs="Arial"/>
          <w:szCs w:val="24"/>
        </w:rPr>
        <w:t xml:space="preserve">. </w:t>
      </w:r>
    </w:p>
    <w:p w14:paraId="03F6D632" w14:textId="77777777" w:rsidR="00D926AC" w:rsidRPr="00D135C6" w:rsidRDefault="00D926AC" w:rsidP="00642165">
      <w:pPr>
        <w:pStyle w:val="Akapitzlist"/>
        <w:numPr>
          <w:ilvl w:val="0"/>
          <w:numId w:val="15"/>
        </w:numPr>
        <w:spacing w:before="40" w:afterLines="40" w:after="96" w:line="360" w:lineRule="auto"/>
        <w:rPr>
          <w:rFonts w:cs="Arial"/>
          <w:szCs w:val="24"/>
        </w:rPr>
      </w:pPr>
      <w:r w:rsidRPr="00D135C6">
        <w:rPr>
          <w:rFonts w:eastAsia="Times New Roman" w:cs="Arial"/>
          <w:szCs w:val="24"/>
          <w:lang w:eastAsia="pl-PL"/>
        </w:rPr>
        <w:t xml:space="preserve">Ustawa z dnia 14 grudnia 2016 r. Prawo  oświatowe </w:t>
      </w:r>
      <w:r w:rsidR="004D20CD">
        <w:rPr>
          <w:rFonts w:eastAsia="Times New Roman" w:cs="Arial"/>
          <w:szCs w:val="24"/>
          <w:lang w:eastAsia="pl-PL"/>
        </w:rPr>
        <w:t>(</w:t>
      </w:r>
      <w:r w:rsidR="00F91C01" w:rsidRPr="009856B2">
        <w:t>Dz. U. z 2024 r. poz. 737 i 854</w:t>
      </w:r>
      <w:r w:rsidR="00F91C01">
        <w:t>)</w:t>
      </w:r>
      <w:r w:rsidR="00F91C01">
        <w:rPr>
          <w:rFonts w:eastAsia="Times New Roman" w:cs="Arial"/>
          <w:szCs w:val="24"/>
          <w:lang w:eastAsia="pl-PL"/>
        </w:rPr>
        <w:t>.</w:t>
      </w:r>
    </w:p>
    <w:p w14:paraId="2F83F303" w14:textId="77777777" w:rsidR="007C3596" w:rsidRPr="00D135C6" w:rsidRDefault="007C3596" w:rsidP="00642165">
      <w:pPr>
        <w:pStyle w:val="Akapitzlist"/>
        <w:numPr>
          <w:ilvl w:val="0"/>
          <w:numId w:val="15"/>
        </w:numPr>
        <w:spacing w:before="40" w:afterLines="40" w:after="96" w:line="360" w:lineRule="auto"/>
        <w:rPr>
          <w:rFonts w:cs="Arial"/>
          <w:szCs w:val="24"/>
        </w:rPr>
      </w:pPr>
      <w:r w:rsidRPr="00D135C6">
        <w:rPr>
          <w:rFonts w:cs="Arial"/>
          <w:szCs w:val="24"/>
        </w:rPr>
        <w:t xml:space="preserve">Ustawa z dnia 26 stycznia 1982 r. - Karta Nauczyciela. (tj.: Dz. U. z </w:t>
      </w:r>
      <w:r w:rsidR="00BE3142" w:rsidRPr="00D135C6">
        <w:rPr>
          <w:rFonts w:cs="Arial"/>
          <w:szCs w:val="24"/>
        </w:rPr>
        <w:t xml:space="preserve">2023 </w:t>
      </w:r>
      <w:r w:rsidRPr="00D135C6">
        <w:rPr>
          <w:rFonts w:cs="Arial"/>
          <w:szCs w:val="24"/>
        </w:rPr>
        <w:t xml:space="preserve">r. poz. </w:t>
      </w:r>
      <w:r w:rsidR="00BE3142" w:rsidRPr="00D135C6">
        <w:rPr>
          <w:rFonts w:cs="Arial"/>
          <w:szCs w:val="24"/>
        </w:rPr>
        <w:t xml:space="preserve">984 </w:t>
      </w:r>
      <w:r w:rsidRPr="00D135C6">
        <w:rPr>
          <w:rFonts w:cs="Arial"/>
          <w:szCs w:val="24"/>
        </w:rPr>
        <w:t xml:space="preserve">z </w:t>
      </w:r>
      <w:proofErr w:type="spellStart"/>
      <w:r w:rsidRPr="00D135C6">
        <w:rPr>
          <w:rFonts w:cs="Arial"/>
          <w:szCs w:val="24"/>
        </w:rPr>
        <w:t>późn</w:t>
      </w:r>
      <w:proofErr w:type="spellEnd"/>
      <w:r w:rsidRPr="00D135C6">
        <w:rPr>
          <w:rFonts w:cs="Arial"/>
          <w:szCs w:val="24"/>
        </w:rPr>
        <w:t>. zm.)</w:t>
      </w:r>
      <w:r w:rsidR="00A2330D">
        <w:rPr>
          <w:rFonts w:cs="Arial"/>
          <w:szCs w:val="24"/>
        </w:rPr>
        <w:t>.</w:t>
      </w:r>
    </w:p>
    <w:p w14:paraId="740E926D" w14:textId="77777777" w:rsidR="007C3596" w:rsidRPr="009304D6" w:rsidRDefault="007C3596" w:rsidP="00642165">
      <w:pPr>
        <w:pStyle w:val="Akapitzlist"/>
        <w:numPr>
          <w:ilvl w:val="0"/>
          <w:numId w:val="15"/>
        </w:numPr>
        <w:spacing w:before="40" w:afterLines="40" w:after="96" w:line="360" w:lineRule="auto"/>
        <w:rPr>
          <w:rFonts w:cs="Arial"/>
          <w:szCs w:val="24"/>
        </w:rPr>
      </w:pPr>
      <w:r w:rsidRPr="009304D6">
        <w:rPr>
          <w:rFonts w:cs="Arial"/>
          <w:szCs w:val="24"/>
        </w:rPr>
        <w:t>Rozporządzenie Ministra Edukacji Narodowej z dnia 9 sierpnia 2017 r. w</w:t>
      </w:r>
      <w:r w:rsidR="001D2A30" w:rsidRPr="009304D6">
        <w:rPr>
          <w:rFonts w:cs="Arial"/>
          <w:szCs w:val="24"/>
        </w:rPr>
        <w:t> </w:t>
      </w:r>
      <w:r w:rsidRPr="009304D6">
        <w:rPr>
          <w:rFonts w:cs="Arial"/>
          <w:szCs w:val="24"/>
        </w:rPr>
        <w:t>sprawie zasad organizacji i udzielania pomocy psychologiczno-pedagogicznej w publicznych przedszkolach, szkołach i placówkach (Dz. U. z</w:t>
      </w:r>
      <w:r w:rsidR="001D2A30" w:rsidRPr="009304D6">
        <w:rPr>
          <w:rFonts w:cs="Arial"/>
          <w:szCs w:val="24"/>
        </w:rPr>
        <w:t> </w:t>
      </w:r>
      <w:r w:rsidR="00BE3142" w:rsidRPr="009304D6">
        <w:rPr>
          <w:rFonts w:cs="Arial"/>
          <w:szCs w:val="24"/>
        </w:rPr>
        <w:t xml:space="preserve">2023 </w:t>
      </w:r>
      <w:r w:rsidRPr="009304D6">
        <w:rPr>
          <w:rFonts w:cs="Arial"/>
          <w:szCs w:val="24"/>
        </w:rPr>
        <w:t xml:space="preserve">r. poz. </w:t>
      </w:r>
      <w:r w:rsidR="00BE3142" w:rsidRPr="009304D6">
        <w:rPr>
          <w:rFonts w:cs="Arial"/>
          <w:szCs w:val="24"/>
        </w:rPr>
        <w:t>1798</w:t>
      </w:r>
      <w:r w:rsidRPr="009304D6">
        <w:rPr>
          <w:rFonts w:cs="Arial"/>
          <w:szCs w:val="24"/>
        </w:rPr>
        <w:t>)</w:t>
      </w:r>
      <w:r w:rsidR="00A2330D">
        <w:rPr>
          <w:rFonts w:cs="Arial"/>
          <w:szCs w:val="24"/>
        </w:rPr>
        <w:t>.</w:t>
      </w:r>
    </w:p>
    <w:p w14:paraId="6E1465B8" w14:textId="77777777" w:rsidR="00D926AC" w:rsidRPr="009304D6" w:rsidRDefault="00D926AC" w:rsidP="00642165">
      <w:pPr>
        <w:pStyle w:val="Akapitzlist"/>
        <w:numPr>
          <w:ilvl w:val="0"/>
          <w:numId w:val="15"/>
        </w:numPr>
        <w:spacing w:before="40" w:afterLines="40" w:after="96" w:line="360" w:lineRule="auto"/>
        <w:rPr>
          <w:rFonts w:cs="Arial"/>
          <w:szCs w:val="24"/>
        </w:rPr>
      </w:pPr>
      <w:r w:rsidRPr="009304D6">
        <w:rPr>
          <w:rFonts w:cs="Arial"/>
          <w:szCs w:val="24"/>
        </w:rPr>
        <w:t>Wytyczne dotyczące wyboru projektów na lata 2021-2027 z dnia 12</w:t>
      </w:r>
      <w:r w:rsidR="001D2A30" w:rsidRPr="009304D6">
        <w:rPr>
          <w:rFonts w:cs="Arial"/>
          <w:szCs w:val="24"/>
        </w:rPr>
        <w:t> </w:t>
      </w:r>
      <w:r w:rsidRPr="009304D6">
        <w:rPr>
          <w:rFonts w:cs="Arial"/>
          <w:szCs w:val="24"/>
        </w:rPr>
        <w:t>października 2022 r.</w:t>
      </w:r>
    </w:p>
    <w:p w14:paraId="1F8F2314" w14:textId="77777777" w:rsidR="00D926AC" w:rsidRPr="009304D6" w:rsidRDefault="00D926AC" w:rsidP="00642165">
      <w:pPr>
        <w:pStyle w:val="Akapitzlist"/>
        <w:numPr>
          <w:ilvl w:val="0"/>
          <w:numId w:val="15"/>
        </w:numPr>
        <w:spacing w:before="40" w:afterLines="40" w:after="96" w:line="360" w:lineRule="auto"/>
        <w:rPr>
          <w:rFonts w:cs="Arial"/>
          <w:szCs w:val="24"/>
        </w:rPr>
      </w:pPr>
      <w:r w:rsidRPr="009304D6">
        <w:rPr>
          <w:rFonts w:cs="Arial"/>
          <w:szCs w:val="24"/>
        </w:rPr>
        <w:t>Wytyczne dotyczące kwalifikowalności wydatków na lata 2021-2027 z dnia 18</w:t>
      </w:r>
      <w:r w:rsidR="001D2A30" w:rsidRPr="009304D6">
        <w:rPr>
          <w:rFonts w:cs="Arial"/>
          <w:szCs w:val="24"/>
        </w:rPr>
        <w:t> </w:t>
      </w:r>
      <w:r w:rsidRPr="009304D6">
        <w:rPr>
          <w:rFonts w:cs="Arial"/>
          <w:szCs w:val="24"/>
        </w:rPr>
        <w:t>listopada 2022 r.</w:t>
      </w:r>
    </w:p>
    <w:p w14:paraId="51418B02" w14:textId="77777777" w:rsidR="00D926AC" w:rsidRPr="009304D6" w:rsidRDefault="00D926AC" w:rsidP="00642165">
      <w:pPr>
        <w:pStyle w:val="Akapitzlist"/>
        <w:numPr>
          <w:ilvl w:val="0"/>
          <w:numId w:val="15"/>
        </w:numPr>
        <w:spacing w:before="40" w:afterLines="40" w:after="96" w:line="360" w:lineRule="auto"/>
        <w:rPr>
          <w:rFonts w:cs="Arial"/>
          <w:szCs w:val="24"/>
        </w:rPr>
      </w:pPr>
      <w:r w:rsidRPr="009304D6">
        <w:rPr>
          <w:rFonts w:cs="Arial"/>
          <w:szCs w:val="24"/>
        </w:rPr>
        <w:t>Wytyczne dotyczące realizacji zasad równościowych w ramach funduszy unijnych na lata 2021-2027 z dnia 29 grudnia 2022 r.</w:t>
      </w:r>
    </w:p>
    <w:p w14:paraId="5A7EB646" w14:textId="77777777" w:rsidR="00D926AC" w:rsidRPr="009304D6" w:rsidRDefault="00D926AC" w:rsidP="00642165">
      <w:pPr>
        <w:pStyle w:val="Akapitzlist"/>
        <w:numPr>
          <w:ilvl w:val="0"/>
          <w:numId w:val="15"/>
        </w:numPr>
        <w:spacing w:before="40" w:afterLines="40" w:after="96" w:line="360" w:lineRule="auto"/>
        <w:rPr>
          <w:rFonts w:cs="Arial"/>
          <w:szCs w:val="24"/>
        </w:rPr>
      </w:pPr>
      <w:r w:rsidRPr="009304D6">
        <w:rPr>
          <w:rFonts w:cs="Arial"/>
          <w:szCs w:val="24"/>
        </w:rPr>
        <w:t>Wytyczne dotyczące realizacji projektów z udziałem środków Europejskiego Funduszu Społecznego Plus w regionalnych programach na lata 2021-2027 z</w:t>
      </w:r>
      <w:r w:rsidR="001D2A30" w:rsidRPr="009304D6">
        <w:rPr>
          <w:rFonts w:cs="Arial"/>
          <w:szCs w:val="24"/>
        </w:rPr>
        <w:t> </w:t>
      </w:r>
      <w:r w:rsidRPr="009304D6">
        <w:rPr>
          <w:rFonts w:cs="Arial"/>
          <w:szCs w:val="24"/>
        </w:rPr>
        <w:t>dnia 15 marca 2023 r.</w:t>
      </w:r>
    </w:p>
    <w:p w14:paraId="4A238082" w14:textId="77777777" w:rsidR="00E72D9B" w:rsidRPr="009304D6" w:rsidRDefault="00E72D9B" w:rsidP="00642165">
      <w:pPr>
        <w:spacing w:before="40" w:afterLines="40" w:after="96" w:line="360" w:lineRule="auto"/>
        <w:rPr>
          <w:rFonts w:cs="Arial"/>
          <w:szCs w:val="24"/>
        </w:rPr>
      </w:pPr>
      <w:r w:rsidRPr="009304D6">
        <w:rPr>
          <w:rFonts w:cs="Arial"/>
          <w:szCs w:val="24"/>
        </w:rPr>
        <w:t>oraz</w:t>
      </w:r>
    </w:p>
    <w:p w14:paraId="4F05D657" w14:textId="77777777" w:rsidR="00E72D9B" w:rsidRPr="009304D6" w:rsidRDefault="00D926AC" w:rsidP="00642165">
      <w:pPr>
        <w:pStyle w:val="Akapitzlist"/>
        <w:numPr>
          <w:ilvl w:val="0"/>
          <w:numId w:val="16"/>
        </w:numPr>
        <w:spacing w:before="40" w:afterLines="40" w:after="96" w:line="360" w:lineRule="auto"/>
        <w:rPr>
          <w:rFonts w:cs="Arial"/>
          <w:szCs w:val="24"/>
        </w:rPr>
      </w:pPr>
      <w:r w:rsidRPr="009304D6">
        <w:rPr>
          <w:rFonts w:cs="Arial"/>
          <w:szCs w:val="24"/>
        </w:rPr>
        <w:lastRenderedPageBreak/>
        <w:t xml:space="preserve">Program Fundusze Europejskie dla Śląskiego 2021-2027 (FE SL 2021-2027) uchwalony przez Zarząd Województwa Śląskiego Uchwałą nr </w:t>
      </w:r>
      <w:r w:rsidR="001D2A30" w:rsidRPr="009304D6">
        <w:rPr>
          <w:rFonts w:cs="Arial"/>
          <w:szCs w:val="24"/>
        </w:rPr>
        <w:t> </w:t>
      </w:r>
      <w:r w:rsidRPr="009304D6">
        <w:rPr>
          <w:rFonts w:cs="Arial"/>
          <w:szCs w:val="24"/>
        </w:rPr>
        <w:t>2267/382/VI/2022 z dnia 15 grudnia 2022r i zatwierdzony decyzją Komisji Europejskiej z dnia 5 grudnia 2022 r. nr C(2022)9041.</w:t>
      </w:r>
    </w:p>
    <w:p w14:paraId="2DFC9CA7" w14:textId="77777777" w:rsidR="00D926AC" w:rsidRPr="009132FE" w:rsidRDefault="00D926AC" w:rsidP="00642165">
      <w:pPr>
        <w:pStyle w:val="Akapitzlist"/>
        <w:numPr>
          <w:ilvl w:val="0"/>
          <w:numId w:val="16"/>
        </w:numPr>
        <w:spacing w:before="40" w:afterLines="40" w:after="96" w:line="360" w:lineRule="auto"/>
        <w:rPr>
          <w:rFonts w:cs="Arial"/>
          <w:szCs w:val="24"/>
        </w:rPr>
      </w:pPr>
      <w:r w:rsidRPr="009132FE">
        <w:rPr>
          <w:rFonts w:cs="Arial"/>
          <w:szCs w:val="24"/>
        </w:rPr>
        <w:t xml:space="preserve">Szczegółowy Opis Priorytetów dla FE SL 2021-2027 (SZOP FE SL) uchwalony przez Zarząd Województwa Śląskiego Uchwałą </w:t>
      </w:r>
      <w:r w:rsidR="00974562" w:rsidRPr="009132FE">
        <w:rPr>
          <w:rFonts w:cs="Arial"/>
          <w:szCs w:val="24"/>
        </w:rPr>
        <w:t>nr </w:t>
      </w:r>
      <w:r w:rsidR="009132FE" w:rsidRPr="009132FE">
        <w:t xml:space="preserve">908/23/VII/2024 </w:t>
      </w:r>
      <w:r w:rsidR="00974562" w:rsidRPr="009132FE">
        <w:rPr>
          <w:rFonts w:cs="Arial"/>
          <w:szCs w:val="24"/>
        </w:rPr>
        <w:t xml:space="preserve">z dnia </w:t>
      </w:r>
      <w:r w:rsidR="009132FE" w:rsidRPr="009132FE">
        <w:rPr>
          <w:rFonts w:cs="Arial"/>
          <w:szCs w:val="24"/>
        </w:rPr>
        <w:t>22</w:t>
      </w:r>
      <w:r w:rsidR="00974562" w:rsidRPr="009132FE">
        <w:rPr>
          <w:rFonts w:cs="Arial"/>
          <w:szCs w:val="24"/>
        </w:rPr>
        <w:t>.</w:t>
      </w:r>
      <w:r w:rsidR="00227083" w:rsidRPr="009132FE">
        <w:rPr>
          <w:rFonts w:cs="Arial"/>
          <w:szCs w:val="24"/>
        </w:rPr>
        <w:t>0</w:t>
      </w:r>
      <w:r w:rsidR="009132FE" w:rsidRPr="009132FE">
        <w:rPr>
          <w:rFonts w:cs="Arial"/>
          <w:szCs w:val="24"/>
        </w:rPr>
        <w:t>8</w:t>
      </w:r>
      <w:r w:rsidR="00974562" w:rsidRPr="009132FE">
        <w:rPr>
          <w:rFonts w:cs="Arial"/>
          <w:szCs w:val="24"/>
        </w:rPr>
        <w:t>.202</w:t>
      </w:r>
      <w:r w:rsidR="00227083" w:rsidRPr="009132FE">
        <w:rPr>
          <w:rFonts w:cs="Arial"/>
          <w:szCs w:val="24"/>
        </w:rPr>
        <w:t>4</w:t>
      </w:r>
      <w:r w:rsidR="00974562" w:rsidRPr="009132FE">
        <w:rPr>
          <w:rFonts w:cs="Arial"/>
          <w:szCs w:val="24"/>
        </w:rPr>
        <w:t xml:space="preserve"> r.</w:t>
      </w:r>
    </w:p>
    <w:p w14:paraId="4F126C5D" w14:textId="77777777" w:rsidR="00E72D9B" w:rsidRPr="009304D6" w:rsidRDefault="00D926AC" w:rsidP="00642165">
      <w:pPr>
        <w:pStyle w:val="Akapitzlist"/>
        <w:numPr>
          <w:ilvl w:val="0"/>
          <w:numId w:val="16"/>
        </w:numPr>
        <w:spacing w:before="40" w:afterLines="40" w:after="96" w:line="360" w:lineRule="auto"/>
        <w:rPr>
          <w:rFonts w:cs="Arial"/>
          <w:szCs w:val="24"/>
        </w:rPr>
      </w:pPr>
      <w:r w:rsidRPr="009304D6">
        <w:rPr>
          <w:rFonts w:cs="Arial"/>
          <w:szCs w:val="24"/>
        </w:rPr>
        <w:t>Kryteria wyboru projektów przyjęte uchwałą</w:t>
      </w:r>
      <w:r w:rsidR="00187F29">
        <w:rPr>
          <w:rFonts w:cs="Arial"/>
          <w:szCs w:val="24"/>
        </w:rPr>
        <w:t xml:space="preserve"> </w:t>
      </w:r>
      <w:r w:rsidR="00187F29" w:rsidRPr="009304D6">
        <w:rPr>
          <w:rFonts w:cs="Arial"/>
          <w:szCs w:val="24"/>
        </w:rPr>
        <w:t>KM FE SL nr 1</w:t>
      </w:r>
      <w:r w:rsidR="00187F29">
        <w:rPr>
          <w:rFonts w:cs="Arial"/>
          <w:szCs w:val="24"/>
        </w:rPr>
        <w:t>43</w:t>
      </w:r>
      <w:r w:rsidR="00187F29" w:rsidRPr="009304D6">
        <w:rPr>
          <w:rFonts w:cs="Arial"/>
          <w:szCs w:val="24"/>
        </w:rPr>
        <w:t xml:space="preserve"> z dnia 1</w:t>
      </w:r>
      <w:r w:rsidR="00187F29">
        <w:rPr>
          <w:rFonts w:cs="Arial"/>
          <w:szCs w:val="24"/>
        </w:rPr>
        <w:t>3</w:t>
      </w:r>
      <w:r w:rsidR="00187F29" w:rsidRPr="009304D6">
        <w:rPr>
          <w:rFonts w:cs="Arial"/>
          <w:szCs w:val="24"/>
        </w:rPr>
        <w:t>.0</w:t>
      </w:r>
      <w:r w:rsidR="00187F29">
        <w:rPr>
          <w:rFonts w:cs="Arial"/>
          <w:szCs w:val="24"/>
        </w:rPr>
        <w:t>6</w:t>
      </w:r>
      <w:r w:rsidR="00187F29" w:rsidRPr="009304D6">
        <w:rPr>
          <w:rFonts w:cs="Arial"/>
          <w:szCs w:val="24"/>
        </w:rPr>
        <w:t>.2024 r.</w:t>
      </w:r>
      <w:r w:rsidRPr="009304D6">
        <w:rPr>
          <w:rFonts w:cs="Arial"/>
          <w:szCs w:val="24"/>
        </w:rPr>
        <w:t xml:space="preserve"> </w:t>
      </w:r>
      <w:r w:rsidR="00BF39E5">
        <w:rPr>
          <w:rFonts w:cs="Arial"/>
          <w:szCs w:val="24"/>
        </w:rPr>
        <w:t xml:space="preserve">i </w:t>
      </w:r>
      <w:r w:rsidRPr="009304D6">
        <w:rPr>
          <w:rFonts w:cs="Arial"/>
          <w:szCs w:val="24"/>
        </w:rPr>
        <w:t xml:space="preserve">KM FE SL nr </w:t>
      </w:r>
      <w:r w:rsidR="004166E6" w:rsidRPr="009304D6">
        <w:rPr>
          <w:rFonts w:cs="Arial"/>
          <w:szCs w:val="24"/>
        </w:rPr>
        <w:t>1</w:t>
      </w:r>
      <w:r w:rsidR="004166E6">
        <w:rPr>
          <w:rFonts w:cs="Arial"/>
          <w:szCs w:val="24"/>
        </w:rPr>
        <w:t>45</w:t>
      </w:r>
      <w:r w:rsidR="004166E6" w:rsidRPr="009304D6">
        <w:rPr>
          <w:rFonts w:cs="Arial"/>
          <w:szCs w:val="24"/>
        </w:rPr>
        <w:t xml:space="preserve"> </w:t>
      </w:r>
      <w:r w:rsidRPr="009304D6">
        <w:rPr>
          <w:rFonts w:cs="Arial"/>
          <w:szCs w:val="24"/>
        </w:rPr>
        <w:t xml:space="preserve">z dnia </w:t>
      </w:r>
      <w:r w:rsidR="00187F29" w:rsidRPr="009304D6">
        <w:rPr>
          <w:rFonts w:cs="Arial"/>
          <w:szCs w:val="24"/>
        </w:rPr>
        <w:t>1</w:t>
      </w:r>
      <w:r w:rsidR="00187F29">
        <w:rPr>
          <w:rFonts w:cs="Arial"/>
          <w:szCs w:val="24"/>
        </w:rPr>
        <w:t>3</w:t>
      </w:r>
      <w:r w:rsidRPr="009304D6">
        <w:rPr>
          <w:rFonts w:cs="Arial"/>
          <w:szCs w:val="24"/>
        </w:rPr>
        <w:t>.</w:t>
      </w:r>
      <w:r w:rsidR="007C3596" w:rsidRPr="009304D6">
        <w:rPr>
          <w:rFonts w:cs="Arial"/>
          <w:szCs w:val="24"/>
        </w:rPr>
        <w:t>0</w:t>
      </w:r>
      <w:r w:rsidR="00187F29">
        <w:rPr>
          <w:rFonts w:cs="Arial"/>
          <w:szCs w:val="24"/>
        </w:rPr>
        <w:t>6</w:t>
      </w:r>
      <w:r w:rsidRPr="009304D6">
        <w:rPr>
          <w:rFonts w:cs="Arial"/>
          <w:szCs w:val="24"/>
        </w:rPr>
        <w:t>.202</w:t>
      </w:r>
      <w:r w:rsidR="007C3596" w:rsidRPr="009304D6">
        <w:rPr>
          <w:rFonts w:cs="Arial"/>
          <w:szCs w:val="24"/>
        </w:rPr>
        <w:t>4</w:t>
      </w:r>
      <w:r w:rsidRPr="009304D6">
        <w:rPr>
          <w:rFonts w:cs="Arial"/>
          <w:szCs w:val="24"/>
        </w:rPr>
        <w:t xml:space="preserve"> r.</w:t>
      </w:r>
    </w:p>
    <w:p w14:paraId="10D40062" w14:textId="77777777" w:rsidR="00E72D9B" w:rsidRPr="009304D6" w:rsidRDefault="00E72D9B" w:rsidP="00642165">
      <w:pPr>
        <w:spacing w:before="40" w:afterLines="40" w:after="96" w:line="360" w:lineRule="auto"/>
        <w:rPr>
          <w:rFonts w:eastAsiaTheme="majorEastAsia" w:cs="Arial"/>
          <w:color w:val="2E74B5" w:themeColor="accent1" w:themeShade="BF"/>
          <w:szCs w:val="24"/>
        </w:rPr>
      </w:pPr>
      <w:r w:rsidRPr="009304D6">
        <w:rPr>
          <w:rFonts w:cs="Arial"/>
          <w:szCs w:val="24"/>
        </w:rPr>
        <w:br w:type="page"/>
      </w:r>
    </w:p>
    <w:p w14:paraId="301F65DA" w14:textId="77777777" w:rsidR="00E72D9B" w:rsidRPr="009304D6" w:rsidRDefault="2E85F236" w:rsidP="00642165">
      <w:pPr>
        <w:pStyle w:val="Nagwek1"/>
        <w:numPr>
          <w:ilvl w:val="0"/>
          <w:numId w:val="23"/>
        </w:numPr>
        <w:spacing w:before="40" w:afterLines="40" w:after="96" w:line="360" w:lineRule="auto"/>
        <w:rPr>
          <w:rFonts w:cs="Arial"/>
          <w:sz w:val="24"/>
          <w:szCs w:val="24"/>
        </w:rPr>
      </w:pPr>
      <w:bookmarkStart w:id="219" w:name="_Toc114570866"/>
      <w:bookmarkStart w:id="220" w:name="_Toc175746458"/>
      <w:r w:rsidRPr="009304D6">
        <w:rPr>
          <w:rFonts w:cs="Arial"/>
          <w:sz w:val="24"/>
          <w:szCs w:val="24"/>
        </w:rPr>
        <w:lastRenderedPageBreak/>
        <w:t>Załączniki</w:t>
      </w:r>
      <w:bookmarkEnd w:id="219"/>
      <w:r w:rsidR="008C7201" w:rsidRPr="009304D6">
        <w:rPr>
          <w:rFonts w:cs="Arial"/>
          <w:sz w:val="24"/>
          <w:szCs w:val="24"/>
        </w:rPr>
        <w:t xml:space="preserve"> do Regulaminu</w:t>
      </w:r>
      <w:bookmarkEnd w:id="220"/>
    </w:p>
    <w:p w14:paraId="3F932327" w14:textId="77777777" w:rsidR="008C11BC" w:rsidRPr="009304D6" w:rsidRDefault="3AC2AD8B" w:rsidP="00642165">
      <w:pPr>
        <w:pStyle w:val="paragraph"/>
        <w:spacing w:before="40" w:beforeAutospacing="0" w:afterLines="40" w:after="96" w:afterAutospacing="0" w:line="360" w:lineRule="auto"/>
        <w:textAlignment w:val="baseline"/>
        <w:rPr>
          <w:rStyle w:val="eop"/>
          <w:rFonts w:ascii="Arial" w:hAnsi="Arial" w:cs="Arial"/>
        </w:rPr>
      </w:pPr>
      <w:r w:rsidRPr="009304D6">
        <w:rPr>
          <w:rStyle w:val="normaltextrun"/>
          <w:rFonts w:ascii="Arial" w:hAnsi="Arial" w:cs="Arial"/>
        </w:rPr>
        <w:t>Integralną część Regulaminu wyboru projektów stanowią:</w:t>
      </w:r>
      <w:r w:rsidRPr="009304D6">
        <w:rPr>
          <w:rStyle w:val="eop"/>
          <w:rFonts w:ascii="Arial" w:hAnsi="Arial" w:cs="Arial"/>
        </w:rPr>
        <w:t> </w:t>
      </w:r>
      <w:bookmarkStart w:id="221" w:name="_Zał._nr_1:"/>
      <w:bookmarkEnd w:id="221"/>
    </w:p>
    <w:p w14:paraId="0AB86989" w14:textId="77777777" w:rsidR="00337193" w:rsidRPr="009304D6" w:rsidRDefault="00337193" w:rsidP="00642165">
      <w:pPr>
        <w:pStyle w:val="paragraph"/>
        <w:spacing w:before="40" w:beforeAutospacing="0" w:afterLines="40" w:after="96" w:afterAutospacing="0" w:line="360" w:lineRule="auto"/>
        <w:textAlignment w:val="baseline"/>
        <w:rPr>
          <w:rFonts w:ascii="Arial" w:hAnsi="Arial" w:cs="Arial"/>
        </w:rPr>
      </w:pPr>
      <w:r w:rsidRPr="009304D6">
        <w:rPr>
          <w:rFonts w:ascii="Arial" w:hAnsi="Arial" w:cs="Arial"/>
        </w:rPr>
        <w:t>Załącznik nr 1 – Kryteria wyboru projektów</w:t>
      </w:r>
    </w:p>
    <w:p w14:paraId="5FB5627E"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2 – Wskaźniki</w:t>
      </w:r>
    </w:p>
    <w:p w14:paraId="4C905EAE"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3 – Wzór wniosku o dofinansowanie projektu</w:t>
      </w:r>
    </w:p>
    <w:p w14:paraId="598D0A0F"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4 – Instrukcja wypełniania i składania wniosku o dofinansowanie projektu</w:t>
      </w:r>
    </w:p>
    <w:p w14:paraId="12C7BAEB" w14:textId="77777777" w:rsidR="007C3596" w:rsidRDefault="007C3596"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Załącznik nr 5 - Wzór umowy o dofinansowanie projektu (umowa zwykła) </w:t>
      </w:r>
    </w:p>
    <w:p w14:paraId="2A1EC119" w14:textId="67B9074D" w:rsidR="008C3352" w:rsidRPr="009304D6" w:rsidRDefault="008C3352" w:rsidP="008C3352">
      <w:pPr>
        <w:spacing w:before="40" w:afterLines="40" w:after="96" w:line="360" w:lineRule="auto"/>
        <w:textAlignment w:val="baseline"/>
        <w:rPr>
          <w:rFonts w:eastAsia="Times New Roman" w:cs="Arial"/>
          <w:szCs w:val="24"/>
          <w:lang w:eastAsia="pl-PL"/>
        </w:rPr>
      </w:pPr>
      <w:r>
        <w:rPr>
          <w:rFonts w:eastAsia="Times New Roman" w:cs="Arial"/>
          <w:szCs w:val="24"/>
          <w:lang w:eastAsia="pl-PL"/>
        </w:rPr>
        <w:t xml:space="preserve">Załącznik nr 5a - </w:t>
      </w:r>
      <w:r w:rsidRPr="008C3352">
        <w:rPr>
          <w:rFonts w:eastAsia="Times New Roman" w:cs="Arial"/>
          <w:szCs w:val="24"/>
          <w:lang w:eastAsia="pl-PL"/>
        </w:rPr>
        <w:t>Porozumienie o dofinansowanie projektu realizowanego przez państwową jednostkę budżetową w ramach Programu Fundusze Europejskie dla Śląskiego 2021-2027</w:t>
      </w:r>
      <w:r>
        <w:rPr>
          <w:rFonts w:eastAsia="Times New Roman" w:cs="Arial"/>
          <w:szCs w:val="24"/>
          <w:lang w:eastAsia="pl-PL"/>
        </w:rPr>
        <w:t xml:space="preserve"> </w:t>
      </w:r>
      <w:r w:rsidRPr="008C3352">
        <w:rPr>
          <w:rFonts w:eastAsia="Times New Roman" w:cs="Arial"/>
          <w:szCs w:val="24"/>
          <w:lang w:eastAsia="pl-PL"/>
        </w:rPr>
        <w:t xml:space="preserve">(zwykła </w:t>
      </w:r>
      <w:proofErr w:type="spellStart"/>
      <w:r w:rsidRPr="008C3352">
        <w:rPr>
          <w:rFonts w:eastAsia="Times New Roman" w:cs="Arial"/>
          <w:szCs w:val="24"/>
          <w:lang w:eastAsia="pl-PL"/>
        </w:rPr>
        <w:t>pjb</w:t>
      </w:r>
      <w:proofErr w:type="spellEnd"/>
      <w:r w:rsidRPr="008C3352">
        <w:rPr>
          <w:rFonts w:eastAsia="Times New Roman" w:cs="Arial"/>
          <w:szCs w:val="24"/>
          <w:lang w:eastAsia="pl-PL"/>
        </w:rPr>
        <w:t xml:space="preserve"> - EFS+)  </w:t>
      </w:r>
    </w:p>
    <w:p w14:paraId="135A7834" w14:textId="77777777" w:rsidR="007C3596" w:rsidRPr="009304D6" w:rsidRDefault="007C3596"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6 – Wzór umowy o dofinansowanie projektu (umowa ryczałtowa)</w:t>
      </w:r>
    </w:p>
    <w:p w14:paraId="10C22A86"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Załącznik nr </w:t>
      </w:r>
      <w:r w:rsidR="007C3596" w:rsidRPr="009304D6">
        <w:rPr>
          <w:rFonts w:eastAsia="Times New Roman" w:cs="Arial"/>
          <w:szCs w:val="24"/>
          <w:lang w:eastAsia="pl-PL"/>
        </w:rPr>
        <w:t>7</w:t>
      </w:r>
      <w:r w:rsidRPr="009304D6">
        <w:rPr>
          <w:rFonts w:eastAsia="Times New Roman" w:cs="Arial"/>
          <w:szCs w:val="24"/>
          <w:lang w:eastAsia="pl-PL"/>
        </w:rPr>
        <w:t xml:space="preserve"> – Oświadczenie dotyczące Karty Praw Podstawowych Unii Europejskiej</w:t>
      </w:r>
    </w:p>
    <w:p w14:paraId="03E62309" w14:textId="77777777" w:rsidR="00E81ACD" w:rsidRPr="009304D6" w:rsidRDefault="00E81ACD" w:rsidP="00642165">
      <w:pPr>
        <w:spacing w:before="40" w:afterLines="40" w:after="96" w:line="360" w:lineRule="auto"/>
        <w:textAlignment w:val="baseline"/>
        <w:rPr>
          <w:rFonts w:eastAsia="Times New Roman" w:cs="Arial"/>
          <w:szCs w:val="24"/>
          <w:lang w:eastAsia="pl-PL"/>
        </w:rPr>
      </w:pPr>
      <w:bookmarkStart w:id="222" w:name="_Załącznik_nr_1"/>
      <w:bookmarkStart w:id="223" w:name="_Załącznik_nr_2"/>
      <w:bookmarkStart w:id="224" w:name="_Załącznik_nr_3"/>
      <w:bookmarkStart w:id="225" w:name="_Załącznik_nr_4"/>
      <w:bookmarkStart w:id="226" w:name="_Załącznik_nr_5."/>
      <w:bookmarkEnd w:id="222"/>
      <w:bookmarkEnd w:id="223"/>
      <w:bookmarkEnd w:id="224"/>
      <w:bookmarkEnd w:id="225"/>
      <w:bookmarkEnd w:id="226"/>
      <w:r w:rsidRPr="009304D6">
        <w:rPr>
          <w:rFonts w:eastAsia="Times New Roman" w:cs="Arial"/>
          <w:szCs w:val="24"/>
          <w:lang w:eastAsia="pl-PL"/>
        </w:rPr>
        <w:t xml:space="preserve">Załącznik nr </w:t>
      </w:r>
      <w:r w:rsidR="007A2B73" w:rsidRPr="009304D6">
        <w:rPr>
          <w:rFonts w:eastAsia="Times New Roman" w:cs="Arial"/>
          <w:szCs w:val="24"/>
          <w:lang w:eastAsia="pl-PL"/>
        </w:rPr>
        <w:t>8</w:t>
      </w:r>
      <w:r w:rsidRPr="009304D6">
        <w:rPr>
          <w:rFonts w:eastAsia="Times New Roman" w:cs="Arial"/>
          <w:szCs w:val="24"/>
          <w:lang w:eastAsia="pl-PL"/>
        </w:rPr>
        <w:t xml:space="preserve"> – </w:t>
      </w:r>
      <w:r w:rsidR="002D0F48" w:rsidRPr="009304D6">
        <w:rPr>
          <w:rFonts w:eastAsia="Times New Roman" w:cs="Arial"/>
          <w:szCs w:val="24"/>
          <w:lang w:eastAsia="pl-PL"/>
        </w:rPr>
        <w:t>A</w:t>
      </w:r>
      <w:r w:rsidRPr="009304D6">
        <w:rPr>
          <w:rFonts w:eastAsia="Times New Roman" w:cs="Arial"/>
          <w:szCs w:val="24"/>
          <w:lang w:eastAsia="pl-PL"/>
        </w:rPr>
        <w:t>lgorytm przeliczania wartości wskaźników</w:t>
      </w:r>
    </w:p>
    <w:sectPr w:rsidR="00E81ACD" w:rsidRPr="009304D6" w:rsidSect="007C3596">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5BC4" w14:textId="77777777" w:rsidR="00327BCD" w:rsidRDefault="00327BCD" w:rsidP="001E70D8">
      <w:pPr>
        <w:spacing w:after="0" w:line="240" w:lineRule="auto"/>
      </w:pPr>
      <w:r>
        <w:separator/>
      </w:r>
    </w:p>
  </w:endnote>
  <w:endnote w:type="continuationSeparator" w:id="0">
    <w:p w14:paraId="38434686" w14:textId="77777777" w:rsidR="00327BCD" w:rsidRDefault="00327BCD" w:rsidP="001E70D8">
      <w:pPr>
        <w:spacing w:after="0" w:line="240" w:lineRule="auto"/>
      </w:pPr>
      <w:r>
        <w:continuationSeparator/>
      </w:r>
    </w:p>
  </w:endnote>
  <w:endnote w:type="continuationNotice" w:id="1">
    <w:p w14:paraId="6916A111" w14:textId="77777777" w:rsidR="00327BCD" w:rsidRDefault="00327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 Nova">
    <w:charset w:val="00"/>
    <w:family w:val="swiss"/>
    <w:pitch w:val="variable"/>
    <w:sig w:usb0="0000028F" w:usb1="00000002" w:usb2="00000000" w:usb3="00000000" w:csb0="0000019F" w:csb1="00000000"/>
  </w:font>
  <w:font w:name="CIDFont+F5">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Content>
      <w:p w14:paraId="1483E2EB" w14:textId="77777777" w:rsidR="00274606" w:rsidRDefault="00274606">
        <w:pPr>
          <w:pStyle w:val="Stopka"/>
          <w:jc w:val="right"/>
        </w:pPr>
        <w:r>
          <w:fldChar w:fldCharType="begin"/>
        </w:r>
        <w:r>
          <w:instrText>PAGE   \* MERGEFORMAT</w:instrText>
        </w:r>
        <w:r>
          <w:fldChar w:fldCharType="separate"/>
        </w:r>
        <w:r>
          <w:rPr>
            <w:noProof/>
          </w:rPr>
          <w:t>2</w:t>
        </w:r>
        <w:r>
          <w:fldChar w:fldCharType="end"/>
        </w:r>
      </w:p>
    </w:sdtContent>
  </w:sdt>
  <w:p w14:paraId="22A50BAB" w14:textId="77777777" w:rsidR="00274606" w:rsidRDefault="002746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2184" w14:textId="77777777" w:rsidR="00274606" w:rsidRDefault="00274606">
    <w:pPr>
      <w:pStyle w:val="Stopka"/>
    </w:pPr>
    <w:r>
      <w:rPr>
        <w:noProof/>
      </w:rPr>
      <w:drawing>
        <wp:inline distT="0" distB="0" distL="0" distR="0" wp14:anchorId="0710B9DE" wp14:editId="27B720D7">
          <wp:extent cx="5755005" cy="414655"/>
          <wp:effectExtent l="0" t="0" r="0" b="4445"/>
          <wp:docPr id="3" name="Obraz 3"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Content>
      <w:p w14:paraId="1A016FDF" w14:textId="77777777" w:rsidR="00274606" w:rsidRDefault="00274606">
        <w:pPr>
          <w:pStyle w:val="Stopka"/>
          <w:jc w:val="right"/>
        </w:pPr>
        <w:r>
          <w:fldChar w:fldCharType="begin"/>
        </w:r>
        <w:r>
          <w:instrText>PAGE   \* MERGEFORMAT</w:instrText>
        </w:r>
        <w:r>
          <w:fldChar w:fldCharType="separate"/>
        </w:r>
        <w:r>
          <w:rPr>
            <w:noProof/>
          </w:rPr>
          <w:t>53</w:t>
        </w:r>
        <w:r>
          <w:fldChar w:fldCharType="end"/>
        </w:r>
      </w:p>
    </w:sdtContent>
  </w:sdt>
  <w:p w14:paraId="442D7CE0" w14:textId="77777777" w:rsidR="00274606" w:rsidRDefault="002746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8458" w14:textId="77777777" w:rsidR="00327BCD" w:rsidRDefault="00327BCD" w:rsidP="001E70D8">
      <w:pPr>
        <w:spacing w:after="0" w:line="240" w:lineRule="auto"/>
      </w:pPr>
      <w:r>
        <w:separator/>
      </w:r>
    </w:p>
  </w:footnote>
  <w:footnote w:type="continuationSeparator" w:id="0">
    <w:p w14:paraId="7776CB40" w14:textId="77777777" w:rsidR="00327BCD" w:rsidRDefault="00327BCD" w:rsidP="001E70D8">
      <w:pPr>
        <w:spacing w:after="0" w:line="240" w:lineRule="auto"/>
      </w:pPr>
      <w:r>
        <w:continuationSeparator/>
      </w:r>
    </w:p>
  </w:footnote>
  <w:footnote w:type="continuationNotice" w:id="1">
    <w:p w14:paraId="3EAB56E0" w14:textId="77777777" w:rsidR="00327BCD" w:rsidRDefault="00327BCD">
      <w:pPr>
        <w:spacing w:after="0" w:line="240" w:lineRule="auto"/>
      </w:pPr>
    </w:p>
  </w:footnote>
  <w:footnote w:id="2">
    <w:p w14:paraId="37739702" w14:textId="77777777" w:rsidR="00274606" w:rsidRPr="00BB6BEB" w:rsidRDefault="00274606"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68750114" w14:textId="77777777" w:rsidR="00274606" w:rsidRDefault="00274606" w:rsidP="009C7532">
      <w:pPr>
        <w:pStyle w:val="Tekstprzypisudolnego"/>
        <w:spacing w:line="360" w:lineRule="auto"/>
      </w:pPr>
      <w:r>
        <w:rPr>
          <w:rStyle w:val="Odwoanieprzypisudolnego"/>
        </w:rPr>
        <w:footnoteRef/>
      </w:r>
      <w:r>
        <w:t xml:space="preserve"> </w:t>
      </w:r>
      <w:hyperlink r:id="rId1" w:history="1">
        <w:r w:rsidRPr="000C5517">
          <w:rPr>
            <w:rStyle w:val="Hipercze"/>
          </w:rPr>
          <w:t>https://www.gov.pl/web/edukacja-i-nauka/zintegrowana-strategia-umiejetnosci-2030-czescszczegolowa-dokument-przyjety-przez-rade-ministrow</w:t>
        </w:r>
      </w:hyperlink>
      <w:r>
        <w:t xml:space="preserve"> </w:t>
      </w:r>
    </w:p>
  </w:footnote>
  <w:footnote w:id="4">
    <w:p w14:paraId="6BB73A39" w14:textId="77777777" w:rsidR="00274606" w:rsidRDefault="00274606" w:rsidP="009C7532">
      <w:pPr>
        <w:pStyle w:val="Tekstprzypisudolnego"/>
        <w:spacing w:line="360" w:lineRule="aut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5">
    <w:p w14:paraId="6F41945D" w14:textId="5DA29C9D" w:rsidR="00274606" w:rsidRDefault="00274606" w:rsidP="009C7532">
      <w:pPr>
        <w:pStyle w:val="Tekstprzypisudolnego"/>
        <w:spacing w:line="360" w:lineRule="auto"/>
      </w:pPr>
      <w:r>
        <w:rPr>
          <w:rStyle w:val="Odwoanieprzypisudolnego"/>
        </w:rPr>
        <w:footnoteRef/>
      </w:r>
      <w:r>
        <w:t xml:space="preserve"> </w:t>
      </w:r>
      <w:r w:rsidRPr="00B6207C">
        <w:t>Wartość w PLN została określona według kursu przyjętego zgodnie z metodologią wskazaną w algorytmie przeliczania środków, który stanowi załącznik do Kontraktu Programowego zawartego pomiędzy Zarządem Województwa Śląskiego a Ministrem właściwym</w:t>
      </w:r>
      <w:r>
        <w:t xml:space="preserve"> ds. rozwoju regionalnego tj. </w:t>
      </w:r>
      <w:r w:rsidRPr="00F80D39">
        <w:t xml:space="preserve">1 euro = </w:t>
      </w:r>
      <w:r w:rsidR="00870016" w:rsidRPr="00870016">
        <w:t>4,</w:t>
      </w:r>
      <w:r w:rsidR="00FA772B" w:rsidRPr="00FA772B">
        <w:t xml:space="preserve"> </w:t>
      </w:r>
      <w:r w:rsidR="00FA772B" w:rsidRPr="00E02D76">
        <w:t>2898</w:t>
      </w:r>
      <w:r w:rsidR="00870016" w:rsidRPr="00870016">
        <w:t xml:space="preserve"> </w:t>
      </w:r>
      <w:r>
        <w:t>PLN.</w:t>
      </w:r>
    </w:p>
  </w:footnote>
  <w:footnote w:id="6">
    <w:p w14:paraId="41E5B722" w14:textId="77777777" w:rsidR="00274606" w:rsidRDefault="00274606" w:rsidP="009C7532">
      <w:pPr>
        <w:pStyle w:val="Tekstprzypisudolnego"/>
        <w:spacing w:line="360" w:lineRule="auto"/>
      </w:pPr>
      <w:r>
        <w:rPr>
          <w:rStyle w:val="Odwoanieprzypisudolnego"/>
        </w:rPr>
        <w:footnoteRef/>
      </w:r>
      <w:r>
        <w:t xml:space="preserve"> </w:t>
      </w:r>
      <w:r w:rsidRPr="00C47E5A">
        <w:t>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p>
  </w:footnote>
  <w:footnote w:id="7">
    <w:p w14:paraId="24AF7D3A" w14:textId="22A42F1D" w:rsidR="00274606" w:rsidRDefault="00274606" w:rsidP="00023759">
      <w:pPr>
        <w:pStyle w:val="Tekstprzypisudolnego"/>
        <w:spacing w:line="360" w:lineRule="auto"/>
      </w:pPr>
      <w:r>
        <w:rPr>
          <w:rStyle w:val="Odwoanieprzypisudolnego"/>
        </w:rPr>
        <w:footnoteRef/>
      </w:r>
      <w:r>
        <w:t xml:space="preserve"> W</w:t>
      </w:r>
      <w:r w:rsidRPr="00AA0EF0">
        <w:t xml:space="preserve"> </w:t>
      </w:r>
      <w:r w:rsidR="005633D5" w:rsidRPr="00AA0EF0">
        <w:t xml:space="preserve">przypadku wystąpienia awarii systemu teleinformatycznego, dopuszcza się możliwość komunikacji elektronicznej poprzez platformę </w:t>
      </w:r>
      <w:r w:rsidR="005633D5">
        <w:t>e-Doręczenia/</w:t>
      </w:r>
      <w:proofErr w:type="spellStart"/>
      <w:r w:rsidR="005633D5" w:rsidRPr="00AA0EF0">
        <w:t>ePUAP</w:t>
      </w:r>
      <w:proofErr w:type="spellEnd"/>
    </w:p>
  </w:footnote>
  <w:footnote w:id="8">
    <w:p w14:paraId="7B63E6CB" w14:textId="3B020E18" w:rsidR="00274606" w:rsidRDefault="00274606" w:rsidP="00023759">
      <w:pPr>
        <w:pStyle w:val="Tekstprzypisudolnego"/>
        <w:spacing w:line="360" w:lineRule="auto"/>
      </w:pPr>
      <w:r>
        <w:rPr>
          <w:rStyle w:val="Odwoanieprzypisudolnego"/>
        </w:rPr>
        <w:footnoteRef/>
      </w:r>
      <w:r>
        <w:t xml:space="preserve"> W</w:t>
      </w:r>
      <w:r w:rsidRPr="00E9530B">
        <w:t xml:space="preserve"> </w:t>
      </w:r>
      <w:r w:rsidR="005633D5" w:rsidRPr="00AA0EF0">
        <w:t xml:space="preserve">przypadku wystąpienia awarii systemu teleinformatycznego, dopuszcza się możliwość komunikacji elektronicznej poprzez platformę </w:t>
      </w:r>
      <w:r w:rsidR="005633D5">
        <w:t>e-Doręczenia/</w:t>
      </w:r>
      <w:proofErr w:type="spellStart"/>
      <w:r w:rsidR="005633D5" w:rsidRPr="00AA0EF0">
        <w:t>ePUAP</w:t>
      </w:r>
      <w:proofErr w:type="spellEnd"/>
    </w:p>
  </w:footnote>
  <w:footnote w:id="9">
    <w:p w14:paraId="4299F9F3" w14:textId="77777777" w:rsidR="00274606" w:rsidRPr="000706C0" w:rsidRDefault="00274606" w:rsidP="00023759">
      <w:pPr>
        <w:pStyle w:val="Tekstprzypisudolnego"/>
        <w:spacing w:line="360" w:lineRule="auto"/>
      </w:pPr>
      <w:r>
        <w:rPr>
          <w:rStyle w:val="Odwoanieprzypisudolnego"/>
        </w:rPr>
        <w:footnoteRef/>
      </w:r>
      <w:r>
        <w:t xml:space="preserve"> </w:t>
      </w:r>
      <w:r w:rsidRPr="00023759">
        <w:rPr>
          <w:rStyle w:val="Odwoanieprzypisudolnego"/>
          <w:rFonts w:eastAsiaTheme="minorEastAsia"/>
          <w:sz w:val="24"/>
          <w:szCs w:val="24"/>
        </w:rPr>
        <w:t>Art. 56</w:t>
      </w:r>
      <w:r w:rsidRPr="00023759">
        <w:rPr>
          <w:rFonts w:eastAsiaTheme="minorEastAsia"/>
          <w:sz w:val="24"/>
          <w:szCs w:val="24"/>
        </w:rPr>
        <w:t xml:space="preserve"> </w:t>
      </w:r>
      <w:r w:rsidRPr="00023759">
        <w:rPr>
          <w:rStyle w:val="Odwoanieprzypisudolnego"/>
          <w:sz w:val="24"/>
          <w:szCs w:val="24"/>
        </w:rPr>
        <w:t xml:space="preserve">ust. </w:t>
      </w:r>
      <w:r w:rsidRPr="00023759">
        <w:rPr>
          <w:rStyle w:val="Odwoanieprzypisudolnego"/>
          <w:rFonts w:eastAsiaTheme="minorEastAsia"/>
          <w:sz w:val="24"/>
          <w:szCs w:val="24"/>
        </w:rPr>
        <w:t>5. Negatywną oceną jest każda ocena w zakresie spełniania przez projekt kryteriów wyboru projektów, na skutek której projekt nie może być zakwalifikowany do kolejnego etapu oceny lub wybrany do dofinansowania; ust.</w:t>
      </w:r>
      <w:r w:rsidRPr="00023759">
        <w:rPr>
          <w:rFonts w:eastAsiaTheme="minorEastAsia"/>
          <w:sz w:val="24"/>
          <w:szCs w:val="24"/>
        </w:rPr>
        <w:t xml:space="preserve"> </w:t>
      </w:r>
      <w:r w:rsidRPr="00023759">
        <w:rPr>
          <w:rStyle w:val="Odwoanieprzypisudolnego"/>
          <w:rFonts w:eastAsiaTheme="minorEastAsia"/>
          <w:sz w:val="24"/>
          <w:szCs w:val="24"/>
        </w:rPr>
        <w:t>6. Negatywna ocena, o której mowa w ust. 5, obejmuje także przypadek, w którym projekt nie może być wybrany do dofinansowania z uwagi na wyczerpanie kwoty przeznaczonej na dofinansowanie projektów w danym naborze.</w:t>
      </w:r>
    </w:p>
  </w:footnote>
  <w:footnote w:id="10">
    <w:p w14:paraId="2816B107" w14:textId="5D8D306B" w:rsidR="00274606" w:rsidRPr="004D33FE" w:rsidRDefault="00274606" w:rsidP="00023759">
      <w:pPr>
        <w:pStyle w:val="Tekstprzypisudolnego"/>
        <w:spacing w:line="360" w:lineRule="auto"/>
        <w:rPr>
          <w:sz w:val="18"/>
          <w:szCs w:val="18"/>
        </w:rPr>
      </w:pPr>
      <w:r w:rsidRPr="004D33FE">
        <w:rPr>
          <w:rStyle w:val="Odwoanieprzypisudolnego"/>
          <w:sz w:val="18"/>
          <w:szCs w:val="18"/>
        </w:rPr>
        <w:footnoteRef/>
      </w:r>
      <w:r w:rsidRPr="004D33FE">
        <w:rPr>
          <w:sz w:val="18"/>
          <w:szCs w:val="18"/>
        </w:rPr>
        <w:t xml:space="preserve"> </w:t>
      </w:r>
      <w:r w:rsidRPr="00023759">
        <w:rPr>
          <w:rStyle w:val="Odwoanieprzypisudolnego"/>
          <w:rFonts w:eastAsiaTheme="minorEastAsia"/>
          <w:sz w:val="24"/>
          <w:szCs w:val="24"/>
        </w:rPr>
        <w:t xml:space="preserve">W </w:t>
      </w:r>
      <w:r w:rsidR="005633D5" w:rsidRPr="00023759">
        <w:rPr>
          <w:rStyle w:val="Odwoanieprzypisudolnego"/>
          <w:rFonts w:eastAsiaTheme="minorEastAsia"/>
          <w:sz w:val="24"/>
          <w:szCs w:val="24"/>
        </w:rPr>
        <w:t xml:space="preserve">przypadku protestów, które zostały złożone za pomocą środków komunikacji elektronicznej na indywidualną Skrzynkę Kontaktową na platformie </w:t>
      </w:r>
      <w:proofErr w:type="spellStart"/>
      <w:r w:rsidR="005633D5" w:rsidRPr="00023759">
        <w:rPr>
          <w:rStyle w:val="Odwoanieprzypisudolnego"/>
          <w:rFonts w:eastAsiaTheme="minorEastAsia"/>
          <w:sz w:val="24"/>
          <w:szCs w:val="24"/>
        </w:rPr>
        <w:t>ePUAP</w:t>
      </w:r>
      <w:proofErr w:type="spellEnd"/>
      <w:r w:rsidR="005633D5">
        <w:rPr>
          <w:rFonts w:eastAsiaTheme="minorEastAsia"/>
          <w:szCs w:val="24"/>
        </w:rPr>
        <w:t>/</w:t>
      </w:r>
      <w:r w:rsidR="005633D5" w:rsidRPr="00D347D3">
        <w:rPr>
          <w:rStyle w:val="Odwoanieprzypisudolnego"/>
          <w:rFonts w:eastAsiaTheme="minorEastAsia"/>
          <w:sz w:val="24"/>
          <w:szCs w:val="24"/>
        </w:rPr>
        <w:t>adres</w:t>
      </w:r>
      <w:r w:rsidR="005633D5">
        <w:rPr>
          <w:rStyle w:val="Odwoanieprzypisudolnego"/>
          <w:rFonts w:eastAsiaTheme="minorEastAsia"/>
          <w:sz w:val="24"/>
          <w:szCs w:val="24"/>
        </w:rPr>
        <w:t>u</w:t>
      </w:r>
      <w:r w:rsidR="005633D5" w:rsidRPr="00D347D3">
        <w:rPr>
          <w:rStyle w:val="Odwoanieprzypisudolnego"/>
          <w:rFonts w:eastAsiaTheme="minorEastAsia"/>
          <w:sz w:val="24"/>
          <w:szCs w:val="24"/>
        </w:rPr>
        <w:t xml:space="preserve"> e-Doręczeń</w:t>
      </w:r>
      <w:r w:rsidR="005633D5" w:rsidRPr="00023759">
        <w:rPr>
          <w:rStyle w:val="Odwoanieprzypisudolnego"/>
          <w:rFonts w:eastAsiaTheme="minorEastAsia"/>
          <w:sz w:val="24"/>
          <w:szCs w:val="24"/>
        </w:rPr>
        <w:t xml:space="preserve">, korespondencja dotycząca protestu zostanie przekazana na indywidualną Skrzynkę Kontaktową na platformie </w:t>
      </w:r>
      <w:proofErr w:type="spellStart"/>
      <w:r w:rsidR="005633D5" w:rsidRPr="00023759">
        <w:rPr>
          <w:rStyle w:val="Odwoanieprzypisudolnego"/>
          <w:rFonts w:eastAsiaTheme="minorEastAsia"/>
          <w:sz w:val="24"/>
          <w:szCs w:val="24"/>
        </w:rPr>
        <w:t>ePUAP</w:t>
      </w:r>
      <w:proofErr w:type="spellEnd"/>
      <w:r w:rsidR="005633D5">
        <w:rPr>
          <w:rFonts w:eastAsiaTheme="minorEastAsia"/>
          <w:sz w:val="24"/>
          <w:szCs w:val="24"/>
        </w:rPr>
        <w:t>/</w:t>
      </w:r>
      <w:r w:rsidR="005633D5" w:rsidRPr="00D347D3">
        <w:rPr>
          <w:rStyle w:val="Odwoanieprzypisudolnego"/>
          <w:rFonts w:eastAsiaTheme="minorEastAsia"/>
          <w:sz w:val="24"/>
          <w:szCs w:val="24"/>
        </w:rPr>
        <w:t>adres</w:t>
      </w:r>
      <w:r w:rsidR="005633D5">
        <w:rPr>
          <w:rStyle w:val="Odwoanieprzypisudolnego"/>
          <w:rFonts w:eastAsiaTheme="minorEastAsia"/>
          <w:sz w:val="24"/>
          <w:szCs w:val="24"/>
        </w:rPr>
        <w:t>u</w:t>
      </w:r>
      <w:r w:rsidR="005633D5" w:rsidRPr="00D347D3">
        <w:rPr>
          <w:rStyle w:val="Odwoanieprzypisudolnego"/>
          <w:rFonts w:eastAsiaTheme="minorEastAsia"/>
          <w:sz w:val="24"/>
          <w:szCs w:val="24"/>
        </w:rPr>
        <w:t xml:space="preserve"> e-Doręczeń</w:t>
      </w:r>
      <w:r w:rsidR="005633D5" w:rsidRPr="00023759">
        <w:rPr>
          <w:rStyle w:val="Odwoanieprzypisudolnego"/>
          <w:rFonts w:eastAsiaTheme="minorEastAsia"/>
          <w:sz w:val="24"/>
          <w:szCs w:val="24"/>
        </w:rPr>
        <w:t xml:space="preserve">, z której został złożony protest. W przypadku protestów, które zostały złożone osobiście lub za pośrednictwem operatora pocztowego, w przypadku braku możliwości ustalenia adresu Skrzynki Kontaktowej </w:t>
      </w:r>
      <w:proofErr w:type="spellStart"/>
      <w:r w:rsidR="005633D5" w:rsidRPr="00023759">
        <w:rPr>
          <w:rStyle w:val="Odwoanieprzypisudolnego"/>
          <w:rFonts w:eastAsiaTheme="minorEastAsia"/>
          <w:sz w:val="24"/>
          <w:szCs w:val="24"/>
        </w:rPr>
        <w:t>ePUAP</w:t>
      </w:r>
      <w:proofErr w:type="spellEnd"/>
      <w:r w:rsidR="005633D5">
        <w:rPr>
          <w:rFonts w:eastAsiaTheme="minorEastAsia"/>
          <w:sz w:val="24"/>
          <w:szCs w:val="24"/>
        </w:rPr>
        <w:t>/</w:t>
      </w:r>
      <w:r w:rsidR="005633D5" w:rsidRPr="00D347D3">
        <w:rPr>
          <w:rStyle w:val="Odwoanieprzypisudolnego"/>
          <w:rFonts w:eastAsiaTheme="minorEastAsia"/>
          <w:sz w:val="24"/>
          <w:szCs w:val="24"/>
        </w:rPr>
        <w:t>adres</w:t>
      </w:r>
      <w:r w:rsidR="005633D5">
        <w:rPr>
          <w:rStyle w:val="Odwoanieprzypisudolnego"/>
          <w:rFonts w:eastAsiaTheme="minorEastAsia"/>
          <w:sz w:val="24"/>
          <w:szCs w:val="24"/>
        </w:rPr>
        <w:t>u</w:t>
      </w:r>
      <w:r w:rsidR="005633D5" w:rsidRPr="00D347D3">
        <w:rPr>
          <w:rStyle w:val="Odwoanieprzypisudolnego"/>
          <w:rFonts w:eastAsiaTheme="minorEastAsia"/>
          <w:sz w:val="24"/>
          <w:szCs w:val="24"/>
        </w:rPr>
        <w:t xml:space="preserve"> e-Doręczeń</w:t>
      </w:r>
      <w:r w:rsidR="005633D5" w:rsidRPr="00023759">
        <w:rPr>
          <w:rStyle w:val="Odwoanieprzypisudolnego"/>
          <w:rFonts w:eastAsiaTheme="minorEastAsia"/>
          <w:sz w:val="24"/>
          <w:szCs w:val="24"/>
        </w:rPr>
        <w:t>, korespondencja dotycząca protestu zostanie przekazana na adres wskazany w proteście.</w:t>
      </w:r>
    </w:p>
  </w:footnote>
  <w:footnote w:id="11">
    <w:p w14:paraId="0992138B" w14:textId="77777777" w:rsidR="00274606" w:rsidRPr="00023759" w:rsidRDefault="00274606" w:rsidP="00023759">
      <w:pPr>
        <w:pStyle w:val="Tekstprzypisudolnego"/>
        <w:spacing w:line="360" w:lineRule="auto"/>
      </w:pPr>
      <w:r w:rsidRPr="00023759">
        <w:rPr>
          <w:rStyle w:val="Odwoanieprzypisudolnego"/>
        </w:rPr>
        <w:footnoteRef/>
      </w:r>
      <w:r w:rsidRPr="00023759">
        <w:t xml:space="preserve"> Przez umowę o dofinansowanie należy również rozumieć porozumienie o dofinansowaniu. Zapisy dotyczące umowy stosuje się odpowiednio do decyzji o dofinansowaniu projektu.</w:t>
      </w:r>
    </w:p>
  </w:footnote>
  <w:footnote w:id="12">
    <w:p w14:paraId="44045F3D" w14:textId="77777777" w:rsidR="00274606" w:rsidRPr="004D33FE" w:rsidRDefault="00274606" w:rsidP="00023759">
      <w:pPr>
        <w:pStyle w:val="Tekstprzypisudolnego"/>
        <w:spacing w:line="360" w:lineRule="auto"/>
        <w:rPr>
          <w:sz w:val="18"/>
          <w:szCs w:val="18"/>
        </w:rPr>
      </w:pPr>
      <w:r w:rsidRPr="00023759">
        <w:rPr>
          <w:rStyle w:val="Odwoanieprzypisudolnego"/>
        </w:rPr>
        <w:footnoteRef/>
      </w:r>
      <w:r w:rsidRPr="00023759">
        <w:t xml:space="preserve"> </w:t>
      </w:r>
      <w:r w:rsidRPr="00023759">
        <w:rPr>
          <w:rStyle w:val="Odwoanieprzypisudolnego"/>
          <w:rFonts w:eastAsiaTheme="minorEastAsia"/>
          <w:vertAlign w:val="baseline"/>
        </w:rPr>
        <w:t>W wyjątkowych sytuacjach ION może podjąć decyzję o podpisaniu umowy w formie papierowej.</w:t>
      </w:r>
    </w:p>
  </w:footnote>
  <w:footnote w:id="13">
    <w:p w14:paraId="76C67349" w14:textId="77777777" w:rsidR="00274606" w:rsidRPr="00023759" w:rsidRDefault="00274606" w:rsidP="00023759">
      <w:pPr>
        <w:pStyle w:val="Tekstprzypisudolnego"/>
        <w:spacing w:line="360" w:lineRule="auto"/>
        <w:rPr>
          <w:sz w:val="24"/>
          <w:szCs w:val="24"/>
        </w:rPr>
      </w:pPr>
      <w:r w:rsidRPr="00023759">
        <w:rPr>
          <w:rStyle w:val="Odwoanieprzypisudolnego"/>
          <w:sz w:val="24"/>
          <w:szCs w:val="24"/>
        </w:rPr>
        <w:footnoteRef/>
      </w:r>
      <w:r w:rsidRPr="00023759">
        <w:rPr>
          <w:sz w:val="24"/>
          <w:szCs w:val="24"/>
        </w:rPr>
        <w:t xml:space="preserve"> Do przeliczenia łącznego kosztu projektu stosuje się miesięczny obrachunkowy kurs wymiany walut stosowany przez KE, aktualny w dniu zawarcia umowy o dofinansowanie projektu. W przypadku ponownego badania kwalifikowalności podatku VAT ze względu na zmianę łącznego kosztu projektu mającą wpływ na kwalifikowalność VAT – w dniu zawarcia aneksu do umowy. </w:t>
      </w:r>
    </w:p>
  </w:footnote>
  <w:footnote w:id="14">
    <w:p w14:paraId="3641A657" w14:textId="77777777" w:rsidR="00274606" w:rsidRPr="004D33FE" w:rsidRDefault="00274606" w:rsidP="00023759">
      <w:pPr>
        <w:pStyle w:val="Tekstprzypisudolnego"/>
        <w:spacing w:line="360" w:lineRule="auto"/>
        <w:rPr>
          <w:sz w:val="18"/>
          <w:szCs w:val="18"/>
        </w:rPr>
      </w:pPr>
      <w:r w:rsidRPr="00023759">
        <w:rPr>
          <w:rStyle w:val="Odwoanieprzypisudolnego"/>
          <w:sz w:val="24"/>
          <w:szCs w:val="24"/>
        </w:rPr>
        <w:footnoteRef/>
      </w:r>
      <w:r w:rsidRPr="00023759">
        <w:rPr>
          <w:sz w:val="24"/>
          <w:szCs w:val="24"/>
        </w:rPr>
        <w:t xml:space="preserve"> </w:t>
      </w:r>
      <w:r w:rsidRPr="00023759">
        <w:rPr>
          <w:rFonts w:cs="Arial"/>
          <w:sz w:val="24"/>
          <w:szCs w:val="24"/>
        </w:rPr>
        <w:t>Nie dotyczy Wnioskodawców będących jednostkami sektora finansów publicznych</w:t>
      </w:r>
    </w:p>
  </w:footnote>
  <w:footnote w:id="15">
    <w:p w14:paraId="0F9723F6" w14:textId="77777777" w:rsidR="00274606" w:rsidRPr="0025036E" w:rsidRDefault="00274606" w:rsidP="00023759">
      <w:pPr>
        <w:pStyle w:val="Tekstkomentarza"/>
        <w:spacing w:line="360" w:lineRule="auto"/>
        <w:rPr>
          <w:sz w:val="18"/>
          <w:szCs w:val="18"/>
        </w:rPr>
      </w:pPr>
      <w:r w:rsidRPr="004D33FE">
        <w:rPr>
          <w:rStyle w:val="Odwoanieprzypisudolnego"/>
          <w:sz w:val="18"/>
          <w:szCs w:val="18"/>
        </w:rPr>
        <w:footnoteRef/>
      </w:r>
      <w:r w:rsidRPr="004D33FE">
        <w:rPr>
          <w:sz w:val="18"/>
          <w:szCs w:val="18"/>
        </w:rPr>
        <w:t xml:space="preserve"> </w:t>
      </w:r>
      <w:r w:rsidRPr="00023759">
        <w:rPr>
          <w:sz w:val="24"/>
          <w:szCs w:val="24"/>
        </w:rPr>
        <w:t>Projekty realizowane równolegle w czasie to projekty, których okres realizacji nakłada się na siebie.</w:t>
      </w:r>
    </w:p>
  </w:footnote>
  <w:footnote w:id="16">
    <w:p w14:paraId="344B4B5E" w14:textId="77777777" w:rsidR="00274606" w:rsidRPr="00023759" w:rsidRDefault="00274606" w:rsidP="00023759">
      <w:pPr>
        <w:pStyle w:val="Tekstprzypisudolnego"/>
        <w:spacing w:line="360" w:lineRule="auto"/>
        <w:rPr>
          <w:sz w:val="24"/>
          <w:szCs w:val="24"/>
        </w:rPr>
      </w:pPr>
      <w:r w:rsidRPr="00023759">
        <w:rPr>
          <w:rStyle w:val="Odwoanieprzypisudolnego"/>
          <w:sz w:val="24"/>
          <w:szCs w:val="24"/>
        </w:rPr>
        <w:footnoteRef/>
      </w:r>
      <w:r w:rsidRPr="00023759">
        <w:rPr>
          <w:sz w:val="24"/>
          <w:szCs w:val="24"/>
        </w:rPr>
        <w:t xml:space="preserve"> 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8962" w14:textId="77777777" w:rsidR="00274606" w:rsidRPr="00257C17" w:rsidRDefault="00274606"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5E6"/>
    <w:multiLevelType w:val="hybridMultilevel"/>
    <w:tmpl w:val="D59C760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772E0"/>
    <w:multiLevelType w:val="multilevel"/>
    <w:tmpl w:val="24C869C4"/>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18"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3"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C2B0966"/>
    <w:multiLevelType w:val="hybridMultilevel"/>
    <w:tmpl w:val="792AC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A9687"/>
    <w:multiLevelType w:val="hybridMultilevel"/>
    <w:tmpl w:val="48B018C6"/>
    <w:lvl w:ilvl="0" w:tplc="ECCE20D0">
      <w:start w:val="1"/>
      <w:numFmt w:val="bullet"/>
      <w:lvlText w:val=""/>
      <w:lvlJc w:val="left"/>
      <w:pPr>
        <w:ind w:left="720" w:hanging="360"/>
      </w:pPr>
      <w:rPr>
        <w:rFonts w:ascii="Symbol" w:hAnsi="Symbol" w:hint="default"/>
      </w:rPr>
    </w:lvl>
    <w:lvl w:ilvl="1" w:tplc="299A7336">
      <w:start w:val="1"/>
      <w:numFmt w:val="bullet"/>
      <w:lvlText w:val="o"/>
      <w:lvlJc w:val="left"/>
      <w:pPr>
        <w:ind w:left="1440" w:hanging="360"/>
      </w:pPr>
      <w:rPr>
        <w:rFonts w:ascii="Courier New" w:hAnsi="Courier New" w:hint="default"/>
      </w:rPr>
    </w:lvl>
    <w:lvl w:ilvl="2" w:tplc="649A080A">
      <w:start w:val="1"/>
      <w:numFmt w:val="bullet"/>
      <w:lvlText w:val=""/>
      <w:lvlJc w:val="left"/>
      <w:pPr>
        <w:ind w:left="2160" w:hanging="360"/>
      </w:pPr>
      <w:rPr>
        <w:rFonts w:ascii="Wingdings" w:hAnsi="Wingdings" w:hint="default"/>
      </w:rPr>
    </w:lvl>
    <w:lvl w:ilvl="3" w:tplc="E4CCED94">
      <w:start w:val="1"/>
      <w:numFmt w:val="bullet"/>
      <w:lvlText w:val=""/>
      <w:lvlJc w:val="left"/>
      <w:pPr>
        <w:ind w:left="2880" w:hanging="360"/>
      </w:pPr>
      <w:rPr>
        <w:rFonts w:ascii="Symbol" w:hAnsi="Symbol" w:hint="default"/>
      </w:rPr>
    </w:lvl>
    <w:lvl w:ilvl="4" w:tplc="0D04AF36">
      <w:start w:val="1"/>
      <w:numFmt w:val="bullet"/>
      <w:lvlText w:val="o"/>
      <w:lvlJc w:val="left"/>
      <w:pPr>
        <w:ind w:left="3600" w:hanging="360"/>
      </w:pPr>
      <w:rPr>
        <w:rFonts w:ascii="Courier New" w:hAnsi="Courier New" w:hint="default"/>
      </w:rPr>
    </w:lvl>
    <w:lvl w:ilvl="5" w:tplc="2610A970">
      <w:start w:val="1"/>
      <w:numFmt w:val="bullet"/>
      <w:lvlText w:val=""/>
      <w:lvlJc w:val="left"/>
      <w:pPr>
        <w:ind w:left="4320" w:hanging="360"/>
      </w:pPr>
      <w:rPr>
        <w:rFonts w:ascii="Wingdings" w:hAnsi="Wingdings" w:hint="default"/>
      </w:rPr>
    </w:lvl>
    <w:lvl w:ilvl="6" w:tplc="A6DE050C">
      <w:start w:val="1"/>
      <w:numFmt w:val="bullet"/>
      <w:lvlText w:val=""/>
      <w:lvlJc w:val="left"/>
      <w:pPr>
        <w:ind w:left="5040" w:hanging="360"/>
      </w:pPr>
      <w:rPr>
        <w:rFonts w:ascii="Symbol" w:hAnsi="Symbol" w:hint="default"/>
      </w:rPr>
    </w:lvl>
    <w:lvl w:ilvl="7" w:tplc="E588399E">
      <w:start w:val="1"/>
      <w:numFmt w:val="bullet"/>
      <w:lvlText w:val="o"/>
      <w:lvlJc w:val="left"/>
      <w:pPr>
        <w:ind w:left="5760" w:hanging="360"/>
      </w:pPr>
      <w:rPr>
        <w:rFonts w:ascii="Courier New" w:hAnsi="Courier New" w:hint="default"/>
      </w:rPr>
    </w:lvl>
    <w:lvl w:ilvl="8" w:tplc="E29E6328">
      <w:start w:val="1"/>
      <w:numFmt w:val="bullet"/>
      <w:lvlText w:val=""/>
      <w:lvlJc w:val="left"/>
      <w:pPr>
        <w:ind w:left="6480" w:hanging="360"/>
      </w:pPr>
      <w:rPr>
        <w:rFonts w:ascii="Wingdings" w:hAnsi="Wingdings" w:hint="default"/>
      </w:rPr>
    </w:lvl>
  </w:abstractNum>
  <w:abstractNum w:abstractNumId="7"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A921A6"/>
    <w:multiLevelType w:val="hybridMultilevel"/>
    <w:tmpl w:val="3204273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4246634"/>
    <w:multiLevelType w:val="hybridMultilevel"/>
    <w:tmpl w:val="62720BC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8E1196"/>
    <w:multiLevelType w:val="hybridMultilevel"/>
    <w:tmpl w:val="C22801DA"/>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3"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B16132"/>
    <w:multiLevelType w:val="hybridMultilevel"/>
    <w:tmpl w:val="EB98C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D21919"/>
    <w:multiLevelType w:val="hybridMultilevel"/>
    <w:tmpl w:val="35A21884"/>
    <w:lvl w:ilvl="0" w:tplc="CF78A66E">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5670806"/>
    <w:multiLevelType w:val="hybridMultilevel"/>
    <w:tmpl w:val="E8882D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26FD6E07"/>
    <w:multiLevelType w:val="hybridMultilevel"/>
    <w:tmpl w:val="B288B514"/>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2F22FB"/>
    <w:multiLevelType w:val="hybridMultilevel"/>
    <w:tmpl w:val="32203CE0"/>
    <w:lvl w:ilvl="0" w:tplc="CEFAD682">
      <w:start w:val="1"/>
      <w:numFmt w:val="bullet"/>
      <w:lvlText w:val=""/>
      <w:lvlJc w:val="left"/>
      <w:pPr>
        <w:ind w:left="720" w:hanging="360"/>
      </w:pPr>
      <w:rPr>
        <w:rFonts w:ascii="Symbol" w:hAnsi="Symbol" w:hint="default"/>
      </w:rPr>
    </w:lvl>
    <w:lvl w:ilvl="1" w:tplc="C00AE8AC">
      <w:start w:val="1"/>
      <w:numFmt w:val="bullet"/>
      <w:lvlText w:val="o"/>
      <w:lvlJc w:val="left"/>
      <w:pPr>
        <w:ind w:left="1440" w:hanging="360"/>
      </w:pPr>
      <w:rPr>
        <w:rFonts w:ascii="Courier New" w:hAnsi="Courier New" w:hint="default"/>
      </w:rPr>
    </w:lvl>
    <w:lvl w:ilvl="2" w:tplc="92D43F64">
      <w:start w:val="1"/>
      <w:numFmt w:val="bullet"/>
      <w:lvlText w:val=""/>
      <w:lvlJc w:val="left"/>
      <w:pPr>
        <w:ind w:left="2160" w:hanging="360"/>
      </w:pPr>
      <w:rPr>
        <w:rFonts w:ascii="Wingdings" w:hAnsi="Wingdings" w:hint="default"/>
      </w:rPr>
    </w:lvl>
    <w:lvl w:ilvl="3" w:tplc="55668492">
      <w:start w:val="1"/>
      <w:numFmt w:val="bullet"/>
      <w:lvlText w:val=""/>
      <w:lvlJc w:val="left"/>
      <w:pPr>
        <w:ind w:left="2880" w:hanging="360"/>
      </w:pPr>
      <w:rPr>
        <w:rFonts w:ascii="Symbol" w:hAnsi="Symbol" w:hint="default"/>
      </w:rPr>
    </w:lvl>
    <w:lvl w:ilvl="4" w:tplc="7BD41A68">
      <w:start w:val="1"/>
      <w:numFmt w:val="bullet"/>
      <w:lvlText w:val="o"/>
      <w:lvlJc w:val="left"/>
      <w:pPr>
        <w:ind w:left="3600" w:hanging="360"/>
      </w:pPr>
      <w:rPr>
        <w:rFonts w:ascii="Courier New" w:hAnsi="Courier New" w:hint="default"/>
      </w:rPr>
    </w:lvl>
    <w:lvl w:ilvl="5" w:tplc="4DA4EB28">
      <w:start w:val="1"/>
      <w:numFmt w:val="bullet"/>
      <w:lvlText w:val=""/>
      <w:lvlJc w:val="left"/>
      <w:pPr>
        <w:ind w:left="4320" w:hanging="360"/>
      </w:pPr>
      <w:rPr>
        <w:rFonts w:ascii="Wingdings" w:hAnsi="Wingdings" w:hint="default"/>
      </w:rPr>
    </w:lvl>
    <w:lvl w:ilvl="6" w:tplc="DFF0914C">
      <w:start w:val="1"/>
      <w:numFmt w:val="bullet"/>
      <w:lvlText w:val=""/>
      <w:lvlJc w:val="left"/>
      <w:pPr>
        <w:ind w:left="5040" w:hanging="360"/>
      </w:pPr>
      <w:rPr>
        <w:rFonts w:ascii="Symbol" w:hAnsi="Symbol" w:hint="default"/>
      </w:rPr>
    </w:lvl>
    <w:lvl w:ilvl="7" w:tplc="942493EA">
      <w:start w:val="1"/>
      <w:numFmt w:val="bullet"/>
      <w:lvlText w:val="o"/>
      <w:lvlJc w:val="left"/>
      <w:pPr>
        <w:ind w:left="5760" w:hanging="360"/>
      </w:pPr>
      <w:rPr>
        <w:rFonts w:ascii="Courier New" w:hAnsi="Courier New" w:hint="default"/>
      </w:rPr>
    </w:lvl>
    <w:lvl w:ilvl="8" w:tplc="017EB96E">
      <w:start w:val="1"/>
      <w:numFmt w:val="bullet"/>
      <w:lvlText w:val=""/>
      <w:lvlJc w:val="left"/>
      <w:pPr>
        <w:ind w:left="6480" w:hanging="360"/>
      </w:pPr>
      <w:rPr>
        <w:rFonts w:ascii="Wingdings" w:hAnsi="Wingdings" w:hint="default"/>
      </w:rPr>
    </w:lvl>
  </w:abstractNum>
  <w:abstractNum w:abstractNumId="24" w15:restartNumberingAfterBreak="0">
    <w:nsid w:val="284A6523"/>
    <w:multiLevelType w:val="multilevel"/>
    <w:tmpl w:val="7918160E"/>
    <w:lvl w:ilvl="0">
      <w:start w:val="1"/>
      <w:numFmt w:val="lowerLetter"/>
      <w:lvlText w:val="%1."/>
      <w:lvlJc w:val="left"/>
      <w:pPr>
        <w:tabs>
          <w:tab w:val="num" w:pos="1068"/>
        </w:tabs>
        <w:ind w:left="1068" w:hanging="360"/>
      </w:pPr>
      <w:rPr>
        <w:rFonts w:hint="default"/>
        <w:sz w:val="24"/>
        <w:szCs w:val="24"/>
      </w:rPr>
    </w:lvl>
    <w:lvl w:ilvl="1">
      <w:start w:val="1"/>
      <w:numFmt w:val="decimal"/>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6"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687B10"/>
    <w:multiLevelType w:val="hybridMultilevel"/>
    <w:tmpl w:val="733AD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BB6CA0"/>
    <w:multiLevelType w:val="hybridMultilevel"/>
    <w:tmpl w:val="001A51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975E5F"/>
    <w:multiLevelType w:val="hybridMultilevel"/>
    <w:tmpl w:val="8A9865B6"/>
    <w:lvl w:ilvl="0" w:tplc="77FC6B5A">
      <w:start w:val="1"/>
      <w:numFmt w:val="decimal"/>
      <w:suff w:val="space"/>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113F25"/>
    <w:multiLevelType w:val="hybridMultilevel"/>
    <w:tmpl w:val="F8741904"/>
    <w:lvl w:ilvl="0" w:tplc="1A080D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89F5C19"/>
    <w:multiLevelType w:val="hybridMultilevel"/>
    <w:tmpl w:val="3D1474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8AA1E9B"/>
    <w:multiLevelType w:val="hybridMultilevel"/>
    <w:tmpl w:val="3A9E3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1F5F7C"/>
    <w:multiLevelType w:val="hybridMultilevel"/>
    <w:tmpl w:val="30D4B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9508FC"/>
    <w:multiLevelType w:val="hybridMultilevel"/>
    <w:tmpl w:val="31FCEF92"/>
    <w:lvl w:ilvl="0" w:tplc="04150017">
      <w:start w:val="1"/>
      <w:numFmt w:val="lowerLetter"/>
      <w:lvlText w:val="%1)"/>
      <w:lvlJc w:val="left"/>
      <w:pPr>
        <w:ind w:left="1713" w:hanging="360"/>
      </w:pPr>
    </w:lvl>
    <w:lvl w:ilvl="1" w:tplc="50FC6C4A">
      <w:start w:val="1"/>
      <w:numFmt w:val="decimal"/>
      <w:lvlText w:val="%2."/>
      <w:lvlJc w:val="left"/>
      <w:pPr>
        <w:ind w:left="2433" w:hanging="360"/>
      </w:pPr>
      <w:rPr>
        <w:rFonts w:hint="default"/>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3C106344"/>
    <w:multiLevelType w:val="hybridMultilevel"/>
    <w:tmpl w:val="49862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927"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04150A"/>
    <w:multiLevelType w:val="multilevel"/>
    <w:tmpl w:val="1FAA2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9A7BBF"/>
    <w:multiLevelType w:val="multilevel"/>
    <w:tmpl w:val="2A26593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EE7615"/>
    <w:multiLevelType w:val="hybridMultilevel"/>
    <w:tmpl w:val="23562134"/>
    <w:lvl w:ilvl="0" w:tplc="35649EC6">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65A1FEC"/>
    <w:multiLevelType w:val="hybridMultilevel"/>
    <w:tmpl w:val="A8DEF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795AB2"/>
    <w:multiLevelType w:val="hybridMultilevel"/>
    <w:tmpl w:val="6BAAF7C6"/>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EC0A91"/>
    <w:multiLevelType w:val="hybridMultilevel"/>
    <w:tmpl w:val="23C8F4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4D28467E"/>
    <w:multiLevelType w:val="hybridMultilevel"/>
    <w:tmpl w:val="17384412"/>
    <w:lvl w:ilvl="0" w:tplc="D7488E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2C455C"/>
    <w:multiLevelType w:val="hybridMultilevel"/>
    <w:tmpl w:val="1ED095F2"/>
    <w:lvl w:ilvl="0" w:tplc="FF588FEA">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DC4228"/>
    <w:multiLevelType w:val="multilevel"/>
    <w:tmpl w:val="FE360CD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2A2523B"/>
    <w:multiLevelType w:val="hybridMultilevel"/>
    <w:tmpl w:val="F6500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844204"/>
    <w:multiLevelType w:val="hybridMultilevel"/>
    <w:tmpl w:val="95EAA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D3512FE"/>
    <w:multiLevelType w:val="multilevel"/>
    <w:tmpl w:val="6AB8990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08F06A1"/>
    <w:multiLevelType w:val="hybridMultilevel"/>
    <w:tmpl w:val="2214B88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4241A6"/>
    <w:multiLevelType w:val="hybridMultilevel"/>
    <w:tmpl w:val="F1BEB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6F5397"/>
    <w:multiLevelType w:val="hybridMultilevel"/>
    <w:tmpl w:val="448283A4"/>
    <w:lvl w:ilvl="0" w:tplc="D330558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D702A31"/>
    <w:multiLevelType w:val="hybridMultilevel"/>
    <w:tmpl w:val="5D4A5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303234"/>
    <w:multiLevelType w:val="hybridMultilevel"/>
    <w:tmpl w:val="4ABC63A6"/>
    <w:lvl w:ilvl="0" w:tplc="04150017">
      <w:start w:val="1"/>
      <w:numFmt w:val="lowerLetter"/>
      <w:lvlText w:val="%1)"/>
      <w:lvlJc w:val="left"/>
      <w:pPr>
        <w:ind w:left="1004" w:hanging="360"/>
      </w:pPr>
      <w:rPr>
        <w:rFonts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66" w15:restartNumberingAfterBreak="0">
    <w:nsid w:val="715E05AA"/>
    <w:multiLevelType w:val="hybridMultilevel"/>
    <w:tmpl w:val="F6363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64627DD"/>
    <w:multiLevelType w:val="hybridMultilevel"/>
    <w:tmpl w:val="20B8B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8F9290A"/>
    <w:multiLevelType w:val="hybridMultilevel"/>
    <w:tmpl w:val="DD268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1"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FED7C15"/>
    <w:multiLevelType w:val="multilevel"/>
    <w:tmpl w:val="F51AB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4215868">
    <w:abstractNumId w:val="65"/>
  </w:num>
  <w:num w:numId="2" w16cid:durableId="1847476470">
    <w:abstractNumId w:val="2"/>
  </w:num>
  <w:num w:numId="3" w16cid:durableId="1262420153">
    <w:abstractNumId w:val="40"/>
  </w:num>
  <w:num w:numId="4" w16cid:durableId="1989555560">
    <w:abstractNumId w:val="21"/>
  </w:num>
  <w:num w:numId="5" w16cid:durableId="620645111">
    <w:abstractNumId w:val="58"/>
  </w:num>
  <w:num w:numId="6" w16cid:durableId="1645545350">
    <w:abstractNumId w:val="28"/>
  </w:num>
  <w:num w:numId="7" w16cid:durableId="1577667222">
    <w:abstractNumId w:val="5"/>
  </w:num>
  <w:num w:numId="8" w16cid:durableId="1282374893">
    <w:abstractNumId w:val="16"/>
  </w:num>
  <w:num w:numId="9" w16cid:durableId="1096973531">
    <w:abstractNumId w:val="18"/>
  </w:num>
  <w:num w:numId="10" w16cid:durableId="1416169636">
    <w:abstractNumId w:val="9"/>
  </w:num>
  <w:num w:numId="11" w16cid:durableId="1708334829">
    <w:abstractNumId w:val="3"/>
  </w:num>
  <w:num w:numId="12" w16cid:durableId="951396406">
    <w:abstractNumId w:val="46"/>
  </w:num>
  <w:num w:numId="13" w16cid:durableId="1097140838">
    <w:abstractNumId w:val="34"/>
  </w:num>
  <w:num w:numId="14" w16cid:durableId="1066688779">
    <w:abstractNumId w:val="56"/>
  </w:num>
  <w:num w:numId="15" w16cid:durableId="1932661513">
    <w:abstractNumId w:val="55"/>
  </w:num>
  <w:num w:numId="16" w16cid:durableId="33848082">
    <w:abstractNumId w:val="27"/>
  </w:num>
  <w:num w:numId="17" w16cid:durableId="1255475253">
    <w:abstractNumId w:val="14"/>
  </w:num>
  <w:num w:numId="18" w16cid:durableId="1124999605">
    <w:abstractNumId w:val="53"/>
  </w:num>
  <w:num w:numId="19" w16cid:durableId="1689481148">
    <w:abstractNumId w:val="1"/>
  </w:num>
  <w:num w:numId="20" w16cid:durableId="596593460">
    <w:abstractNumId w:val="7"/>
  </w:num>
  <w:num w:numId="21" w16cid:durableId="1242912829">
    <w:abstractNumId w:val="47"/>
  </w:num>
  <w:num w:numId="22" w16cid:durableId="1295015405">
    <w:abstractNumId w:val="17"/>
  </w:num>
  <w:num w:numId="23" w16cid:durableId="740173753">
    <w:abstractNumId w:val="50"/>
  </w:num>
  <w:num w:numId="24" w16cid:durableId="478963559">
    <w:abstractNumId w:val="37"/>
  </w:num>
  <w:num w:numId="25" w16cid:durableId="1073237265">
    <w:abstractNumId w:val="6"/>
  </w:num>
  <w:num w:numId="26" w16cid:durableId="1579825505">
    <w:abstractNumId w:val="49"/>
  </w:num>
  <w:num w:numId="27" w16cid:durableId="1210990608">
    <w:abstractNumId w:val="51"/>
  </w:num>
  <w:num w:numId="28" w16cid:durableId="141164786">
    <w:abstractNumId w:val="68"/>
  </w:num>
  <w:num w:numId="29" w16cid:durableId="375937490">
    <w:abstractNumId w:val="60"/>
  </w:num>
  <w:num w:numId="30" w16cid:durableId="36781318">
    <w:abstractNumId w:val="20"/>
  </w:num>
  <w:num w:numId="31" w16cid:durableId="541794209">
    <w:abstractNumId w:val="38"/>
  </w:num>
  <w:num w:numId="32" w16cid:durableId="1362897556">
    <w:abstractNumId w:val="13"/>
  </w:num>
  <w:num w:numId="33" w16cid:durableId="1721321503">
    <w:abstractNumId w:val="43"/>
  </w:num>
  <w:num w:numId="34" w16cid:durableId="414589329">
    <w:abstractNumId w:val="61"/>
  </w:num>
  <w:num w:numId="35" w16cid:durableId="69011422">
    <w:abstractNumId w:val="12"/>
  </w:num>
  <w:num w:numId="36" w16cid:durableId="1994260735">
    <w:abstractNumId w:val="23"/>
  </w:num>
  <w:num w:numId="37" w16cid:durableId="1878202589">
    <w:abstractNumId w:val="63"/>
  </w:num>
  <w:num w:numId="38" w16cid:durableId="853423750">
    <w:abstractNumId w:val="35"/>
  </w:num>
  <w:num w:numId="39" w16cid:durableId="1899055105">
    <w:abstractNumId w:val="70"/>
  </w:num>
  <w:num w:numId="40" w16cid:durableId="753282738">
    <w:abstractNumId w:val="25"/>
  </w:num>
  <w:num w:numId="41" w16cid:durableId="1725593326">
    <w:abstractNumId w:val="54"/>
  </w:num>
  <w:num w:numId="42" w16cid:durableId="1747725434">
    <w:abstractNumId w:val="69"/>
  </w:num>
  <w:num w:numId="43" w16cid:durableId="588929117">
    <w:abstractNumId w:val="39"/>
  </w:num>
  <w:num w:numId="44" w16cid:durableId="1532765982">
    <w:abstractNumId w:val="41"/>
  </w:num>
  <w:num w:numId="45" w16cid:durableId="1148397585">
    <w:abstractNumId w:val="66"/>
  </w:num>
  <w:num w:numId="46" w16cid:durableId="372197679">
    <w:abstractNumId w:val="30"/>
  </w:num>
  <w:num w:numId="47" w16cid:durableId="417482115">
    <w:abstractNumId w:val="59"/>
  </w:num>
  <w:num w:numId="48" w16cid:durableId="1591810951">
    <w:abstractNumId w:val="62"/>
  </w:num>
  <w:num w:numId="49" w16cid:durableId="729420560">
    <w:abstractNumId w:val="71"/>
  </w:num>
  <w:num w:numId="50" w16cid:durableId="129904869">
    <w:abstractNumId w:val="31"/>
  </w:num>
  <w:num w:numId="51" w16cid:durableId="538469371">
    <w:abstractNumId w:val="48"/>
  </w:num>
  <w:num w:numId="52" w16cid:durableId="231817690">
    <w:abstractNumId w:val="67"/>
  </w:num>
  <w:num w:numId="53" w16cid:durableId="941037597">
    <w:abstractNumId w:val="26"/>
  </w:num>
  <w:num w:numId="54" w16cid:durableId="67771374">
    <w:abstractNumId w:val="33"/>
  </w:num>
  <w:num w:numId="55" w16cid:durableId="2141192613">
    <w:abstractNumId w:val="4"/>
  </w:num>
  <w:num w:numId="56" w16cid:durableId="2081175828">
    <w:abstractNumId w:val="36"/>
  </w:num>
  <w:num w:numId="57" w16cid:durableId="722993723">
    <w:abstractNumId w:val="44"/>
  </w:num>
  <w:num w:numId="58" w16cid:durableId="1375881876">
    <w:abstractNumId w:val="22"/>
  </w:num>
  <w:num w:numId="59" w16cid:durableId="1000960891">
    <w:abstractNumId w:val="11"/>
  </w:num>
  <w:num w:numId="60" w16cid:durableId="430975941">
    <w:abstractNumId w:val="29"/>
  </w:num>
  <w:num w:numId="61" w16cid:durableId="597451576">
    <w:abstractNumId w:val="10"/>
  </w:num>
  <w:num w:numId="62" w16cid:durableId="1154764331">
    <w:abstractNumId w:val="19"/>
  </w:num>
  <w:num w:numId="63" w16cid:durableId="867909236">
    <w:abstractNumId w:val="32"/>
  </w:num>
  <w:num w:numId="64" w16cid:durableId="1846091259">
    <w:abstractNumId w:val="15"/>
  </w:num>
  <w:num w:numId="65" w16cid:durableId="395979449">
    <w:abstractNumId w:val="42"/>
  </w:num>
  <w:num w:numId="66" w16cid:durableId="2068069888">
    <w:abstractNumId w:val="8"/>
  </w:num>
  <w:num w:numId="67" w16cid:durableId="150220904">
    <w:abstractNumId w:val="24"/>
  </w:num>
  <w:num w:numId="68" w16cid:durableId="788011286">
    <w:abstractNumId w:val="45"/>
  </w:num>
  <w:num w:numId="69" w16cid:durableId="1126581498">
    <w:abstractNumId w:val="64"/>
  </w:num>
  <w:num w:numId="70" w16cid:durableId="805202041">
    <w:abstractNumId w:val="52"/>
  </w:num>
  <w:num w:numId="71" w16cid:durableId="571889614">
    <w:abstractNumId w:val="0"/>
  </w:num>
  <w:num w:numId="72" w16cid:durableId="956066472">
    <w:abstractNumId w:val="57"/>
  </w:num>
  <w:num w:numId="73" w16cid:durableId="511067303">
    <w:abstractNumId w:val="72"/>
  </w:num>
  <w:num w:numId="74" w16cid:durableId="9261113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540359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419"/>
    <w:rsid w:val="00001727"/>
    <w:rsid w:val="00001C8F"/>
    <w:rsid w:val="000035AD"/>
    <w:rsid w:val="0000388A"/>
    <w:rsid w:val="0000404C"/>
    <w:rsid w:val="00007D73"/>
    <w:rsid w:val="000107B4"/>
    <w:rsid w:val="00022653"/>
    <w:rsid w:val="00022738"/>
    <w:rsid w:val="00023759"/>
    <w:rsid w:val="00026B3C"/>
    <w:rsid w:val="000316D7"/>
    <w:rsid w:val="00032BC5"/>
    <w:rsid w:val="00033652"/>
    <w:rsid w:val="00033775"/>
    <w:rsid w:val="00034FA5"/>
    <w:rsid w:val="0003561A"/>
    <w:rsid w:val="000356BE"/>
    <w:rsid w:val="00036853"/>
    <w:rsid w:val="000403AF"/>
    <w:rsid w:val="00042A16"/>
    <w:rsid w:val="00042BB9"/>
    <w:rsid w:val="00042F3B"/>
    <w:rsid w:val="00043041"/>
    <w:rsid w:val="000434EA"/>
    <w:rsid w:val="00043DF3"/>
    <w:rsid w:val="0004544F"/>
    <w:rsid w:val="00046C43"/>
    <w:rsid w:val="000500ED"/>
    <w:rsid w:val="0005376C"/>
    <w:rsid w:val="00053F72"/>
    <w:rsid w:val="00053FB1"/>
    <w:rsid w:val="000543BB"/>
    <w:rsid w:val="0005644C"/>
    <w:rsid w:val="00060F5F"/>
    <w:rsid w:val="00062741"/>
    <w:rsid w:val="00063FAB"/>
    <w:rsid w:val="00064F28"/>
    <w:rsid w:val="00066DB5"/>
    <w:rsid w:val="00067DA2"/>
    <w:rsid w:val="0007052A"/>
    <w:rsid w:val="000706C0"/>
    <w:rsid w:val="00071A22"/>
    <w:rsid w:val="00071DB6"/>
    <w:rsid w:val="000722B1"/>
    <w:rsid w:val="00073621"/>
    <w:rsid w:val="00073923"/>
    <w:rsid w:val="000740E1"/>
    <w:rsid w:val="000753FF"/>
    <w:rsid w:val="00076941"/>
    <w:rsid w:val="000803FC"/>
    <w:rsid w:val="00083923"/>
    <w:rsid w:val="0008599F"/>
    <w:rsid w:val="000864C3"/>
    <w:rsid w:val="00086BA3"/>
    <w:rsid w:val="000878E6"/>
    <w:rsid w:val="0009000B"/>
    <w:rsid w:val="000905CF"/>
    <w:rsid w:val="00094AF3"/>
    <w:rsid w:val="000963F2"/>
    <w:rsid w:val="00096CAE"/>
    <w:rsid w:val="000A32D3"/>
    <w:rsid w:val="000A3EEE"/>
    <w:rsid w:val="000A45C3"/>
    <w:rsid w:val="000A71D1"/>
    <w:rsid w:val="000A7CD7"/>
    <w:rsid w:val="000B114C"/>
    <w:rsid w:val="000B3AAF"/>
    <w:rsid w:val="000B3D50"/>
    <w:rsid w:val="000B5687"/>
    <w:rsid w:val="000B740E"/>
    <w:rsid w:val="000C019F"/>
    <w:rsid w:val="000C084D"/>
    <w:rsid w:val="000C533D"/>
    <w:rsid w:val="000C5C41"/>
    <w:rsid w:val="000D07D9"/>
    <w:rsid w:val="000D0F4D"/>
    <w:rsid w:val="000D41C8"/>
    <w:rsid w:val="000D69DD"/>
    <w:rsid w:val="000E10F6"/>
    <w:rsid w:val="000E26A2"/>
    <w:rsid w:val="000E4A0E"/>
    <w:rsid w:val="000E5CE8"/>
    <w:rsid w:val="000E785B"/>
    <w:rsid w:val="000F3D44"/>
    <w:rsid w:val="000F468E"/>
    <w:rsid w:val="000F6F91"/>
    <w:rsid w:val="001006DF"/>
    <w:rsid w:val="00102324"/>
    <w:rsid w:val="00103B28"/>
    <w:rsid w:val="001053C3"/>
    <w:rsid w:val="0010659D"/>
    <w:rsid w:val="00107AFC"/>
    <w:rsid w:val="00110659"/>
    <w:rsid w:val="00111FFC"/>
    <w:rsid w:val="00113528"/>
    <w:rsid w:val="00114405"/>
    <w:rsid w:val="001144BF"/>
    <w:rsid w:val="00114BC1"/>
    <w:rsid w:val="00117EB9"/>
    <w:rsid w:val="00122F03"/>
    <w:rsid w:val="001239FE"/>
    <w:rsid w:val="00123AB2"/>
    <w:rsid w:val="00123D22"/>
    <w:rsid w:val="00124C21"/>
    <w:rsid w:val="00125A00"/>
    <w:rsid w:val="001260BB"/>
    <w:rsid w:val="00126A22"/>
    <w:rsid w:val="0012785A"/>
    <w:rsid w:val="00127ECC"/>
    <w:rsid w:val="00130C1B"/>
    <w:rsid w:val="001314A1"/>
    <w:rsid w:val="00133BBB"/>
    <w:rsid w:val="00134A48"/>
    <w:rsid w:val="00135437"/>
    <w:rsid w:val="00136B58"/>
    <w:rsid w:val="00137281"/>
    <w:rsid w:val="00137D1D"/>
    <w:rsid w:val="0014064F"/>
    <w:rsid w:val="00140BCE"/>
    <w:rsid w:val="00140F36"/>
    <w:rsid w:val="0014231C"/>
    <w:rsid w:val="00142D71"/>
    <w:rsid w:val="001451A1"/>
    <w:rsid w:val="001453B9"/>
    <w:rsid w:val="00145900"/>
    <w:rsid w:val="00145F63"/>
    <w:rsid w:val="00152702"/>
    <w:rsid w:val="00153030"/>
    <w:rsid w:val="00155685"/>
    <w:rsid w:val="00160BD0"/>
    <w:rsid w:val="00162500"/>
    <w:rsid w:val="0016258D"/>
    <w:rsid w:val="00162D21"/>
    <w:rsid w:val="00163362"/>
    <w:rsid w:val="00163685"/>
    <w:rsid w:val="001638B9"/>
    <w:rsid w:val="00165DF0"/>
    <w:rsid w:val="001715AE"/>
    <w:rsid w:val="001746AC"/>
    <w:rsid w:val="00175498"/>
    <w:rsid w:val="00175EC5"/>
    <w:rsid w:val="0017720E"/>
    <w:rsid w:val="001802DC"/>
    <w:rsid w:val="0018307F"/>
    <w:rsid w:val="00183372"/>
    <w:rsid w:val="00187F29"/>
    <w:rsid w:val="001916FB"/>
    <w:rsid w:val="00192CCE"/>
    <w:rsid w:val="00192F00"/>
    <w:rsid w:val="0019444C"/>
    <w:rsid w:val="001975F6"/>
    <w:rsid w:val="001A00F4"/>
    <w:rsid w:val="001A09C7"/>
    <w:rsid w:val="001A22D7"/>
    <w:rsid w:val="001A2570"/>
    <w:rsid w:val="001A2FBE"/>
    <w:rsid w:val="001A446B"/>
    <w:rsid w:val="001A54FF"/>
    <w:rsid w:val="001A5BB4"/>
    <w:rsid w:val="001A5C83"/>
    <w:rsid w:val="001A6207"/>
    <w:rsid w:val="001A63C4"/>
    <w:rsid w:val="001A7AE4"/>
    <w:rsid w:val="001B0389"/>
    <w:rsid w:val="001B1C3C"/>
    <w:rsid w:val="001B406A"/>
    <w:rsid w:val="001B4C87"/>
    <w:rsid w:val="001B5AED"/>
    <w:rsid w:val="001C2BD9"/>
    <w:rsid w:val="001C49AD"/>
    <w:rsid w:val="001C5DAD"/>
    <w:rsid w:val="001D02DA"/>
    <w:rsid w:val="001D0328"/>
    <w:rsid w:val="001D2A30"/>
    <w:rsid w:val="001D5615"/>
    <w:rsid w:val="001D6C1C"/>
    <w:rsid w:val="001E0901"/>
    <w:rsid w:val="001E0A10"/>
    <w:rsid w:val="001E2373"/>
    <w:rsid w:val="001E40AC"/>
    <w:rsid w:val="001E664B"/>
    <w:rsid w:val="001E6C69"/>
    <w:rsid w:val="001E70D8"/>
    <w:rsid w:val="001F1EAB"/>
    <w:rsid w:val="001F2129"/>
    <w:rsid w:val="001F30CE"/>
    <w:rsid w:val="001F3643"/>
    <w:rsid w:val="001F44BD"/>
    <w:rsid w:val="001F4564"/>
    <w:rsid w:val="001F4BB6"/>
    <w:rsid w:val="001F661C"/>
    <w:rsid w:val="001F706E"/>
    <w:rsid w:val="002000EF"/>
    <w:rsid w:val="00200A3B"/>
    <w:rsid w:val="00203413"/>
    <w:rsid w:val="002050C5"/>
    <w:rsid w:val="00207A98"/>
    <w:rsid w:val="0021133A"/>
    <w:rsid w:val="0021151F"/>
    <w:rsid w:val="002124BC"/>
    <w:rsid w:val="00213797"/>
    <w:rsid w:val="002137C3"/>
    <w:rsid w:val="002153E8"/>
    <w:rsid w:val="0021553D"/>
    <w:rsid w:val="0021600D"/>
    <w:rsid w:val="002170AE"/>
    <w:rsid w:val="002171A2"/>
    <w:rsid w:val="00220B33"/>
    <w:rsid w:val="00220BEB"/>
    <w:rsid w:val="00220FF4"/>
    <w:rsid w:val="0022215B"/>
    <w:rsid w:val="00223D8A"/>
    <w:rsid w:val="002243B9"/>
    <w:rsid w:val="00224786"/>
    <w:rsid w:val="00225193"/>
    <w:rsid w:val="00225B90"/>
    <w:rsid w:val="002266D8"/>
    <w:rsid w:val="00227083"/>
    <w:rsid w:val="002303A0"/>
    <w:rsid w:val="00230974"/>
    <w:rsid w:val="00233695"/>
    <w:rsid w:val="00233ABC"/>
    <w:rsid w:val="002358DF"/>
    <w:rsid w:val="0024245F"/>
    <w:rsid w:val="002428B1"/>
    <w:rsid w:val="002434D6"/>
    <w:rsid w:val="00244B8D"/>
    <w:rsid w:val="002467CF"/>
    <w:rsid w:val="0024682E"/>
    <w:rsid w:val="00252A10"/>
    <w:rsid w:val="00253B32"/>
    <w:rsid w:val="00254FC0"/>
    <w:rsid w:val="0025669F"/>
    <w:rsid w:val="0025759C"/>
    <w:rsid w:val="00257C17"/>
    <w:rsid w:val="002612D0"/>
    <w:rsid w:val="002621B7"/>
    <w:rsid w:val="002638AD"/>
    <w:rsid w:val="002658DB"/>
    <w:rsid w:val="0027454A"/>
    <w:rsid w:val="00274606"/>
    <w:rsid w:val="00276161"/>
    <w:rsid w:val="00277B73"/>
    <w:rsid w:val="00277BD9"/>
    <w:rsid w:val="002801E2"/>
    <w:rsid w:val="0028048A"/>
    <w:rsid w:val="00280998"/>
    <w:rsid w:val="00281618"/>
    <w:rsid w:val="00282A3C"/>
    <w:rsid w:val="00283821"/>
    <w:rsid w:val="002839AB"/>
    <w:rsid w:val="00283F77"/>
    <w:rsid w:val="002858D8"/>
    <w:rsid w:val="00286A83"/>
    <w:rsid w:val="002936B7"/>
    <w:rsid w:val="002953F6"/>
    <w:rsid w:val="00295FD7"/>
    <w:rsid w:val="00296046"/>
    <w:rsid w:val="002966A9"/>
    <w:rsid w:val="002A2FC0"/>
    <w:rsid w:val="002A4A61"/>
    <w:rsid w:val="002A4CE8"/>
    <w:rsid w:val="002A6433"/>
    <w:rsid w:val="002A6E52"/>
    <w:rsid w:val="002B087F"/>
    <w:rsid w:val="002B1183"/>
    <w:rsid w:val="002B1403"/>
    <w:rsid w:val="002B1769"/>
    <w:rsid w:val="002B1B0E"/>
    <w:rsid w:val="002B4B81"/>
    <w:rsid w:val="002B4BB6"/>
    <w:rsid w:val="002B541B"/>
    <w:rsid w:val="002B6D1E"/>
    <w:rsid w:val="002B74F0"/>
    <w:rsid w:val="002B77B7"/>
    <w:rsid w:val="002C1AEE"/>
    <w:rsid w:val="002C1CB2"/>
    <w:rsid w:val="002C4037"/>
    <w:rsid w:val="002C4C12"/>
    <w:rsid w:val="002C7068"/>
    <w:rsid w:val="002C78CB"/>
    <w:rsid w:val="002D0F48"/>
    <w:rsid w:val="002D18D1"/>
    <w:rsid w:val="002D1BA6"/>
    <w:rsid w:val="002D4C84"/>
    <w:rsid w:val="002D4EEB"/>
    <w:rsid w:val="002D79F4"/>
    <w:rsid w:val="002E3E6F"/>
    <w:rsid w:val="002F3469"/>
    <w:rsid w:val="002F7C57"/>
    <w:rsid w:val="0030147B"/>
    <w:rsid w:val="0030422F"/>
    <w:rsid w:val="00306DA2"/>
    <w:rsid w:val="00306F6A"/>
    <w:rsid w:val="003113B0"/>
    <w:rsid w:val="003147DC"/>
    <w:rsid w:val="00314CBE"/>
    <w:rsid w:val="003150AC"/>
    <w:rsid w:val="003170D9"/>
    <w:rsid w:val="00324342"/>
    <w:rsid w:val="00327BCD"/>
    <w:rsid w:val="00327E0B"/>
    <w:rsid w:val="00331F2B"/>
    <w:rsid w:val="00334A7C"/>
    <w:rsid w:val="00337193"/>
    <w:rsid w:val="003373BE"/>
    <w:rsid w:val="003407E1"/>
    <w:rsid w:val="00341FF3"/>
    <w:rsid w:val="00343517"/>
    <w:rsid w:val="00343A4B"/>
    <w:rsid w:val="003446E5"/>
    <w:rsid w:val="003450C9"/>
    <w:rsid w:val="003451FD"/>
    <w:rsid w:val="00352C9B"/>
    <w:rsid w:val="00356268"/>
    <w:rsid w:val="00360E27"/>
    <w:rsid w:val="00363477"/>
    <w:rsid w:val="0036526F"/>
    <w:rsid w:val="003676AF"/>
    <w:rsid w:val="0036792E"/>
    <w:rsid w:val="00370D5F"/>
    <w:rsid w:val="00372B40"/>
    <w:rsid w:val="00374C0A"/>
    <w:rsid w:val="00376673"/>
    <w:rsid w:val="00376977"/>
    <w:rsid w:val="00376F3E"/>
    <w:rsid w:val="003812F8"/>
    <w:rsid w:val="00381661"/>
    <w:rsid w:val="00385FB8"/>
    <w:rsid w:val="003862EB"/>
    <w:rsid w:val="00387E82"/>
    <w:rsid w:val="00394CCC"/>
    <w:rsid w:val="00397B30"/>
    <w:rsid w:val="00397F8A"/>
    <w:rsid w:val="003A0E19"/>
    <w:rsid w:val="003A139F"/>
    <w:rsid w:val="003A21F0"/>
    <w:rsid w:val="003A3281"/>
    <w:rsid w:val="003A3927"/>
    <w:rsid w:val="003B0BF3"/>
    <w:rsid w:val="003B2402"/>
    <w:rsid w:val="003B316E"/>
    <w:rsid w:val="003B31B4"/>
    <w:rsid w:val="003B387B"/>
    <w:rsid w:val="003B391C"/>
    <w:rsid w:val="003C0F1B"/>
    <w:rsid w:val="003C2525"/>
    <w:rsid w:val="003C3FF8"/>
    <w:rsid w:val="003C4074"/>
    <w:rsid w:val="003C4CF7"/>
    <w:rsid w:val="003C6999"/>
    <w:rsid w:val="003D0379"/>
    <w:rsid w:val="003D0E5D"/>
    <w:rsid w:val="003D215D"/>
    <w:rsid w:val="003D4740"/>
    <w:rsid w:val="003D7958"/>
    <w:rsid w:val="003D7A97"/>
    <w:rsid w:val="003E07ED"/>
    <w:rsid w:val="003E19DC"/>
    <w:rsid w:val="003E2F21"/>
    <w:rsid w:val="003E5BBF"/>
    <w:rsid w:val="003E5E45"/>
    <w:rsid w:val="003F20A1"/>
    <w:rsid w:val="003F2682"/>
    <w:rsid w:val="003F28D5"/>
    <w:rsid w:val="003F2F2E"/>
    <w:rsid w:val="003F49C9"/>
    <w:rsid w:val="003F7B44"/>
    <w:rsid w:val="00400350"/>
    <w:rsid w:val="00400C0A"/>
    <w:rsid w:val="004014EE"/>
    <w:rsid w:val="00402304"/>
    <w:rsid w:val="00404A6A"/>
    <w:rsid w:val="00407268"/>
    <w:rsid w:val="00407629"/>
    <w:rsid w:val="0041031C"/>
    <w:rsid w:val="004119A8"/>
    <w:rsid w:val="00414894"/>
    <w:rsid w:val="004164B0"/>
    <w:rsid w:val="004166E6"/>
    <w:rsid w:val="00416CBD"/>
    <w:rsid w:val="0042446D"/>
    <w:rsid w:val="00424C4E"/>
    <w:rsid w:val="00425456"/>
    <w:rsid w:val="004258FE"/>
    <w:rsid w:val="00425E9D"/>
    <w:rsid w:val="00435E4F"/>
    <w:rsid w:val="00437F5D"/>
    <w:rsid w:val="00441133"/>
    <w:rsid w:val="00441AAC"/>
    <w:rsid w:val="004447AD"/>
    <w:rsid w:val="00446754"/>
    <w:rsid w:val="004468C0"/>
    <w:rsid w:val="00447B69"/>
    <w:rsid w:val="0045119C"/>
    <w:rsid w:val="0045143E"/>
    <w:rsid w:val="00451FB7"/>
    <w:rsid w:val="0045634C"/>
    <w:rsid w:val="00456621"/>
    <w:rsid w:val="00456631"/>
    <w:rsid w:val="00461603"/>
    <w:rsid w:val="00464962"/>
    <w:rsid w:val="00466ECF"/>
    <w:rsid w:val="00470E7C"/>
    <w:rsid w:val="0047113E"/>
    <w:rsid w:val="00471D14"/>
    <w:rsid w:val="00473539"/>
    <w:rsid w:val="00476765"/>
    <w:rsid w:val="0047729D"/>
    <w:rsid w:val="0048090A"/>
    <w:rsid w:val="00480996"/>
    <w:rsid w:val="0048181B"/>
    <w:rsid w:val="00483EAE"/>
    <w:rsid w:val="004840F5"/>
    <w:rsid w:val="00486D13"/>
    <w:rsid w:val="004902F9"/>
    <w:rsid w:val="00492BF7"/>
    <w:rsid w:val="00494A43"/>
    <w:rsid w:val="004A0A53"/>
    <w:rsid w:val="004A0BB2"/>
    <w:rsid w:val="004A1DB0"/>
    <w:rsid w:val="004A47EF"/>
    <w:rsid w:val="004A4F97"/>
    <w:rsid w:val="004A641F"/>
    <w:rsid w:val="004A752F"/>
    <w:rsid w:val="004A7A2E"/>
    <w:rsid w:val="004B3318"/>
    <w:rsid w:val="004B406C"/>
    <w:rsid w:val="004B47C0"/>
    <w:rsid w:val="004B4C7B"/>
    <w:rsid w:val="004C0ACF"/>
    <w:rsid w:val="004C2C1E"/>
    <w:rsid w:val="004C5C7E"/>
    <w:rsid w:val="004C6B4E"/>
    <w:rsid w:val="004D0AB9"/>
    <w:rsid w:val="004D0D82"/>
    <w:rsid w:val="004D20CD"/>
    <w:rsid w:val="004D23E4"/>
    <w:rsid w:val="004D2D1D"/>
    <w:rsid w:val="004E1E6B"/>
    <w:rsid w:val="004E2029"/>
    <w:rsid w:val="004E37D9"/>
    <w:rsid w:val="004E4523"/>
    <w:rsid w:val="004E45DD"/>
    <w:rsid w:val="004E4655"/>
    <w:rsid w:val="004E4707"/>
    <w:rsid w:val="004F007E"/>
    <w:rsid w:val="004F14B1"/>
    <w:rsid w:val="004F3ABC"/>
    <w:rsid w:val="004F3B0E"/>
    <w:rsid w:val="004F4631"/>
    <w:rsid w:val="00501018"/>
    <w:rsid w:val="005014C1"/>
    <w:rsid w:val="00505817"/>
    <w:rsid w:val="00507875"/>
    <w:rsid w:val="00507980"/>
    <w:rsid w:val="00510327"/>
    <w:rsid w:val="005118FD"/>
    <w:rsid w:val="00512F07"/>
    <w:rsid w:val="00520A1F"/>
    <w:rsid w:val="00521ECD"/>
    <w:rsid w:val="0052341F"/>
    <w:rsid w:val="0052477D"/>
    <w:rsid w:val="005260F2"/>
    <w:rsid w:val="00526E76"/>
    <w:rsid w:val="00527BD5"/>
    <w:rsid w:val="00527E44"/>
    <w:rsid w:val="0053200A"/>
    <w:rsid w:val="00533664"/>
    <w:rsid w:val="00534085"/>
    <w:rsid w:val="00535CA7"/>
    <w:rsid w:val="00541609"/>
    <w:rsid w:val="005419C0"/>
    <w:rsid w:val="00541C9A"/>
    <w:rsid w:val="00542B89"/>
    <w:rsid w:val="00543487"/>
    <w:rsid w:val="00544E30"/>
    <w:rsid w:val="005462F0"/>
    <w:rsid w:val="00546B5D"/>
    <w:rsid w:val="00547F0F"/>
    <w:rsid w:val="00551521"/>
    <w:rsid w:val="00555C44"/>
    <w:rsid w:val="00561C6D"/>
    <w:rsid w:val="00562306"/>
    <w:rsid w:val="005633D5"/>
    <w:rsid w:val="00563A6B"/>
    <w:rsid w:val="00563E38"/>
    <w:rsid w:val="00563FF2"/>
    <w:rsid w:val="0056600B"/>
    <w:rsid w:val="0057159E"/>
    <w:rsid w:val="00572656"/>
    <w:rsid w:val="00572DD3"/>
    <w:rsid w:val="00574F6A"/>
    <w:rsid w:val="00575850"/>
    <w:rsid w:val="00577EF2"/>
    <w:rsid w:val="00584B54"/>
    <w:rsid w:val="00584D70"/>
    <w:rsid w:val="005860C2"/>
    <w:rsid w:val="00592BD5"/>
    <w:rsid w:val="005936DD"/>
    <w:rsid w:val="00596A08"/>
    <w:rsid w:val="005A0058"/>
    <w:rsid w:val="005A033C"/>
    <w:rsid w:val="005A0BB0"/>
    <w:rsid w:val="005A0D92"/>
    <w:rsid w:val="005A2347"/>
    <w:rsid w:val="005A32E1"/>
    <w:rsid w:val="005A3F47"/>
    <w:rsid w:val="005A4DE9"/>
    <w:rsid w:val="005A4FEE"/>
    <w:rsid w:val="005A5693"/>
    <w:rsid w:val="005A5FCB"/>
    <w:rsid w:val="005A673E"/>
    <w:rsid w:val="005B1B9E"/>
    <w:rsid w:val="005B57FB"/>
    <w:rsid w:val="005B74A2"/>
    <w:rsid w:val="005B7F7A"/>
    <w:rsid w:val="005C0DE3"/>
    <w:rsid w:val="005C1CC8"/>
    <w:rsid w:val="005C22BC"/>
    <w:rsid w:val="005C3AC0"/>
    <w:rsid w:val="005C3CD7"/>
    <w:rsid w:val="005C4A1E"/>
    <w:rsid w:val="005C520C"/>
    <w:rsid w:val="005C6E2B"/>
    <w:rsid w:val="005D4C2D"/>
    <w:rsid w:val="005D52F4"/>
    <w:rsid w:val="005D748B"/>
    <w:rsid w:val="005E0693"/>
    <w:rsid w:val="005E0908"/>
    <w:rsid w:val="005E31A4"/>
    <w:rsid w:val="005E4D19"/>
    <w:rsid w:val="005E739C"/>
    <w:rsid w:val="005F06D0"/>
    <w:rsid w:val="005F4D3D"/>
    <w:rsid w:val="005F65B5"/>
    <w:rsid w:val="005F6648"/>
    <w:rsid w:val="005F6D92"/>
    <w:rsid w:val="005F796D"/>
    <w:rsid w:val="00600B46"/>
    <w:rsid w:val="0060708A"/>
    <w:rsid w:val="00610120"/>
    <w:rsid w:val="00612567"/>
    <w:rsid w:val="00612E8E"/>
    <w:rsid w:val="006178A0"/>
    <w:rsid w:val="00617D1F"/>
    <w:rsid w:val="00623368"/>
    <w:rsid w:val="006262E5"/>
    <w:rsid w:val="00627615"/>
    <w:rsid w:val="00627781"/>
    <w:rsid w:val="00630478"/>
    <w:rsid w:val="0063575D"/>
    <w:rsid w:val="00640E5A"/>
    <w:rsid w:val="00640EC6"/>
    <w:rsid w:val="00641A54"/>
    <w:rsid w:val="00642165"/>
    <w:rsid w:val="006441C6"/>
    <w:rsid w:val="00644589"/>
    <w:rsid w:val="006464FF"/>
    <w:rsid w:val="0064703B"/>
    <w:rsid w:val="00647CD9"/>
    <w:rsid w:val="006535E9"/>
    <w:rsid w:val="00655FB5"/>
    <w:rsid w:val="006571B3"/>
    <w:rsid w:val="0066009B"/>
    <w:rsid w:val="006603FD"/>
    <w:rsid w:val="0066207E"/>
    <w:rsid w:val="00664E93"/>
    <w:rsid w:val="006678E7"/>
    <w:rsid w:val="00671F55"/>
    <w:rsid w:val="00672177"/>
    <w:rsid w:val="00672306"/>
    <w:rsid w:val="00682D88"/>
    <w:rsid w:val="00684B17"/>
    <w:rsid w:val="006857DF"/>
    <w:rsid w:val="00686DAE"/>
    <w:rsid w:val="006875E1"/>
    <w:rsid w:val="0068F657"/>
    <w:rsid w:val="00690CDE"/>
    <w:rsid w:val="00693054"/>
    <w:rsid w:val="00693F47"/>
    <w:rsid w:val="00697C0E"/>
    <w:rsid w:val="006A0F51"/>
    <w:rsid w:val="006A40D6"/>
    <w:rsid w:val="006A6194"/>
    <w:rsid w:val="006B04BB"/>
    <w:rsid w:val="006B0DE0"/>
    <w:rsid w:val="006B323C"/>
    <w:rsid w:val="006B4675"/>
    <w:rsid w:val="006B648E"/>
    <w:rsid w:val="006B742B"/>
    <w:rsid w:val="006C0002"/>
    <w:rsid w:val="006C42FC"/>
    <w:rsid w:val="006C61AA"/>
    <w:rsid w:val="006C62A3"/>
    <w:rsid w:val="006C6C90"/>
    <w:rsid w:val="006C70AE"/>
    <w:rsid w:val="006D0D29"/>
    <w:rsid w:val="006D133A"/>
    <w:rsid w:val="006D1454"/>
    <w:rsid w:val="006D30E7"/>
    <w:rsid w:val="006D5C8C"/>
    <w:rsid w:val="006D6B1C"/>
    <w:rsid w:val="006E08EC"/>
    <w:rsid w:val="006E222B"/>
    <w:rsid w:val="006E2786"/>
    <w:rsid w:val="006E2805"/>
    <w:rsid w:val="006E67A5"/>
    <w:rsid w:val="006E6C3D"/>
    <w:rsid w:val="006E6D6A"/>
    <w:rsid w:val="006F2488"/>
    <w:rsid w:val="006F4E91"/>
    <w:rsid w:val="006F5573"/>
    <w:rsid w:val="006F6359"/>
    <w:rsid w:val="006F78E1"/>
    <w:rsid w:val="00700385"/>
    <w:rsid w:val="007011D1"/>
    <w:rsid w:val="00701704"/>
    <w:rsid w:val="007100B3"/>
    <w:rsid w:val="00712791"/>
    <w:rsid w:val="00712A31"/>
    <w:rsid w:val="007166F9"/>
    <w:rsid w:val="007177FA"/>
    <w:rsid w:val="007201E1"/>
    <w:rsid w:val="00720853"/>
    <w:rsid w:val="00721309"/>
    <w:rsid w:val="00723627"/>
    <w:rsid w:val="007236DE"/>
    <w:rsid w:val="007257AE"/>
    <w:rsid w:val="00727614"/>
    <w:rsid w:val="007301DD"/>
    <w:rsid w:val="00730E11"/>
    <w:rsid w:val="0073263A"/>
    <w:rsid w:val="007339CC"/>
    <w:rsid w:val="00734040"/>
    <w:rsid w:val="007354C9"/>
    <w:rsid w:val="00735F67"/>
    <w:rsid w:val="007367EA"/>
    <w:rsid w:val="00737C74"/>
    <w:rsid w:val="00740339"/>
    <w:rsid w:val="00740ABA"/>
    <w:rsid w:val="00740E6C"/>
    <w:rsid w:val="007418B1"/>
    <w:rsid w:val="00741A5B"/>
    <w:rsid w:val="00744BF2"/>
    <w:rsid w:val="00747829"/>
    <w:rsid w:val="0075186D"/>
    <w:rsid w:val="00755282"/>
    <w:rsid w:val="00756BAE"/>
    <w:rsid w:val="00761E08"/>
    <w:rsid w:val="0076232C"/>
    <w:rsid w:val="00766AEF"/>
    <w:rsid w:val="00771E65"/>
    <w:rsid w:val="0077382A"/>
    <w:rsid w:val="007755D5"/>
    <w:rsid w:val="0077649E"/>
    <w:rsid w:val="00776C6C"/>
    <w:rsid w:val="00777D9E"/>
    <w:rsid w:val="00780863"/>
    <w:rsid w:val="00780D5D"/>
    <w:rsid w:val="0078414E"/>
    <w:rsid w:val="007856D8"/>
    <w:rsid w:val="00786683"/>
    <w:rsid w:val="007878E3"/>
    <w:rsid w:val="0079045E"/>
    <w:rsid w:val="00790735"/>
    <w:rsid w:val="0079249E"/>
    <w:rsid w:val="0079417A"/>
    <w:rsid w:val="007941F6"/>
    <w:rsid w:val="00794614"/>
    <w:rsid w:val="007948B5"/>
    <w:rsid w:val="00795225"/>
    <w:rsid w:val="00795A13"/>
    <w:rsid w:val="00795BDF"/>
    <w:rsid w:val="00796288"/>
    <w:rsid w:val="007A1D01"/>
    <w:rsid w:val="007A2317"/>
    <w:rsid w:val="007A24B4"/>
    <w:rsid w:val="007A26D7"/>
    <w:rsid w:val="007A2B73"/>
    <w:rsid w:val="007A383F"/>
    <w:rsid w:val="007A709B"/>
    <w:rsid w:val="007B1997"/>
    <w:rsid w:val="007B1E71"/>
    <w:rsid w:val="007B2C9B"/>
    <w:rsid w:val="007B5256"/>
    <w:rsid w:val="007B7252"/>
    <w:rsid w:val="007B78E5"/>
    <w:rsid w:val="007B7E98"/>
    <w:rsid w:val="007C0725"/>
    <w:rsid w:val="007C2A59"/>
    <w:rsid w:val="007C3596"/>
    <w:rsid w:val="007C4561"/>
    <w:rsid w:val="007C4D3E"/>
    <w:rsid w:val="007C4D9F"/>
    <w:rsid w:val="007C5A1E"/>
    <w:rsid w:val="007C5C30"/>
    <w:rsid w:val="007C5DB6"/>
    <w:rsid w:val="007C613C"/>
    <w:rsid w:val="007D2247"/>
    <w:rsid w:val="007D31F4"/>
    <w:rsid w:val="007D4541"/>
    <w:rsid w:val="007D5884"/>
    <w:rsid w:val="007D6EF3"/>
    <w:rsid w:val="007E1189"/>
    <w:rsid w:val="007E2BEE"/>
    <w:rsid w:val="007E3FAF"/>
    <w:rsid w:val="007E6FFE"/>
    <w:rsid w:val="007F2047"/>
    <w:rsid w:val="007F2866"/>
    <w:rsid w:val="007F4907"/>
    <w:rsid w:val="007F59FC"/>
    <w:rsid w:val="007F6F2B"/>
    <w:rsid w:val="007F7D5B"/>
    <w:rsid w:val="00801AB0"/>
    <w:rsid w:val="00804DE3"/>
    <w:rsid w:val="00811A0F"/>
    <w:rsid w:val="00811C8F"/>
    <w:rsid w:val="0081252B"/>
    <w:rsid w:val="00812A40"/>
    <w:rsid w:val="00813F6D"/>
    <w:rsid w:val="00815E6A"/>
    <w:rsid w:val="00816B99"/>
    <w:rsid w:val="00817EFC"/>
    <w:rsid w:val="00820B32"/>
    <w:rsid w:val="008220D6"/>
    <w:rsid w:val="00824064"/>
    <w:rsid w:val="00824A39"/>
    <w:rsid w:val="00825892"/>
    <w:rsid w:val="008270D0"/>
    <w:rsid w:val="00830437"/>
    <w:rsid w:val="008308CB"/>
    <w:rsid w:val="008368E1"/>
    <w:rsid w:val="0083694D"/>
    <w:rsid w:val="00837442"/>
    <w:rsid w:val="00840E24"/>
    <w:rsid w:val="008417A5"/>
    <w:rsid w:val="00841DD5"/>
    <w:rsid w:val="0084476D"/>
    <w:rsid w:val="00844ADB"/>
    <w:rsid w:val="00845DF8"/>
    <w:rsid w:val="00850740"/>
    <w:rsid w:val="00850A23"/>
    <w:rsid w:val="0085179A"/>
    <w:rsid w:val="00854D0C"/>
    <w:rsid w:val="00857ED2"/>
    <w:rsid w:val="00860381"/>
    <w:rsid w:val="008637AE"/>
    <w:rsid w:val="00864810"/>
    <w:rsid w:val="00870016"/>
    <w:rsid w:val="008715FA"/>
    <w:rsid w:val="00877007"/>
    <w:rsid w:val="00880A4E"/>
    <w:rsid w:val="00880FD6"/>
    <w:rsid w:val="00881EA9"/>
    <w:rsid w:val="00884ED3"/>
    <w:rsid w:val="00885133"/>
    <w:rsid w:val="00892307"/>
    <w:rsid w:val="008928E2"/>
    <w:rsid w:val="00894EF3"/>
    <w:rsid w:val="008969E8"/>
    <w:rsid w:val="008A10F2"/>
    <w:rsid w:val="008A24D3"/>
    <w:rsid w:val="008A3358"/>
    <w:rsid w:val="008A348A"/>
    <w:rsid w:val="008A4D96"/>
    <w:rsid w:val="008A5775"/>
    <w:rsid w:val="008A5A52"/>
    <w:rsid w:val="008A644D"/>
    <w:rsid w:val="008B05BF"/>
    <w:rsid w:val="008B08BA"/>
    <w:rsid w:val="008B0B3A"/>
    <w:rsid w:val="008B1E42"/>
    <w:rsid w:val="008B333B"/>
    <w:rsid w:val="008B340E"/>
    <w:rsid w:val="008B364C"/>
    <w:rsid w:val="008B4978"/>
    <w:rsid w:val="008B7170"/>
    <w:rsid w:val="008C0306"/>
    <w:rsid w:val="008C032C"/>
    <w:rsid w:val="008C11BC"/>
    <w:rsid w:val="008C1713"/>
    <w:rsid w:val="008C1A8F"/>
    <w:rsid w:val="008C3352"/>
    <w:rsid w:val="008C35AE"/>
    <w:rsid w:val="008C3912"/>
    <w:rsid w:val="008C4360"/>
    <w:rsid w:val="008C50DB"/>
    <w:rsid w:val="008C5D6F"/>
    <w:rsid w:val="008C6840"/>
    <w:rsid w:val="008C7201"/>
    <w:rsid w:val="008D0173"/>
    <w:rsid w:val="008D0348"/>
    <w:rsid w:val="008D1E91"/>
    <w:rsid w:val="008D2F54"/>
    <w:rsid w:val="008E0EF0"/>
    <w:rsid w:val="008E1E62"/>
    <w:rsid w:val="008E541B"/>
    <w:rsid w:val="008E6FBF"/>
    <w:rsid w:val="008E72ED"/>
    <w:rsid w:val="008E76D0"/>
    <w:rsid w:val="008F2BD5"/>
    <w:rsid w:val="008F46DE"/>
    <w:rsid w:val="008F47C3"/>
    <w:rsid w:val="008F61D2"/>
    <w:rsid w:val="00902743"/>
    <w:rsid w:val="009033DE"/>
    <w:rsid w:val="00904236"/>
    <w:rsid w:val="009048AF"/>
    <w:rsid w:val="00905EB5"/>
    <w:rsid w:val="009078E6"/>
    <w:rsid w:val="0090AA09"/>
    <w:rsid w:val="009132FE"/>
    <w:rsid w:val="00916B78"/>
    <w:rsid w:val="00917095"/>
    <w:rsid w:val="009206AE"/>
    <w:rsid w:val="00921DF0"/>
    <w:rsid w:val="00921ECF"/>
    <w:rsid w:val="00924F22"/>
    <w:rsid w:val="00925E73"/>
    <w:rsid w:val="009304D6"/>
    <w:rsid w:val="0093104D"/>
    <w:rsid w:val="0093113F"/>
    <w:rsid w:val="00932900"/>
    <w:rsid w:val="009332C8"/>
    <w:rsid w:val="00933A07"/>
    <w:rsid w:val="00934D5A"/>
    <w:rsid w:val="009351E3"/>
    <w:rsid w:val="00943885"/>
    <w:rsid w:val="00944032"/>
    <w:rsid w:val="0094759D"/>
    <w:rsid w:val="0095086A"/>
    <w:rsid w:val="009508D4"/>
    <w:rsid w:val="00950A91"/>
    <w:rsid w:val="0095126E"/>
    <w:rsid w:val="00953FA7"/>
    <w:rsid w:val="00954574"/>
    <w:rsid w:val="009554DA"/>
    <w:rsid w:val="00957445"/>
    <w:rsid w:val="009623FB"/>
    <w:rsid w:val="00963184"/>
    <w:rsid w:val="0096322C"/>
    <w:rsid w:val="00964668"/>
    <w:rsid w:val="00966468"/>
    <w:rsid w:val="0096682A"/>
    <w:rsid w:val="00967398"/>
    <w:rsid w:val="00971B76"/>
    <w:rsid w:val="00972412"/>
    <w:rsid w:val="00974562"/>
    <w:rsid w:val="00974716"/>
    <w:rsid w:val="00974F77"/>
    <w:rsid w:val="00976EA1"/>
    <w:rsid w:val="0098423B"/>
    <w:rsid w:val="00984F6D"/>
    <w:rsid w:val="009903EE"/>
    <w:rsid w:val="00990ABF"/>
    <w:rsid w:val="00991123"/>
    <w:rsid w:val="0099283E"/>
    <w:rsid w:val="00996FA8"/>
    <w:rsid w:val="00997C6C"/>
    <w:rsid w:val="009A0E2E"/>
    <w:rsid w:val="009A224D"/>
    <w:rsid w:val="009A6DB8"/>
    <w:rsid w:val="009AEB89"/>
    <w:rsid w:val="009B092E"/>
    <w:rsid w:val="009B4036"/>
    <w:rsid w:val="009B4AF2"/>
    <w:rsid w:val="009B6050"/>
    <w:rsid w:val="009B6FDE"/>
    <w:rsid w:val="009B7F15"/>
    <w:rsid w:val="009C384D"/>
    <w:rsid w:val="009C421E"/>
    <w:rsid w:val="009C49CF"/>
    <w:rsid w:val="009C4BC3"/>
    <w:rsid w:val="009C5459"/>
    <w:rsid w:val="009C730B"/>
    <w:rsid w:val="009C7532"/>
    <w:rsid w:val="009D0EBF"/>
    <w:rsid w:val="009D0F7B"/>
    <w:rsid w:val="009D1F35"/>
    <w:rsid w:val="009D2046"/>
    <w:rsid w:val="009D44E1"/>
    <w:rsid w:val="009D5454"/>
    <w:rsid w:val="009D75A3"/>
    <w:rsid w:val="009D7925"/>
    <w:rsid w:val="009E0525"/>
    <w:rsid w:val="009E0DF4"/>
    <w:rsid w:val="009E10AE"/>
    <w:rsid w:val="009E2C93"/>
    <w:rsid w:val="009E4214"/>
    <w:rsid w:val="009E4DC8"/>
    <w:rsid w:val="009E5674"/>
    <w:rsid w:val="009E59C4"/>
    <w:rsid w:val="009E7E02"/>
    <w:rsid w:val="009F1291"/>
    <w:rsid w:val="009F28FC"/>
    <w:rsid w:val="009F3A70"/>
    <w:rsid w:val="009F5106"/>
    <w:rsid w:val="009F55F6"/>
    <w:rsid w:val="00A01258"/>
    <w:rsid w:val="00A02616"/>
    <w:rsid w:val="00A03CEE"/>
    <w:rsid w:val="00A04031"/>
    <w:rsid w:val="00A075D0"/>
    <w:rsid w:val="00A07E5A"/>
    <w:rsid w:val="00A105B5"/>
    <w:rsid w:val="00A11A6C"/>
    <w:rsid w:val="00A14E58"/>
    <w:rsid w:val="00A202C8"/>
    <w:rsid w:val="00A206A0"/>
    <w:rsid w:val="00A20757"/>
    <w:rsid w:val="00A20911"/>
    <w:rsid w:val="00A21C0A"/>
    <w:rsid w:val="00A21DB6"/>
    <w:rsid w:val="00A2330D"/>
    <w:rsid w:val="00A23B35"/>
    <w:rsid w:val="00A246DE"/>
    <w:rsid w:val="00A26CF6"/>
    <w:rsid w:val="00A27DC8"/>
    <w:rsid w:val="00A3123C"/>
    <w:rsid w:val="00A31409"/>
    <w:rsid w:val="00A32B58"/>
    <w:rsid w:val="00A379F5"/>
    <w:rsid w:val="00A43DA6"/>
    <w:rsid w:val="00A54646"/>
    <w:rsid w:val="00A54FA3"/>
    <w:rsid w:val="00A564A8"/>
    <w:rsid w:val="00A57F80"/>
    <w:rsid w:val="00A613E2"/>
    <w:rsid w:val="00A63DA5"/>
    <w:rsid w:val="00A65761"/>
    <w:rsid w:val="00A67880"/>
    <w:rsid w:val="00A701CB"/>
    <w:rsid w:val="00A70B49"/>
    <w:rsid w:val="00A73266"/>
    <w:rsid w:val="00A77419"/>
    <w:rsid w:val="00A7746B"/>
    <w:rsid w:val="00A80152"/>
    <w:rsid w:val="00A81C41"/>
    <w:rsid w:val="00A831EA"/>
    <w:rsid w:val="00A85D80"/>
    <w:rsid w:val="00A902C8"/>
    <w:rsid w:val="00A922A7"/>
    <w:rsid w:val="00A957E3"/>
    <w:rsid w:val="00A97B06"/>
    <w:rsid w:val="00AA0487"/>
    <w:rsid w:val="00AA09EE"/>
    <w:rsid w:val="00AA0EF0"/>
    <w:rsid w:val="00AA2C75"/>
    <w:rsid w:val="00AA2CDD"/>
    <w:rsid w:val="00AA2F4C"/>
    <w:rsid w:val="00AA6134"/>
    <w:rsid w:val="00AA61B2"/>
    <w:rsid w:val="00AB04C5"/>
    <w:rsid w:val="00AB0E25"/>
    <w:rsid w:val="00AB1AB2"/>
    <w:rsid w:val="00AB1FB4"/>
    <w:rsid w:val="00AB21C3"/>
    <w:rsid w:val="00AB314D"/>
    <w:rsid w:val="00AB3E9A"/>
    <w:rsid w:val="00AB41E6"/>
    <w:rsid w:val="00AB472A"/>
    <w:rsid w:val="00AB4837"/>
    <w:rsid w:val="00AB6F4E"/>
    <w:rsid w:val="00AB71E8"/>
    <w:rsid w:val="00AC2F57"/>
    <w:rsid w:val="00AC4783"/>
    <w:rsid w:val="00AC4D3A"/>
    <w:rsid w:val="00AC4EDB"/>
    <w:rsid w:val="00AC556C"/>
    <w:rsid w:val="00AC64C8"/>
    <w:rsid w:val="00AC671E"/>
    <w:rsid w:val="00AC7783"/>
    <w:rsid w:val="00AD73E4"/>
    <w:rsid w:val="00AD7828"/>
    <w:rsid w:val="00AE1872"/>
    <w:rsid w:val="00AE4611"/>
    <w:rsid w:val="00AE49CB"/>
    <w:rsid w:val="00AE6B80"/>
    <w:rsid w:val="00AF28EC"/>
    <w:rsid w:val="00AF33ED"/>
    <w:rsid w:val="00AF486E"/>
    <w:rsid w:val="00AF78E7"/>
    <w:rsid w:val="00B0120B"/>
    <w:rsid w:val="00B01CB4"/>
    <w:rsid w:val="00B04656"/>
    <w:rsid w:val="00B05234"/>
    <w:rsid w:val="00B10767"/>
    <w:rsid w:val="00B10C71"/>
    <w:rsid w:val="00B13291"/>
    <w:rsid w:val="00B13E45"/>
    <w:rsid w:val="00B15158"/>
    <w:rsid w:val="00B23BE5"/>
    <w:rsid w:val="00B260A4"/>
    <w:rsid w:val="00B265FD"/>
    <w:rsid w:val="00B26982"/>
    <w:rsid w:val="00B27B97"/>
    <w:rsid w:val="00B34167"/>
    <w:rsid w:val="00B3524F"/>
    <w:rsid w:val="00B3525D"/>
    <w:rsid w:val="00B352B6"/>
    <w:rsid w:val="00B35EFB"/>
    <w:rsid w:val="00B40F37"/>
    <w:rsid w:val="00B41FD0"/>
    <w:rsid w:val="00B425CA"/>
    <w:rsid w:val="00B4279A"/>
    <w:rsid w:val="00B4432F"/>
    <w:rsid w:val="00B47587"/>
    <w:rsid w:val="00B52270"/>
    <w:rsid w:val="00B52646"/>
    <w:rsid w:val="00B54853"/>
    <w:rsid w:val="00B60685"/>
    <w:rsid w:val="00B623BF"/>
    <w:rsid w:val="00B63E1C"/>
    <w:rsid w:val="00B64173"/>
    <w:rsid w:val="00B7070B"/>
    <w:rsid w:val="00B72C1F"/>
    <w:rsid w:val="00B74A24"/>
    <w:rsid w:val="00B80649"/>
    <w:rsid w:val="00B8145E"/>
    <w:rsid w:val="00B907AF"/>
    <w:rsid w:val="00B910A3"/>
    <w:rsid w:val="00B918EF"/>
    <w:rsid w:val="00B920DA"/>
    <w:rsid w:val="00B94357"/>
    <w:rsid w:val="00B943E3"/>
    <w:rsid w:val="00B969FD"/>
    <w:rsid w:val="00B97818"/>
    <w:rsid w:val="00BA0E42"/>
    <w:rsid w:val="00BA216C"/>
    <w:rsid w:val="00BB064E"/>
    <w:rsid w:val="00BB0F89"/>
    <w:rsid w:val="00BB284F"/>
    <w:rsid w:val="00BB3185"/>
    <w:rsid w:val="00BB52C2"/>
    <w:rsid w:val="00BB6BEB"/>
    <w:rsid w:val="00BB7B3F"/>
    <w:rsid w:val="00BC1A5A"/>
    <w:rsid w:val="00BC2009"/>
    <w:rsid w:val="00BC49E1"/>
    <w:rsid w:val="00BC4E92"/>
    <w:rsid w:val="00BC5CF5"/>
    <w:rsid w:val="00BC6E55"/>
    <w:rsid w:val="00BC7140"/>
    <w:rsid w:val="00BD0358"/>
    <w:rsid w:val="00BD427C"/>
    <w:rsid w:val="00BD5DCF"/>
    <w:rsid w:val="00BE014C"/>
    <w:rsid w:val="00BE0489"/>
    <w:rsid w:val="00BE0CE0"/>
    <w:rsid w:val="00BE24EC"/>
    <w:rsid w:val="00BE3142"/>
    <w:rsid w:val="00BE4DE6"/>
    <w:rsid w:val="00BE5252"/>
    <w:rsid w:val="00BE5C4F"/>
    <w:rsid w:val="00BE5E77"/>
    <w:rsid w:val="00BF0979"/>
    <w:rsid w:val="00BF0D42"/>
    <w:rsid w:val="00BF31DE"/>
    <w:rsid w:val="00BF39E5"/>
    <w:rsid w:val="00BF4339"/>
    <w:rsid w:val="00BF7ED2"/>
    <w:rsid w:val="00C01073"/>
    <w:rsid w:val="00C0789F"/>
    <w:rsid w:val="00C12BAC"/>
    <w:rsid w:val="00C12E07"/>
    <w:rsid w:val="00C13F64"/>
    <w:rsid w:val="00C1409A"/>
    <w:rsid w:val="00C16DCF"/>
    <w:rsid w:val="00C2082E"/>
    <w:rsid w:val="00C20D15"/>
    <w:rsid w:val="00C21BEE"/>
    <w:rsid w:val="00C2383E"/>
    <w:rsid w:val="00C27C82"/>
    <w:rsid w:val="00C2AA9D"/>
    <w:rsid w:val="00C2E941"/>
    <w:rsid w:val="00C308D5"/>
    <w:rsid w:val="00C30B74"/>
    <w:rsid w:val="00C30E9E"/>
    <w:rsid w:val="00C321C6"/>
    <w:rsid w:val="00C321CE"/>
    <w:rsid w:val="00C321F7"/>
    <w:rsid w:val="00C3268F"/>
    <w:rsid w:val="00C3271A"/>
    <w:rsid w:val="00C33024"/>
    <w:rsid w:val="00C33386"/>
    <w:rsid w:val="00C4370B"/>
    <w:rsid w:val="00C44FB1"/>
    <w:rsid w:val="00C4506C"/>
    <w:rsid w:val="00C45A52"/>
    <w:rsid w:val="00C472E9"/>
    <w:rsid w:val="00C47E5A"/>
    <w:rsid w:val="00C504CE"/>
    <w:rsid w:val="00C5106D"/>
    <w:rsid w:val="00C51D00"/>
    <w:rsid w:val="00C52CB3"/>
    <w:rsid w:val="00C54AB4"/>
    <w:rsid w:val="00C54D4C"/>
    <w:rsid w:val="00C57EA4"/>
    <w:rsid w:val="00C60B96"/>
    <w:rsid w:val="00C62EFB"/>
    <w:rsid w:val="00C64839"/>
    <w:rsid w:val="00C64CD2"/>
    <w:rsid w:val="00C712CC"/>
    <w:rsid w:val="00C72ABF"/>
    <w:rsid w:val="00C72F1D"/>
    <w:rsid w:val="00C73D34"/>
    <w:rsid w:val="00C77E36"/>
    <w:rsid w:val="00C87C2F"/>
    <w:rsid w:val="00C949BD"/>
    <w:rsid w:val="00C95D33"/>
    <w:rsid w:val="00C965AA"/>
    <w:rsid w:val="00C97EAF"/>
    <w:rsid w:val="00CA1C9E"/>
    <w:rsid w:val="00CA1FC9"/>
    <w:rsid w:val="00CA2A82"/>
    <w:rsid w:val="00CB1481"/>
    <w:rsid w:val="00CB66F5"/>
    <w:rsid w:val="00CC0E60"/>
    <w:rsid w:val="00CC17D3"/>
    <w:rsid w:val="00CC1F6D"/>
    <w:rsid w:val="00CC51CC"/>
    <w:rsid w:val="00CC569D"/>
    <w:rsid w:val="00CD23AD"/>
    <w:rsid w:val="00CD313D"/>
    <w:rsid w:val="00CD3886"/>
    <w:rsid w:val="00CD6023"/>
    <w:rsid w:val="00CD6DAA"/>
    <w:rsid w:val="00CE1721"/>
    <w:rsid w:val="00CE22ED"/>
    <w:rsid w:val="00CE4E27"/>
    <w:rsid w:val="00CE66BA"/>
    <w:rsid w:val="00CF1813"/>
    <w:rsid w:val="00CF2ADC"/>
    <w:rsid w:val="00CF40FF"/>
    <w:rsid w:val="00D00B28"/>
    <w:rsid w:val="00D00EDF"/>
    <w:rsid w:val="00D06E71"/>
    <w:rsid w:val="00D078B8"/>
    <w:rsid w:val="00D07E10"/>
    <w:rsid w:val="00D07E18"/>
    <w:rsid w:val="00D1084D"/>
    <w:rsid w:val="00D10900"/>
    <w:rsid w:val="00D131C4"/>
    <w:rsid w:val="00D135C6"/>
    <w:rsid w:val="00D222E4"/>
    <w:rsid w:val="00D259E0"/>
    <w:rsid w:val="00D27CEC"/>
    <w:rsid w:val="00D3162F"/>
    <w:rsid w:val="00D31CF7"/>
    <w:rsid w:val="00D32B36"/>
    <w:rsid w:val="00D33FB6"/>
    <w:rsid w:val="00D34A0A"/>
    <w:rsid w:val="00D372BC"/>
    <w:rsid w:val="00D40465"/>
    <w:rsid w:val="00D40479"/>
    <w:rsid w:val="00D40B41"/>
    <w:rsid w:val="00D40E22"/>
    <w:rsid w:val="00D45DF7"/>
    <w:rsid w:val="00D4606C"/>
    <w:rsid w:val="00D46FEB"/>
    <w:rsid w:val="00D5162B"/>
    <w:rsid w:val="00D5585A"/>
    <w:rsid w:val="00D55C56"/>
    <w:rsid w:val="00D56091"/>
    <w:rsid w:val="00D6048A"/>
    <w:rsid w:val="00D63A50"/>
    <w:rsid w:val="00D66327"/>
    <w:rsid w:val="00D67024"/>
    <w:rsid w:val="00D676AC"/>
    <w:rsid w:val="00D67CF3"/>
    <w:rsid w:val="00D7159D"/>
    <w:rsid w:val="00D72691"/>
    <w:rsid w:val="00D742E1"/>
    <w:rsid w:val="00D76435"/>
    <w:rsid w:val="00D76D90"/>
    <w:rsid w:val="00D776CD"/>
    <w:rsid w:val="00D80B20"/>
    <w:rsid w:val="00D82E1B"/>
    <w:rsid w:val="00D83FDA"/>
    <w:rsid w:val="00D86AB6"/>
    <w:rsid w:val="00D90362"/>
    <w:rsid w:val="00D926AC"/>
    <w:rsid w:val="00D9315D"/>
    <w:rsid w:val="00D938E8"/>
    <w:rsid w:val="00D93B84"/>
    <w:rsid w:val="00D95F44"/>
    <w:rsid w:val="00D97154"/>
    <w:rsid w:val="00DA189B"/>
    <w:rsid w:val="00DA1B63"/>
    <w:rsid w:val="00DA21BC"/>
    <w:rsid w:val="00DA23D2"/>
    <w:rsid w:val="00DA2623"/>
    <w:rsid w:val="00DA37DA"/>
    <w:rsid w:val="00DA4120"/>
    <w:rsid w:val="00DA6864"/>
    <w:rsid w:val="00DB2283"/>
    <w:rsid w:val="00DB2872"/>
    <w:rsid w:val="00DB386B"/>
    <w:rsid w:val="00DB3EF7"/>
    <w:rsid w:val="00DB4BEB"/>
    <w:rsid w:val="00DB5D4D"/>
    <w:rsid w:val="00DB6011"/>
    <w:rsid w:val="00DB7D05"/>
    <w:rsid w:val="00DC099E"/>
    <w:rsid w:val="00DC1C8B"/>
    <w:rsid w:val="00DC4ABC"/>
    <w:rsid w:val="00DC5FE8"/>
    <w:rsid w:val="00DC6B44"/>
    <w:rsid w:val="00DC7099"/>
    <w:rsid w:val="00DD10D0"/>
    <w:rsid w:val="00DD15F6"/>
    <w:rsid w:val="00DD227A"/>
    <w:rsid w:val="00DD37FB"/>
    <w:rsid w:val="00DD5D01"/>
    <w:rsid w:val="00DD6258"/>
    <w:rsid w:val="00DD698D"/>
    <w:rsid w:val="00DE10E8"/>
    <w:rsid w:val="00DE176B"/>
    <w:rsid w:val="00DE18EE"/>
    <w:rsid w:val="00DE1B57"/>
    <w:rsid w:val="00DE3BFD"/>
    <w:rsid w:val="00DE4F54"/>
    <w:rsid w:val="00DE6B56"/>
    <w:rsid w:val="00DE6BEC"/>
    <w:rsid w:val="00DF3E8F"/>
    <w:rsid w:val="00DF507E"/>
    <w:rsid w:val="00DF5211"/>
    <w:rsid w:val="00E02D76"/>
    <w:rsid w:val="00E0377E"/>
    <w:rsid w:val="00E04ABB"/>
    <w:rsid w:val="00E05C15"/>
    <w:rsid w:val="00E07761"/>
    <w:rsid w:val="00E13A6B"/>
    <w:rsid w:val="00E143E2"/>
    <w:rsid w:val="00E153BB"/>
    <w:rsid w:val="00E15795"/>
    <w:rsid w:val="00E15A7B"/>
    <w:rsid w:val="00E21BCD"/>
    <w:rsid w:val="00E2367A"/>
    <w:rsid w:val="00E23F8E"/>
    <w:rsid w:val="00E25D3E"/>
    <w:rsid w:val="00E27975"/>
    <w:rsid w:val="00E27C77"/>
    <w:rsid w:val="00E31CB5"/>
    <w:rsid w:val="00E34187"/>
    <w:rsid w:val="00E34F83"/>
    <w:rsid w:val="00E405B1"/>
    <w:rsid w:val="00E410B2"/>
    <w:rsid w:val="00E41D2E"/>
    <w:rsid w:val="00E43D1F"/>
    <w:rsid w:val="00E43D83"/>
    <w:rsid w:val="00E454F0"/>
    <w:rsid w:val="00E45E58"/>
    <w:rsid w:val="00E4637B"/>
    <w:rsid w:val="00E463A3"/>
    <w:rsid w:val="00E503F9"/>
    <w:rsid w:val="00E50CB8"/>
    <w:rsid w:val="00E53069"/>
    <w:rsid w:val="00E55EB0"/>
    <w:rsid w:val="00E60D22"/>
    <w:rsid w:val="00E6144C"/>
    <w:rsid w:val="00E621B0"/>
    <w:rsid w:val="00E64175"/>
    <w:rsid w:val="00E65998"/>
    <w:rsid w:val="00E70095"/>
    <w:rsid w:val="00E71443"/>
    <w:rsid w:val="00E71C68"/>
    <w:rsid w:val="00E72D9B"/>
    <w:rsid w:val="00E7471F"/>
    <w:rsid w:val="00E768AC"/>
    <w:rsid w:val="00E80583"/>
    <w:rsid w:val="00E8066C"/>
    <w:rsid w:val="00E814BC"/>
    <w:rsid w:val="00E8177C"/>
    <w:rsid w:val="00E81ACD"/>
    <w:rsid w:val="00E81DE4"/>
    <w:rsid w:val="00E83842"/>
    <w:rsid w:val="00E838BF"/>
    <w:rsid w:val="00E85760"/>
    <w:rsid w:val="00E86367"/>
    <w:rsid w:val="00E8665F"/>
    <w:rsid w:val="00E86F69"/>
    <w:rsid w:val="00E90DA3"/>
    <w:rsid w:val="00E9530B"/>
    <w:rsid w:val="00E960DC"/>
    <w:rsid w:val="00E963AF"/>
    <w:rsid w:val="00E964EC"/>
    <w:rsid w:val="00E975FB"/>
    <w:rsid w:val="00E9C2CC"/>
    <w:rsid w:val="00EA29FD"/>
    <w:rsid w:val="00EA3849"/>
    <w:rsid w:val="00EA4202"/>
    <w:rsid w:val="00EA5562"/>
    <w:rsid w:val="00EB4272"/>
    <w:rsid w:val="00EB4A22"/>
    <w:rsid w:val="00EB53D2"/>
    <w:rsid w:val="00EB6335"/>
    <w:rsid w:val="00EB7135"/>
    <w:rsid w:val="00EC1270"/>
    <w:rsid w:val="00EC133D"/>
    <w:rsid w:val="00EC659F"/>
    <w:rsid w:val="00EC781D"/>
    <w:rsid w:val="00EC7CC7"/>
    <w:rsid w:val="00ED0F8D"/>
    <w:rsid w:val="00ED5ED1"/>
    <w:rsid w:val="00EE049C"/>
    <w:rsid w:val="00EE0E25"/>
    <w:rsid w:val="00EE24A0"/>
    <w:rsid w:val="00EE30FE"/>
    <w:rsid w:val="00EE44D2"/>
    <w:rsid w:val="00EE4846"/>
    <w:rsid w:val="00EE504F"/>
    <w:rsid w:val="00EE7214"/>
    <w:rsid w:val="00EF063F"/>
    <w:rsid w:val="00EF0B6C"/>
    <w:rsid w:val="00EF0FD9"/>
    <w:rsid w:val="00EF39E9"/>
    <w:rsid w:val="00EF3CD0"/>
    <w:rsid w:val="00EF5970"/>
    <w:rsid w:val="00F0175A"/>
    <w:rsid w:val="00F023E2"/>
    <w:rsid w:val="00F03054"/>
    <w:rsid w:val="00F072CE"/>
    <w:rsid w:val="00F10967"/>
    <w:rsid w:val="00F126C1"/>
    <w:rsid w:val="00F13DA0"/>
    <w:rsid w:val="00F15FBB"/>
    <w:rsid w:val="00F16419"/>
    <w:rsid w:val="00F209F9"/>
    <w:rsid w:val="00F20D63"/>
    <w:rsid w:val="00F215FE"/>
    <w:rsid w:val="00F21897"/>
    <w:rsid w:val="00F222C4"/>
    <w:rsid w:val="00F22658"/>
    <w:rsid w:val="00F24865"/>
    <w:rsid w:val="00F311DC"/>
    <w:rsid w:val="00F31E54"/>
    <w:rsid w:val="00F34148"/>
    <w:rsid w:val="00F35CAA"/>
    <w:rsid w:val="00F41AA4"/>
    <w:rsid w:val="00F451EE"/>
    <w:rsid w:val="00F47C13"/>
    <w:rsid w:val="00F5003C"/>
    <w:rsid w:val="00F5427B"/>
    <w:rsid w:val="00F54E9D"/>
    <w:rsid w:val="00F55400"/>
    <w:rsid w:val="00F56119"/>
    <w:rsid w:val="00F56957"/>
    <w:rsid w:val="00F56BA1"/>
    <w:rsid w:val="00F57D77"/>
    <w:rsid w:val="00F6175B"/>
    <w:rsid w:val="00F620CF"/>
    <w:rsid w:val="00F649FB"/>
    <w:rsid w:val="00F64D95"/>
    <w:rsid w:val="00F655F3"/>
    <w:rsid w:val="00F661F6"/>
    <w:rsid w:val="00F67D32"/>
    <w:rsid w:val="00F725A7"/>
    <w:rsid w:val="00F733BD"/>
    <w:rsid w:val="00F75C8B"/>
    <w:rsid w:val="00F75CDA"/>
    <w:rsid w:val="00F76AAB"/>
    <w:rsid w:val="00F809AF"/>
    <w:rsid w:val="00F80D39"/>
    <w:rsid w:val="00F81103"/>
    <w:rsid w:val="00F82232"/>
    <w:rsid w:val="00F858D6"/>
    <w:rsid w:val="00F86F85"/>
    <w:rsid w:val="00F87A7E"/>
    <w:rsid w:val="00F91C01"/>
    <w:rsid w:val="00F92298"/>
    <w:rsid w:val="00F92318"/>
    <w:rsid w:val="00F9664A"/>
    <w:rsid w:val="00F96CB5"/>
    <w:rsid w:val="00F97A57"/>
    <w:rsid w:val="00FA18A0"/>
    <w:rsid w:val="00FA31D7"/>
    <w:rsid w:val="00FA4060"/>
    <w:rsid w:val="00FA73DE"/>
    <w:rsid w:val="00FA772B"/>
    <w:rsid w:val="00FB1434"/>
    <w:rsid w:val="00FB1E13"/>
    <w:rsid w:val="00FB23AE"/>
    <w:rsid w:val="00FB2C5C"/>
    <w:rsid w:val="00FB37FA"/>
    <w:rsid w:val="00FB44C3"/>
    <w:rsid w:val="00FB4F6C"/>
    <w:rsid w:val="00FB5CE1"/>
    <w:rsid w:val="00FB61E1"/>
    <w:rsid w:val="00FC171B"/>
    <w:rsid w:val="00FC17F6"/>
    <w:rsid w:val="00FC576A"/>
    <w:rsid w:val="00FD155C"/>
    <w:rsid w:val="00FD1802"/>
    <w:rsid w:val="00FD2755"/>
    <w:rsid w:val="00FD2AA0"/>
    <w:rsid w:val="00FD58E9"/>
    <w:rsid w:val="00FD5BA2"/>
    <w:rsid w:val="00FE2324"/>
    <w:rsid w:val="00FE2AF7"/>
    <w:rsid w:val="00FE4BDC"/>
    <w:rsid w:val="00FE5ABD"/>
    <w:rsid w:val="00FE6E97"/>
    <w:rsid w:val="00FE78AF"/>
    <w:rsid w:val="00FE7BB8"/>
    <w:rsid w:val="00FF0496"/>
    <w:rsid w:val="00FF2008"/>
    <w:rsid w:val="00FF2FB3"/>
    <w:rsid w:val="00FF3D41"/>
    <w:rsid w:val="00FF6630"/>
    <w:rsid w:val="00FF691E"/>
    <w:rsid w:val="00FF7A3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E3346"/>
    <w:rsid w:val="021E5862"/>
    <w:rsid w:val="022A662B"/>
    <w:rsid w:val="023C86AB"/>
    <w:rsid w:val="025F4409"/>
    <w:rsid w:val="0280A636"/>
    <w:rsid w:val="028F452A"/>
    <w:rsid w:val="02BD93CA"/>
    <w:rsid w:val="02E7D2E5"/>
    <w:rsid w:val="02EACD4B"/>
    <w:rsid w:val="02FB495A"/>
    <w:rsid w:val="03303D06"/>
    <w:rsid w:val="033FAE42"/>
    <w:rsid w:val="035CAE31"/>
    <w:rsid w:val="0394C1CD"/>
    <w:rsid w:val="0433D066"/>
    <w:rsid w:val="047C2F0C"/>
    <w:rsid w:val="048EB1D0"/>
    <w:rsid w:val="050560F2"/>
    <w:rsid w:val="050863CA"/>
    <w:rsid w:val="052A7F57"/>
    <w:rsid w:val="0530922E"/>
    <w:rsid w:val="053E3C1D"/>
    <w:rsid w:val="0559EA37"/>
    <w:rsid w:val="056250C7"/>
    <w:rsid w:val="05747E5A"/>
    <w:rsid w:val="05A35589"/>
    <w:rsid w:val="05BFA257"/>
    <w:rsid w:val="0612DE24"/>
    <w:rsid w:val="0621ABD3"/>
    <w:rsid w:val="0629B48C"/>
    <w:rsid w:val="0648F930"/>
    <w:rsid w:val="064EE192"/>
    <w:rsid w:val="06510735"/>
    <w:rsid w:val="0673C3AB"/>
    <w:rsid w:val="069E20ED"/>
    <w:rsid w:val="06A2AC2D"/>
    <w:rsid w:val="06F29D99"/>
    <w:rsid w:val="06F911D8"/>
    <w:rsid w:val="06F94963"/>
    <w:rsid w:val="072952EB"/>
    <w:rsid w:val="0736094C"/>
    <w:rsid w:val="073B15A0"/>
    <w:rsid w:val="0758FD92"/>
    <w:rsid w:val="0771D109"/>
    <w:rsid w:val="0787B581"/>
    <w:rsid w:val="078A7504"/>
    <w:rsid w:val="07AA8C22"/>
    <w:rsid w:val="07F4D91F"/>
    <w:rsid w:val="07F75C83"/>
    <w:rsid w:val="0807316B"/>
    <w:rsid w:val="080C7D84"/>
    <w:rsid w:val="08107480"/>
    <w:rsid w:val="082BA93F"/>
    <w:rsid w:val="083ACEDB"/>
    <w:rsid w:val="083D1D62"/>
    <w:rsid w:val="08A05121"/>
    <w:rsid w:val="08A30597"/>
    <w:rsid w:val="08B2AB81"/>
    <w:rsid w:val="08D988EE"/>
    <w:rsid w:val="0913C9DA"/>
    <w:rsid w:val="0925B159"/>
    <w:rsid w:val="09518DCE"/>
    <w:rsid w:val="09A96C2F"/>
    <w:rsid w:val="09F8AE38"/>
    <w:rsid w:val="0A4AE036"/>
    <w:rsid w:val="0A501A29"/>
    <w:rsid w:val="0A50728A"/>
    <w:rsid w:val="0AA971CB"/>
    <w:rsid w:val="0AAE0A65"/>
    <w:rsid w:val="0ADE8041"/>
    <w:rsid w:val="0AFA7EEE"/>
    <w:rsid w:val="0B94CF41"/>
    <w:rsid w:val="0C529044"/>
    <w:rsid w:val="0C5D521B"/>
    <w:rsid w:val="0C79EC19"/>
    <w:rsid w:val="0C80F0D1"/>
    <w:rsid w:val="0C96CB68"/>
    <w:rsid w:val="0CADE6BF"/>
    <w:rsid w:val="0CBACFAD"/>
    <w:rsid w:val="0CCF6C5D"/>
    <w:rsid w:val="0D1AF449"/>
    <w:rsid w:val="0D475C27"/>
    <w:rsid w:val="0D4B944F"/>
    <w:rsid w:val="0D623B7A"/>
    <w:rsid w:val="0D674A02"/>
    <w:rsid w:val="0D6F84F7"/>
    <w:rsid w:val="0D8F6182"/>
    <w:rsid w:val="0DC7DCF8"/>
    <w:rsid w:val="0DE7CA4C"/>
    <w:rsid w:val="0E1FAA9F"/>
    <w:rsid w:val="0E66599C"/>
    <w:rsid w:val="0E9215A3"/>
    <w:rsid w:val="0E9D51F5"/>
    <w:rsid w:val="0EA1DCEF"/>
    <w:rsid w:val="0EB6782B"/>
    <w:rsid w:val="0ED73A72"/>
    <w:rsid w:val="0EE74498"/>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199E0"/>
    <w:rsid w:val="10F4FABA"/>
    <w:rsid w:val="10FF8AF2"/>
    <w:rsid w:val="11082337"/>
    <w:rsid w:val="111284AA"/>
    <w:rsid w:val="11173648"/>
    <w:rsid w:val="116BFC70"/>
    <w:rsid w:val="1187AB8F"/>
    <w:rsid w:val="1190C0ED"/>
    <w:rsid w:val="11A09DFB"/>
    <w:rsid w:val="11A9D6D5"/>
    <w:rsid w:val="11C24E62"/>
    <w:rsid w:val="12131C26"/>
    <w:rsid w:val="123EEF1A"/>
    <w:rsid w:val="12595B78"/>
    <w:rsid w:val="1294098F"/>
    <w:rsid w:val="12AE550B"/>
    <w:rsid w:val="12E94F72"/>
    <w:rsid w:val="12F97F45"/>
    <w:rsid w:val="131B3197"/>
    <w:rsid w:val="13391E63"/>
    <w:rsid w:val="135FCE77"/>
    <w:rsid w:val="136870D4"/>
    <w:rsid w:val="136F7F48"/>
    <w:rsid w:val="13AF7519"/>
    <w:rsid w:val="13B67C61"/>
    <w:rsid w:val="13D318BA"/>
    <w:rsid w:val="13E13752"/>
    <w:rsid w:val="13FFBE04"/>
    <w:rsid w:val="1404A138"/>
    <w:rsid w:val="1406780E"/>
    <w:rsid w:val="1411ACC4"/>
    <w:rsid w:val="145C8C74"/>
    <w:rsid w:val="146DAB75"/>
    <w:rsid w:val="1471ED33"/>
    <w:rsid w:val="1486C9D4"/>
    <w:rsid w:val="14AE75E5"/>
    <w:rsid w:val="14D892AA"/>
    <w:rsid w:val="14ECD7C3"/>
    <w:rsid w:val="14F9EF24"/>
    <w:rsid w:val="15073A7D"/>
    <w:rsid w:val="151216F0"/>
    <w:rsid w:val="156FA714"/>
    <w:rsid w:val="1594B85E"/>
    <w:rsid w:val="15A412F3"/>
    <w:rsid w:val="15AAE59A"/>
    <w:rsid w:val="15BE7424"/>
    <w:rsid w:val="15F01E82"/>
    <w:rsid w:val="15FC64BF"/>
    <w:rsid w:val="161ADB37"/>
    <w:rsid w:val="162A5D6A"/>
    <w:rsid w:val="16760B79"/>
    <w:rsid w:val="16E11C46"/>
    <w:rsid w:val="16FB54A7"/>
    <w:rsid w:val="1743EB61"/>
    <w:rsid w:val="1747F9A1"/>
    <w:rsid w:val="174A7FD6"/>
    <w:rsid w:val="17D03553"/>
    <w:rsid w:val="18000271"/>
    <w:rsid w:val="181DC14D"/>
    <w:rsid w:val="18318FE6"/>
    <w:rsid w:val="18BAF472"/>
    <w:rsid w:val="18C542AA"/>
    <w:rsid w:val="18D0331F"/>
    <w:rsid w:val="19000C9F"/>
    <w:rsid w:val="190B6BE8"/>
    <w:rsid w:val="190C51D0"/>
    <w:rsid w:val="194C0136"/>
    <w:rsid w:val="198BC719"/>
    <w:rsid w:val="199F393E"/>
    <w:rsid w:val="19B73168"/>
    <w:rsid w:val="19CEB06F"/>
    <w:rsid w:val="1A198099"/>
    <w:rsid w:val="1A672FBD"/>
    <w:rsid w:val="1A78F36A"/>
    <w:rsid w:val="1AA53EE7"/>
    <w:rsid w:val="1ACD6A43"/>
    <w:rsid w:val="1AD7F53E"/>
    <w:rsid w:val="1B04A502"/>
    <w:rsid w:val="1B2937ED"/>
    <w:rsid w:val="1B32AD39"/>
    <w:rsid w:val="1B3BF031"/>
    <w:rsid w:val="1B473B43"/>
    <w:rsid w:val="1B6621F5"/>
    <w:rsid w:val="1B6E6C31"/>
    <w:rsid w:val="1B6F1773"/>
    <w:rsid w:val="1B869444"/>
    <w:rsid w:val="1BCA0605"/>
    <w:rsid w:val="1BE1ED3F"/>
    <w:rsid w:val="1BE534BE"/>
    <w:rsid w:val="1BF8D987"/>
    <w:rsid w:val="1C5A7612"/>
    <w:rsid w:val="1C7BFE89"/>
    <w:rsid w:val="1CDBFD8C"/>
    <w:rsid w:val="1D27B173"/>
    <w:rsid w:val="1D95BA73"/>
    <w:rsid w:val="1D9FE202"/>
    <w:rsid w:val="1DBB8C06"/>
    <w:rsid w:val="1DEF4CB5"/>
    <w:rsid w:val="1E3848E9"/>
    <w:rsid w:val="1E48AD58"/>
    <w:rsid w:val="1E591D4F"/>
    <w:rsid w:val="1EB4BDB1"/>
    <w:rsid w:val="1EEB9066"/>
    <w:rsid w:val="1F2BD90E"/>
    <w:rsid w:val="1F36B7B9"/>
    <w:rsid w:val="1FA68081"/>
    <w:rsid w:val="1FBF9EEE"/>
    <w:rsid w:val="1FC9D256"/>
    <w:rsid w:val="1FD733FD"/>
    <w:rsid w:val="1FEA527C"/>
    <w:rsid w:val="20098E54"/>
    <w:rsid w:val="201B83E8"/>
    <w:rsid w:val="20441A37"/>
    <w:rsid w:val="204BF010"/>
    <w:rsid w:val="206FD745"/>
    <w:rsid w:val="207D3BA8"/>
    <w:rsid w:val="20B2B10E"/>
    <w:rsid w:val="20E8A5EF"/>
    <w:rsid w:val="20F6483C"/>
    <w:rsid w:val="21158DE6"/>
    <w:rsid w:val="21A44F6B"/>
    <w:rsid w:val="21C8257F"/>
    <w:rsid w:val="21E3F30E"/>
    <w:rsid w:val="21F2DFB6"/>
    <w:rsid w:val="21F6CD82"/>
    <w:rsid w:val="2207A14E"/>
    <w:rsid w:val="22085B44"/>
    <w:rsid w:val="221FCB5B"/>
    <w:rsid w:val="22694E60"/>
    <w:rsid w:val="226E5915"/>
    <w:rsid w:val="22721642"/>
    <w:rsid w:val="22874618"/>
    <w:rsid w:val="22AD131C"/>
    <w:rsid w:val="22B96CA3"/>
    <w:rsid w:val="22C44F8E"/>
    <w:rsid w:val="22F2786B"/>
    <w:rsid w:val="234441AE"/>
    <w:rsid w:val="2367A281"/>
    <w:rsid w:val="2385F334"/>
    <w:rsid w:val="239E852E"/>
    <w:rsid w:val="23BDBB08"/>
    <w:rsid w:val="23F5E9EE"/>
    <w:rsid w:val="240DE6A3"/>
    <w:rsid w:val="241232D4"/>
    <w:rsid w:val="2425C072"/>
    <w:rsid w:val="243DB983"/>
    <w:rsid w:val="246BC86A"/>
    <w:rsid w:val="24999A07"/>
    <w:rsid w:val="249A1276"/>
    <w:rsid w:val="249ECC8D"/>
    <w:rsid w:val="24D04391"/>
    <w:rsid w:val="24D7A60F"/>
    <w:rsid w:val="24F4C843"/>
    <w:rsid w:val="24FB5B29"/>
    <w:rsid w:val="250372E2"/>
    <w:rsid w:val="2519312C"/>
    <w:rsid w:val="2526EF47"/>
    <w:rsid w:val="25591D7E"/>
    <w:rsid w:val="259A018F"/>
    <w:rsid w:val="25A9FEF8"/>
    <w:rsid w:val="25C40684"/>
    <w:rsid w:val="25C9B95F"/>
    <w:rsid w:val="25CB6F94"/>
    <w:rsid w:val="26092F49"/>
    <w:rsid w:val="2664BD49"/>
    <w:rsid w:val="268A1387"/>
    <w:rsid w:val="26E73795"/>
    <w:rsid w:val="26FE928A"/>
    <w:rsid w:val="2702D2AE"/>
    <w:rsid w:val="270853F0"/>
    <w:rsid w:val="2740FFB6"/>
    <w:rsid w:val="274390B9"/>
    <w:rsid w:val="276CCB34"/>
    <w:rsid w:val="279730D4"/>
    <w:rsid w:val="279FA642"/>
    <w:rsid w:val="27A02B00"/>
    <w:rsid w:val="27A960BC"/>
    <w:rsid w:val="27AB79D3"/>
    <w:rsid w:val="27CFC368"/>
    <w:rsid w:val="2832C87D"/>
    <w:rsid w:val="284D6846"/>
    <w:rsid w:val="2864D9B2"/>
    <w:rsid w:val="2875AD93"/>
    <w:rsid w:val="28A465BE"/>
    <w:rsid w:val="28A62FF7"/>
    <w:rsid w:val="28B10616"/>
    <w:rsid w:val="28C7ADC5"/>
    <w:rsid w:val="28D3D459"/>
    <w:rsid w:val="28DC32EB"/>
    <w:rsid w:val="28DF611A"/>
    <w:rsid w:val="29264BDC"/>
    <w:rsid w:val="293F4441"/>
    <w:rsid w:val="29426E96"/>
    <w:rsid w:val="29697619"/>
    <w:rsid w:val="29708D49"/>
    <w:rsid w:val="29769844"/>
    <w:rsid w:val="29B9FF6D"/>
    <w:rsid w:val="29BFE786"/>
    <w:rsid w:val="29FDC8CC"/>
    <w:rsid w:val="2A1148F2"/>
    <w:rsid w:val="2A23E1AB"/>
    <w:rsid w:val="2A3B809F"/>
    <w:rsid w:val="2A45CB34"/>
    <w:rsid w:val="2A769495"/>
    <w:rsid w:val="2A805950"/>
    <w:rsid w:val="2AB74010"/>
    <w:rsid w:val="2AE5C6DB"/>
    <w:rsid w:val="2AFE776D"/>
    <w:rsid w:val="2B167C45"/>
    <w:rsid w:val="2B360FF2"/>
    <w:rsid w:val="2B4C719B"/>
    <w:rsid w:val="2B95DB0B"/>
    <w:rsid w:val="2BAD8544"/>
    <w:rsid w:val="2BC381E2"/>
    <w:rsid w:val="2BDC258A"/>
    <w:rsid w:val="2C302051"/>
    <w:rsid w:val="2C568CBD"/>
    <w:rsid w:val="2C59EF08"/>
    <w:rsid w:val="2CB32BF4"/>
    <w:rsid w:val="2CC7D7C2"/>
    <w:rsid w:val="2CE41F8D"/>
    <w:rsid w:val="2CE8C559"/>
    <w:rsid w:val="2CF82CA6"/>
    <w:rsid w:val="2D162122"/>
    <w:rsid w:val="2D191733"/>
    <w:rsid w:val="2D29D56B"/>
    <w:rsid w:val="2D32D895"/>
    <w:rsid w:val="2D479390"/>
    <w:rsid w:val="2D5C64A3"/>
    <w:rsid w:val="2DA07B2F"/>
    <w:rsid w:val="2DAA462F"/>
    <w:rsid w:val="2DB81E95"/>
    <w:rsid w:val="2DBBD2A0"/>
    <w:rsid w:val="2E12B564"/>
    <w:rsid w:val="2E6C6FA3"/>
    <w:rsid w:val="2E85F236"/>
    <w:rsid w:val="2EAB1421"/>
    <w:rsid w:val="2F369C06"/>
    <w:rsid w:val="2F71FD66"/>
    <w:rsid w:val="2F7557D2"/>
    <w:rsid w:val="2F7E006F"/>
    <w:rsid w:val="2F8C300B"/>
    <w:rsid w:val="2F918FCA"/>
    <w:rsid w:val="2F977695"/>
    <w:rsid w:val="2FA82FF8"/>
    <w:rsid w:val="3000865F"/>
    <w:rsid w:val="3011E2C9"/>
    <w:rsid w:val="305E6A4B"/>
    <w:rsid w:val="3072E5E5"/>
    <w:rsid w:val="30739699"/>
    <w:rsid w:val="307D33FC"/>
    <w:rsid w:val="308306D4"/>
    <w:rsid w:val="30B86D7D"/>
    <w:rsid w:val="30C578D2"/>
    <w:rsid w:val="30C8ED51"/>
    <w:rsid w:val="31034660"/>
    <w:rsid w:val="31113E18"/>
    <w:rsid w:val="313D3404"/>
    <w:rsid w:val="315B0DE5"/>
    <w:rsid w:val="31AE15D5"/>
    <w:rsid w:val="31C77470"/>
    <w:rsid w:val="32732E2A"/>
    <w:rsid w:val="328C638F"/>
    <w:rsid w:val="32C54602"/>
    <w:rsid w:val="32CBC535"/>
    <w:rsid w:val="32E15B35"/>
    <w:rsid w:val="32E51886"/>
    <w:rsid w:val="32EFE2AB"/>
    <w:rsid w:val="33139AFE"/>
    <w:rsid w:val="334404C3"/>
    <w:rsid w:val="334B8478"/>
    <w:rsid w:val="33EB4888"/>
    <w:rsid w:val="3442B26C"/>
    <w:rsid w:val="3497085D"/>
    <w:rsid w:val="34CF829E"/>
    <w:rsid w:val="34D39239"/>
    <w:rsid w:val="34DADB58"/>
    <w:rsid w:val="34FDA173"/>
    <w:rsid w:val="350A610F"/>
    <w:rsid w:val="3518FD5A"/>
    <w:rsid w:val="35197E55"/>
    <w:rsid w:val="352394F4"/>
    <w:rsid w:val="3557D571"/>
    <w:rsid w:val="357B5CD8"/>
    <w:rsid w:val="357CA5E7"/>
    <w:rsid w:val="358EDAEE"/>
    <w:rsid w:val="35B4C7E4"/>
    <w:rsid w:val="35B8AA25"/>
    <w:rsid w:val="35B8DFCA"/>
    <w:rsid w:val="35B9297F"/>
    <w:rsid w:val="35C101F1"/>
    <w:rsid w:val="35CC19E0"/>
    <w:rsid w:val="35E1AFD4"/>
    <w:rsid w:val="35E2F652"/>
    <w:rsid w:val="35FAEE86"/>
    <w:rsid w:val="35FE088F"/>
    <w:rsid w:val="3600D14E"/>
    <w:rsid w:val="3610ECAE"/>
    <w:rsid w:val="365CF1B0"/>
    <w:rsid w:val="368D144E"/>
    <w:rsid w:val="36907A2D"/>
    <w:rsid w:val="36BC9A74"/>
    <w:rsid w:val="36EB235C"/>
    <w:rsid w:val="37042A6E"/>
    <w:rsid w:val="3719902F"/>
    <w:rsid w:val="372CE40E"/>
    <w:rsid w:val="37315311"/>
    <w:rsid w:val="375CD252"/>
    <w:rsid w:val="376E14F6"/>
    <w:rsid w:val="3775FAAF"/>
    <w:rsid w:val="377D8035"/>
    <w:rsid w:val="378CE95C"/>
    <w:rsid w:val="3795A09D"/>
    <w:rsid w:val="379E5163"/>
    <w:rsid w:val="37BF4202"/>
    <w:rsid w:val="37C1A449"/>
    <w:rsid w:val="38140CBF"/>
    <w:rsid w:val="382176C0"/>
    <w:rsid w:val="38B8F1C1"/>
    <w:rsid w:val="3915035C"/>
    <w:rsid w:val="394E8824"/>
    <w:rsid w:val="3976965A"/>
    <w:rsid w:val="397931F5"/>
    <w:rsid w:val="397CD65F"/>
    <w:rsid w:val="39C0AD23"/>
    <w:rsid w:val="39EDC66C"/>
    <w:rsid w:val="3A15D729"/>
    <w:rsid w:val="3A34ADE5"/>
    <w:rsid w:val="3A3DE434"/>
    <w:rsid w:val="3A4B698F"/>
    <w:rsid w:val="3A5DA3D3"/>
    <w:rsid w:val="3A8842E9"/>
    <w:rsid w:val="3AA35BB7"/>
    <w:rsid w:val="3ABB4B50"/>
    <w:rsid w:val="3AC2AD8B"/>
    <w:rsid w:val="3ADC2FF7"/>
    <w:rsid w:val="3AE8691C"/>
    <w:rsid w:val="3AF925F2"/>
    <w:rsid w:val="3AFBDFA4"/>
    <w:rsid w:val="3AFBE297"/>
    <w:rsid w:val="3AFF2B0F"/>
    <w:rsid w:val="3B1E8624"/>
    <w:rsid w:val="3B23F262"/>
    <w:rsid w:val="3B86693D"/>
    <w:rsid w:val="3BC44C0B"/>
    <w:rsid w:val="3BCE36A7"/>
    <w:rsid w:val="3C1B4BC6"/>
    <w:rsid w:val="3C204493"/>
    <w:rsid w:val="3C21EAAF"/>
    <w:rsid w:val="3C26BE79"/>
    <w:rsid w:val="3C29C05C"/>
    <w:rsid w:val="3C307646"/>
    <w:rsid w:val="3C331EF1"/>
    <w:rsid w:val="3C491A65"/>
    <w:rsid w:val="3C6A72C9"/>
    <w:rsid w:val="3C780058"/>
    <w:rsid w:val="3C7B93B4"/>
    <w:rsid w:val="3C8A0C04"/>
    <w:rsid w:val="3C9EFEB6"/>
    <w:rsid w:val="3CB6293B"/>
    <w:rsid w:val="3CED2C4B"/>
    <w:rsid w:val="3D510D49"/>
    <w:rsid w:val="3D67AE50"/>
    <w:rsid w:val="3D6E757F"/>
    <w:rsid w:val="3D765531"/>
    <w:rsid w:val="3D82DE02"/>
    <w:rsid w:val="3D84BF63"/>
    <w:rsid w:val="3D8695DE"/>
    <w:rsid w:val="3D91F982"/>
    <w:rsid w:val="3DAAC952"/>
    <w:rsid w:val="3DBA9B7F"/>
    <w:rsid w:val="3E13D0B9"/>
    <w:rsid w:val="3E220593"/>
    <w:rsid w:val="3E44A512"/>
    <w:rsid w:val="3E4C0446"/>
    <w:rsid w:val="3E87FE11"/>
    <w:rsid w:val="3EB1623B"/>
    <w:rsid w:val="3ECEC95B"/>
    <w:rsid w:val="3EDC298F"/>
    <w:rsid w:val="3EE2EE0E"/>
    <w:rsid w:val="3EEC4B0E"/>
    <w:rsid w:val="3F296711"/>
    <w:rsid w:val="3F30EC66"/>
    <w:rsid w:val="3F4699B3"/>
    <w:rsid w:val="3F48FAC8"/>
    <w:rsid w:val="3F6BA837"/>
    <w:rsid w:val="3F8F7D2F"/>
    <w:rsid w:val="3FFEB6CE"/>
    <w:rsid w:val="400893E3"/>
    <w:rsid w:val="401BF6E9"/>
    <w:rsid w:val="403E56B4"/>
    <w:rsid w:val="40495130"/>
    <w:rsid w:val="404994A3"/>
    <w:rsid w:val="405AC6DD"/>
    <w:rsid w:val="407878F3"/>
    <w:rsid w:val="407DB523"/>
    <w:rsid w:val="408C7BF8"/>
    <w:rsid w:val="4097FD0A"/>
    <w:rsid w:val="409BF1C6"/>
    <w:rsid w:val="409F4425"/>
    <w:rsid w:val="40D08D2D"/>
    <w:rsid w:val="40D14C07"/>
    <w:rsid w:val="4129B799"/>
    <w:rsid w:val="4176314C"/>
    <w:rsid w:val="419AA6C3"/>
    <w:rsid w:val="41B1069D"/>
    <w:rsid w:val="41BCBC5E"/>
    <w:rsid w:val="41DD29A7"/>
    <w:rsid w:val="41F59F69"/>
    <w:rsid w:val="421E4049"/>
    <w:rsid w:val="42247E6C"/>
    <w:rsid w:val="4256A8A9"/>
    <w:rsid w:val="42A21D5B"/>
    <w:rsid w:val="42DB09E0"/>
    <w:rsid w:val="42E8F190"/>
    <w:rsid w:val="42EB13B8"/>
    <w:rsid w:val="43115097"/>
    <w:rsid w:val="431D1689"/>
    <w:rsid w:val="43209426"/>
    <w:rsid w:val="43298983"/>
    <w:rsid w:val="43742EAF"/>
    <w:rsid w:val="43B27E9B"/>
    <w:rsid w:val="43D6E4E7"/>
    <w:rsid w:val="43EE62B6"/>
    <w:rsid w:val="442CEC95"/>
    <w:rsid w:val="4436182B"/>
    <w:rsid w:val="443B2C6E"/>
    <w:rsid w:val="443B555A"/>
    <w:rsid w:val="447C5807"/>
    <w:rsid w:val="44D1D2B7"/>
    <w:rsid w:val="4576DAC6"/>
    <w:rsid w:val="4577A784"/>
    <w:rsid w:val="45BA4320"/>
    <w:rsid w:val="45C843BF"/>
    <w:rsid w:val="45CDB04F"/>
    <w:rsid w:val="45D95C49"/>
    <w:rsid w:val="46060DD5"/>
    <w:rsid w:val="460BB2EE"/>
    <w:rsid w:val="462AB62F"/>
    <w:rsid w:val="463DA1D2"/>
    <w:rsid w:val="46464FEA"/>
    <w:rsid w:val="46539EDB"/>
    <w:rsid w:val="4670932D"/>
    <w:rsid w:val="46F7D969"/>
    <w:rsid w:val="471DFDE9"/>
    <w:rsid w:val="4723B06E"/>
    <w:rsid w:val="473ED4D7"/>
    <w:rsid w:val="478EA943"/>
    <w:rsid w:val="47A28659"/>
    <w:rsid w:val="47B6E456"/>
    <w:rsid w:val="47BA3D52"/>
    <w:rsid w:val="47C16C33"/>
    <w:rsid w:val="47E49FEB"/>
    <w:rsid w:val="481A3ABF"/>
    <w:rsid w:val="483DC350"/>
    <w:rsid w:val="484D90B2"/>
    <w:rsid w:val="4886F954"/>
    <w:rsid w:val="48897585"/>
    <w:rsid w:val="4896BB24"/>
    <w:rsid w:val="489E8688"/>
    <w:rsid w:val="48B20F43"/>
    <w:rsid w:val="48E21469"/>
    <w:rsid w:val="48E51E60"/>
    <w:rsid w:val="4902037D"/>
    <w:rsid w:val="492883F4"/>
    <w:rsid w:val="49568360"/>
    <w:rsid w:val="4975AE7A"/>
    <w:rsid w:val="497EF29A"/>
    <w:rsid w:val="499EFB66"/>
    <w:rsid w:val="49B09AB3"/>
    <w:rsid w:val="49B1BDEF"/>
    <w:rsid w:val="49B9F026"/>
    <w:rsid w:val="49BB34FD"/>
    <w:rsid w:val="49C0F158"/>
    <w:rsid w:val="4A2545E6"/>
    <w:rsid w:val="4A2B3A15"/>
    <w:rsid w:val="4A3E5E84"/>
    <w:rsid w:val="4A4C97BB"/>
    <w:rsid w:val="4A8E9733"/>
    <w:rsid w:val="4AACE177"/>
    <w:rsid w:val="4AB3ED64"/>
    <w:rsid w:val="4AB77182"/>
    <w:rsid w:val="4AE183E5"/>
    <w:rsid w:val="4B53DD93"/>
    <w:rsid w:val="4B64A42F"/>
    <w:rsid w:val="4B74518E"/>
    <w:rsid w:val="4B895B6A"/>
    <w:rsid w:val="4BD8C1D4"/>
    <w:rsid w:val="4C0F28B1"/>
    <w:rsid w:val="4C134C7B"/>
    <w:rsid w:val="4C2DA1B9"/>
    <w:rsid w:val="4C2E9919"/>
    <w:rsid w:val="4C3368DC"/>
    <w:rsid w:val="4C3ED84D"/>
    <w:rsid w:val="4C569DA1"/>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44FA8"/>
    <w:rsid w:val="4E6B6629"/>
    <w:rsid w:val="4E89D166"/>
    <w:rsid w:val="4F232BEF"/>
    <w:rsid w:val="4F24B255"/>
    <w:rsid w:val="4F30C085"/>
    <w:rsid w:val="4F4132B5"/>
    <w:rsid w:val="4F677806"/>
    <w:rsid w:val="4F6E65FF"/>
    <w:rsid w:val="4FB063D6"/>
    <w:rsid w:val="5037E990"/>
    <w:rsid w:val="50544849"/>
    <w:rsid w:val="507B1940"/>
    <w:rsid w:val="5085EF64"/>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A408A1"/>
    <w:rsid w:val="52C3D84E"/>
    <w:rsid w:val="52E2450B"/>
    <w:rsid w:val="53276755"/>
    <w:rsid w:val="53423672"/>
    <w:rsid w:val="5374D5D4"/>
    <w:rsid w:val="538290FF"/>
    <w:rsid w:val="53845EF3"/>
    <w:rsid w:val="53999E82"/>
    <w:rsid w:val="53A9FB83"/>
    <w:rsid w:val="53BD7719"/>
    <w:rsid w:val="53EA6E63"/>
    <w:rsid w:val="53F7CF43"/>
    <w:rsid w:val="53F84AF1"/>
    <w:rsid w:val="5410066D"/>
    <w:rsid w:val="5427EF45"/>
    <w:rsid w:val="543D0C04"/>
    <w:rsid w:val="546B0B19"/>
    <w:rsid w:val="546F5EDD"/>
    <w:rsid w:val="54E1513A"/>
    <w:rsid w:val="54EA31AD"/>
    <w:rsid w:val="54F77031"/>
    <w:rsid w:val="550E811E"/>
    <w:rsid w:val="558B7C4F"/>
    <w:rsid w:val="5596CBB5"/>
    <w:rsid w:val="559FBD9E"/>
    <w:rsid w:val="55B8FC13"/>
    <w:rsid w:val="55C82AE8"/>
    <w:rsid w:val="55E9F9E0"/>
    <w:rsid w:val="56415809"/>
    <w:rsid w:val="56C816EC"/>
    <w:rsid w:val="56E45AE4"/>
    <w:rsid w:val="575738CC"/>
    <w:rsid w:val="5762A429"/>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3194A7"/>
    <w:rsid w:val="5A32CFE4"/>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7448E0"/>
    <w:rsid w:val="5C9BF2D5"/>
    <w:rsid w:val="5C9DFA60"/>
    <w:rsid w:val="5CB4DFCE"/>
    <w:rsid w:val="5D0414A6"/>
    <w:rsid w:val="5D27CC41"/>
    <w:rsid w:val="5D40D113"/>
    <w:rsid w:val="5D513B7A"/>
    <w:rsid w:val="5D577C92"/>
    <w:rsid w:val="5D7AEBB2"/>
    <w:rsid w:val="5D809236"/>
    <w:rsid w:val="5D8CB8D8"/>
    <w:rsid w:val="5D93451C"/>
    <w:rsid w:val="5DBA004B"/>
    <w:rsid w:val="5E022862"/>
    <w:rsid w:val="5E0420BC"/>
    <w:rsid w:val="5E0C28DB"/>
    <w:rsid w:val="5E20BBE3"/>
    <w:rsid w:val="5E24B32A"/>
    <w:rsid w:val="5E257915"/>
    <w:rsid w:val="5E3661BF"/>
    <w:rsid w:val="5E460DAA"/>
    <w:rsid w:val="5E47D7CF"/>
    <w:rsid w:val="5E4BB2D8"/>
    <w:rsid w:val="5E657031"/>
    <w:rsid w:val="5E678920"/>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826DF"/>
    <w:rsid w:val="60CA8537"/>
    <w:rsid w:val="61115DB4"/>
    <w:rsid w:val="61304640"/>
    <w:rsid w:val="61562D69"/>
    <w:rsid w:val="6195A676"/>
    <w:rsid w:val="62128448"/>
    <w:rsid w:val="621A3051"/>
    <w:rsid w:val="6227CF4C"/>
    <w:rsid w:val="622D0B62"/>
    <w:rsid w:val="6264F1C9"/>
    <w:rsid w:val="62AB85C4"/>
    <w:rsid w:val="62C77E3C"/>
    <w:rsid w:val="62C95D6F"/>
    <w:rsid w:val="62D8029C"/>
    <w:rsid w:val="62FD851C"/>
    <w:rsid w:val="631DCA1D"/>
    <w:rsid w:val="632BD6A0"/>
    <w:rsid w:val="63C814D9"/>
    <w:rsid w:val="63DB39FE"/>
    <w:rsid w:val="63F92AD3"/>
    <w:rsid w:val="63FDDCCB"/>
    <w:rsid w:val="63FE6728"/>
    <w:rsid w:val="6439443F"/>
    <w:rsid w:val="644561DE"/>
    <w:rsid w:val="647C977A"/>
    <w:rsid w:val="647CF1EF"/>
    <w:rsid w:val="649CF00C"/>
    <w:rsid w:val="64A37862"/>
    <w:rsid w:val="64A75545"/>
    <w:rsid w:val="64AB74C6"/>
    <w:rsid w:val="64AC7F1D"/>
    <w:rsid w:val="64AE6C6F"/>
    <w:rsid w:val="64D75513"/>
    <w:rsid w:val="64F74B2E"/>
    <w:rsid w:val="6558A62E"/>
    <w:rsid w:val="656CDE44"/>
    <w:rsid w:val="65891465"/>
    <w:rsid w:val="658FDB32"/>
    <w:rsid w:val="6596786A"/>
    <w:rsid w:val="65B43E9C"/>
    <w:rsid w:val="65C687B8"/>
    <w:rsid w:val="65DD6253"/>
    <w:rsid w:val="65E9085C"/>
    <w:rsid w:val="660B2BB6"/>
    <w:rsid w:val="66930988"/>
    <w:rsid w:val="66B4EBBD"/>
    <w:rsid w:val="66BFCBCA"/>
    <w:rsid w:val="66D9C540"/>
    <w:rsid w:val="66E1CCEA"/>
    <w:rsid w:val="66EBCDD7"/>
    <w:rsid w:val="66EC234A"/>
    <w:rsid w:val="66FAEDDD"/>
    <w:rsid w:val="6723CE9E"/>
    <w:rsid w:val="67270FCE"/>
    <w:rsid w:val="6739D4E4"/>
    <w:rsid w:val="67426F92"/>
    <w:rsid w:val="67533D89"/>
    <w:rsid w:val="67B4B292"/>
    <w:rsid w:val="67C87A61"/>
    <w:rsid w:val="6810B26F"/>
    <w:rsid w:val="68248036"/>
    <w:rsid w:val="6846CFB2"/>
    <w:rsid w:val="6881C5CC"/>
    <w:rsid w:val="68876F8A"/>
    <w:rsid w:val="689946B6"/>
    <w:rsid w:val="68D09576"/>
    <w:rsid w:val="68E2F4B1"/>
    <w:rsid w:val="68E4D236"/>
    <w:rsid w:val="69129960"/>
    <w:rsid w:val="69164983"/>
    <w:rsid w:val="69713A6E"/>
    <w:rsid w:val="697B3B9A"/>
    <w:rsid w:val="699B9B49"/>
    <w:rsid w:val="69D4FE46"/>
    <w:rsid w:val="69EE584D"/>
    <w:rsid w:val="6A03608C"/>
    <w:rsid w:val="6A1D2976"/>
    <w:rsid w:val="6A1D962D"/>
    <w:rsid w:val="6A491C92"/>
    <w:rsid w:val="6A8F67B0"/>
    <w:rsid w:val="6A8F8ECB"/>
    <w:rsid w:val="6AFCF08D"/>
    <w:rsid w:val="6B1456E0"/>
    <w:rsid w:val="6B1E153B"/>
    <w:rsid w:val="6B205A47"/>
    <w:rsid w:val="6B6035A6"/>
    <w:rsid w:val="6B74B461"/>
    <w:rsid w:val="6B9B102C"/>
    <w:rsid w:val="6BB7EB94"/>
    <w:rsid w:val="6BF881EC"/>
    <w:rsid w:val="6C01F255"/>
    <w:rsid w:val="6C21DEF5"/>
    <w:rsid w:val="6C221429"/>
    <w:rsid w:val="6C231D39"/>
    <w:rsid w:val="6C63D1B4"/>
    <w:rsid w:val="6CAB2972"/>
    <w:rsid w:val="6D0FF3F6"/>
    <w:rsid w:val="6D18ECB7"/>
    <w:rsid w:val="6D1C4296"/>
    <w:rsid w:val="6D24341D"/>
    <w:rsid w:val="6D360756"/>
    <w:rsid w:val="6D432A6B"/>
    <w:rsid w:val="6D49F9C4"/>
    <w:rsid w:val="6D611567"/>
    <w:rsid w:val="6D75FB27"/>
    <w:rsid w:val="6D871AC0"/>
    <w:rsid w:val="6D940898"/>
    <w:rsid w:val="6DBFEEEA"/>
    <w:rsid w:val="6DFEBBD1"/>
    <w:rsid w:val="6E1F2D36"/>
    <w:rsid w:val="6E5616AC"/>
    <w:rsid w:val="6E7748D3"/>
    <w:rsid w:val="6ED8D458"/>
    <w:rsid w:val="6F5BBF4B"/>
    <w:rsid w:val="6F629E56"/>
    <w:rsid w:val="6F62D2EE"/>
    <w:rsid w:val="6F89FA0E"/>
    <w:rsid w:val="6FB01825"/>
    <w:rsid w:val="703F11E1"/>
    <w:rsid w:val="704E10E3"/>
    <w:rsid w:val="70819A86"/>
    <w:rsid w:val="709A545C"/>
    <w:rsid w:val="70AD8B66"/>
    <w:rsid w:val="70CEFD78"/>
    <w:rsid w:val="70F78FAC"/>
    <w:rsid w:val="710910F2"/>
    <w:rsid w:val="710C20C0"/>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4F51216"/>
    <w:rsid w:val="75668210"/>
    <w:rsid w:val="757A5EAF"/>
    <w:rsid w:val="757DF884"/>
    <w:rsid w:val="758CFEAA"/>
    <w:rsid w:val="7596B6C4"/>
    <w:rsid w:val="75A7D7B3"/>
    <w:rsid w:val="75E3503F"/>
    <w:rsid w:val="76231A70"/>
    <w:rsid w:val="76369F88"/>
    <w:rsid w:val="764782A5"/>
    <w:rsid w:val="7673C385"/>
    <w:rsid w:val="768A08A9"/>
    <w:rsid w:val="769C7AB8"/>
    <w:rsid w:val="76A10ECB"/>
    <w:rsid w:val="76AD3B94"/>
    <w:rsid w:val="76BECE5A"/>
    <w:rsid w:val="76CD034E"/>
    <w:rsid w:val="7708F3D9"/>
    <w:rsid w:val="7719E954"/>
    <w:rsid w:val="7722B739"/>
    <w:rsid w:val="77474500"/>
    <w:rsid w:val="774F53B7"/>
    <w:rsid w:val="774F9368"/>
    <w:rsid w:val="77530753"/>
    <w:rsid w:val="777BCF52"/>
    <w:rsid w:val="77B3CB43"/>
    <w:rsid w:val="77D74616"/>
    <w:rsid w:val="77F19F5F"/>
    <w:rsid w:val="77FA3124"/>
    <w:rsid w:val="78128C58"/>
    <w:rsid w:val="781C69F3"/>
    <w:rsid w:val="784BB027"/>
    <w:rsid w:val="784CC3D5"/>
    <w:rsid w:val="78644EDD"/>
    <w:rsid w:val="78647F4F"/>
    <w:rsid w:val="78683CF4"/>
    <w:rsid w:val="78776554"/>
    <w:rsid w:val="78E0D2A3"/>
    <w:rsid w:val="78E98808"/>
    <w:rsid w:val="78FB0BA2"/>
    <w:rsid w:val="790E15EA"/>
    <w:rsid w:val="7927955C"/>
    <w:rsid w:val="796504C5"/>
    <w:rsid w:val="7991D4F6"/>
    <w:rsid w:val="79963F26"/>
    <w:rsid w:val="79AC70C1"/>
    <w:rsid w:val="79B78F12"/>
    <w:rsid w:val="79E89436"/>
    <w:rsid w:val="79F5DD7D"/>
    <w:rsid w:val="7A3BE120"/>
    <w:rsid w:val="7A64E9A5"/>
    <w:rsid w:val="7AD051C3"/>
    <w:rsid w:val="7AD8094D"/>
    <w:rsid w:val="7ADBA0FB"/>
    <w:rsid w:val="7B035490"/>
    <w:rsid w:val="7B0A90D0"/>
    <w:rsid w:val="7B43E3E7"/>
    <w:rsid w:val="7B50AA26"/>
    <w:rsid w:val="7B6F642D"/>
    <w:rsid w:val="7BD077D6"/>
    <w:rsid w:val="7BF423B8"/>
    <w:rsid w:val="7C472CFE"/>
    <w:rsid w:val="7CC4397F"/>
    <w:rsid w:val="7CDF86F2"/>
    <w:rsid w:val="7CE9C80A"/>
    <w:rsid w:val="7CEBA3FF"/>
    <w:rsid w:val="7CEFDB16"/>
    <w:rsid w:val="7CF0EC3E"/>
    <w:rsid w:val="7CFB07FA"/>
    <w:rsid w:val="7D0B348E"/>
    <w:rsid w:val="7D1E8B36"/>
    <w:rsid w:val="7D3EA8A5"/>
    <w:rsid w:val="7D9A7DF5"/>
    <w:rsid w:val="7D9DAD00"/>
    <w:rsid w:val="7DBCEA57"/>
    <w:rsid w:val="7E39C524"/>
    <w:rsid w:val="7E466D98"/>
    <w:rsid w:val="7E67E3C4"/>
    <w:rsid w:val="7E8EB50A"/>
    <w:rsid w:val="7EC09DC9"/>
    <w:rsid w:val="7EEA741D"/>
    <w:rsid w:val="7F081898"/>
    <w:rsid w:val="7F16F920"/>
    <w:rsid w:val="7F305FE1"/>
    <w:rsid w:val="7F5D294C"/>
    <w:rsid w:val="7F9B54C2"/>
    <w:rsid w:val="7F9E03F0"/>
    <w:rsid w:val="7FA86D02"/>
    <w:rsid w:val="7FFDB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11C5A"/>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2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9351E3"/>
    <w:pPr>
      <w:keepNext/>
      <w:keepLines/>
      <w:numPr>
        <w:ilvl w:val="1"/>
        <w:numId w:val="2"/>
      </w:numPr>
      <w:spacing w:before="40" w:after="240" w:line="360" w:lineRule="auto"/>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9351E3"/>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04544F"/>
    <w:pPr>
      <w:tabs>
        <w:tab w:val="left" w:pos="660"/>
        <w:tab w:val="right" w:leader="dot" w:pos="9060"/>
      </w:tabs>
      <w:spacing w:after="100" w:line="360" w:lineRule="auto"/>
    </w:pPr>
  </w:style>
  <w:style w:type="paragraph" w:styleId="Spistreci2">
    <w:name w:val="toc 2"/>
    <w:basedOn w:val="Normalny"/>
    <w:next w:val="Normalny"/>
    <w:autoRedefine/>
    <w:uiPriority w:val="39"/>
    <w:unhideWhenUsed/>
    <w:rsid w:val="0045143E"/>
    <w:pPr>
      <w:tabs>
        <w:tab w:val="left" w:pos="880"/>
        <w:tab w:val="right" w:leader="dot" w:pos="9060"/>
      </w:tabs>
      <w:spacing w:after="100"/>
      <w:ind w:left="220"/>
    </w:pPr>
    <w:rPr>
      <w:rFonts w:eastAsiaTheme="majorEastAsia" w:cs="Arial"/>
      <w:noProof/>
      <w14:scene3d>
        <w14:camera w14:prst="orthographicFront"/>
        <w14:lightRig w14:rig="threePt" w14:dir="t">
          <w14:rot w14:lat="0" w14:lon="0" w14:rev="0"/>
        </w14:lightRig>
      </w14:scene3d>
    </w:r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styleId="Nierozpoznanawzmianka">
    <w:name w:val="Unresolved Mention"/>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 w:type="character" w:customStyle="1" w:styleId="hgkelc">
    <w:name w:val="hgkelc"/>
    <w:basedOn w:val="Domylnaczcionkaakapitu"/>
    <w:rsid w:val="0041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391584262">
      <w:bodyDiv w:val="1"/>
      <w:marLeft w:val="0"/>
      <w:marRight w:val="0"/>
      <w:marTop w:val="0"/>
      <w:marBottom w:val="0"/>
      <w:divBdr>
        <w:top w:val="none" w:sz="0" w:space="0" w:color="auto"/>
        <w:left w:val="none" w:sz="0" w:space="0" w:color="auto"/>
        <w:bottom w:val="none" w:sz="0" w:space="0" w:color="auto"/>
        <w:right w:val="none" w:sz="0" w:space="0" w:color="auto"/>
      </w:divBdr>
    </w:div>
    <w:div w:id="412901097">
      <w:bodyDiv w:val="1"/>
      <w:marLeft w:val="0"/>
      <w:marRight w:val="0"/>
      <w:marTop w:val="0"/>
      <w:marBottom w:val="0"/>
      <w:divBdr>
        <w:top w:val="none" w:sz="0" w:space="0" w:color="auto"/>
        <w:left w:val="none" w:sz="0" w:space="0" w:color="auto"/>
        <w:bottom w:val="none" w:sz="0" w:space="0" w:color="auto"/>
        <w:right w:val="none" w:sz="0" w:space="0" w:color="auto"/>
      </w:divBdr>
    </w:div>
    <w:div w:id="657265433">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019355170">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0996">
      <w:bodyDiv w:val="1"/>
      <w:marLeft w:val="0"/>
      <w:marRight w:val="0"/>
      <w:marTop w:val="0"/>
      <w:marBottom w:val="0"/>
      <w:divBdr>
        <w:top w:val="none" w:sz="0" w:space="0" w:color="auto"/>
        <w:left w:val="none" w:sz="0" w:space="0" w:color="auto"/>
        <w:bottom w:val="none" w:sz="0" w:space="0" w:color="auto"/>
        <w:right w:val="none" w:sz="0" w:space="0" w:color="auto"/>
      </w:divBdr>
    </w:div>
    <w:div w:id="1611164361">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21997846">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40537480">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11690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ducation.ec.europa.eu/pl/selfie" TargetMode="External"/><Relationship Id="rId26" Type="http://schemas.openxmlformats.org/officeDocument/2006/relationships/hyperlink" Target="mailto:lsi2021@slaskie.pl" TargetMode="External"/><Relationship Id="rId21" Type="http://schemas.openxmlformats.org/officeDocument/2006/relationships/hyperlink" Target="https://eur-lex.europa.eu/legal-content/PL/TXT/PDF/?uri=CELEX:32021R1060&amp;from=PL" TargetMode="External"/><Relationship Id="rId34" Type="http://schemas.openxmlformats.org/officeDocument/2006/relationships/hyperlink" Target="mailto:lsi2021@slaskie.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dokument/wyjasnienia_nt_zatrudniania_nauczycieli_i_nauczycielek_w_projektach_edukacyjnych_efs_plus" TargetMode="External"/><Relationship Id="rId25" Type="http://schemas.openxmlformats.org/officeDocument/2006/relationships/hyperlink" Target="http://lsi2021.slaskie.pl/" TargetMode="External"/><Relationship Id="rId33" Type="http://schemas.openxmlformats.org/officeDocument/2006/relationships/hyperlink" Target="mailto:anna.fira@slaskie.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igcomp.pl/wp-content/uploads/2023/03/DigComp2.2_TEXT_pl_.pdf" TargetMode="External"/><Relationship Id="rId20" Type="http://schemas.openxmlformats.org/officeDocument/2006/relationships/hyperlink" Target="https://www.funduszeeuropejskie.gov.pl/media/113155/wytyczne.pdf" TargetMode="External"/><Relationship Id="rId29" Type="http://schemas.openxmlformats.org/officeDocument/2006/relationships/hyperlink" Target="mailto:punktinformacyjny@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unduszeeuropejskie.gov.pl/strony/o-funduszach/dokumenty/wytyczne-dotyczace-realizacji-zasad-rownosciowych-w-ramach-funduszy-unijnych-na-lata-2021-2027-1/" TargetMode="External"/><Relationship Id="rId32" Type="http://schemas.openxmlformats.org/officeDocument/2006/relationships/hyperlink" Target="mailto:aszpala@slaskie.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si2021.slaskie.pl" TargetMode="External"/><Relationship Id="rId23" Type="http://schemas.openxmlformats.org/officeDocument/2006/relationships/hyperlink" Target="https://www.funduszeeuropejskie.gov.pl/strony/o-funduszach/fundusze-europejskie-bez-barier/dostepnosc-plus/" TargetMode="External"/><Relationship Id="rId28" Type="http://schemas.openxmlformats.org/officeDocument/2006/relationships/image" Target="media/image3.em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unduszeeuropejskie.gov.pl/media/113159/Zal2.docx" TargetMode="External"/><Relationship Id="rId31" Type="http://schemas.openxmlformats.org/officeDocument/2006/relationships/hyperlink" Target="mailto:radoslaw.krawiec@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i2021-szkol.slaskie.pl" TargetMode="External"/><Relationship Id="rId22" Type="http://schemas.openxmlformats.org/officeDocument/2006/relationships/hyperlink" Target="https://www.funduszeeuropejskie.gov.pl/media/113156/zal1.docx" TargetMode="External"/><Relationship Id="rId27" Type="http://schemas.openxmlformats.org/officeDocument/2006/relationships/hyperlink" Target="mailto:systemyFS@slaskie.pl" TargetMode="External"/><Relationship Id="rId30" Type="http://schemas.openxmlformats.org/officeDocument/2006/relationships/hyperlink" Target="mailto:punktinformacyjny@slaskie.p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edukacja-i-nauka/zintegrowana-strategia-umiejetnosci-2030-czescszczegolowa-dokument-przyjety-przez-rade-ministr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8" ma:contentTypeDescription="Utwórz nowy dokument." ma:contentTypeScope="" ma:versionID="4d13ad524cbcc85d2071c2eaee8caf34">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ebceea8eb04871053e55e6cabaf243c8"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D3B9123E-4C46-4F95-9B35-759BEDC24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4f64a22-a125-4b7a-afce-4a30c86a8f7c"/>
  </ds:schemaRefs>
</ds:datastoreItem>
</file>

<file path=customXml/itemProps4.xml><?xml version="1.0" encoding="utf-8"?>
<ds:datastoreItem xmlns:ds="http://schemas.openxmlformats.org/officeDocument/2006/customXml" ds:itemID="{4865F916-A7C2-4F1A-B474-FC555603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21509</Words>
  <Characters>129057</Characters>
  <Application>Microsoft Office Word</Application>
  <DocSecurity>0</DocSecurity>
  <Lines>1075</Lines>
  <Paragraphs>300</Paragraphs>
  <ScaleCrop>false</ScaleCrop>
  <HeadingPairs>
    <vt:vector size="2" baseType="variant">
      <vt:variant>
        <vt:lpstr>Tytuł</vt:lpstr>
      </vt:variant>
      <vt:variant>
        <vt:i4>1</vt:i4>
      </vt:variant>
    </vt:vector>
  </HeadingPairs>
  <TitlesOfParts>
    <vt:vector size="1" baseType="lpstr">
      <vt:lpstr>Regulamin naboru nr FESL.06.03-IZ.01-153/24</vt:lpstr>
    </vt:vector>
  </TitlesOfParts>
  <Company/>
  <LinksUpToDate>false</LinksUpToDate>
  <CharactersWithSpaces>150266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nr FESL.06.03-IZ.01-153/24</dc:title>
  <dc:subject/>
  <dc:creator>Oset Norbert</dc:creator>
  <cp:keywords/>
  <dc:description/>
  <cp:lastModifiedBy>Krawiec Radosław</cp:lastModifiedBy>
  <cp:revision>14</cp:revision>
  <cp:lastPrinted>2023-12-13T10:36:00Z</cp:lastPrinted>
  <dcterms:created xsi:type="dcterms:W3CDTF">2024-09-05T10:14:00Z</dcterms:created>
  <dcterms:modified xsi:type="dcterms:W3CDTF">2025-05-05T08:20:00Z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