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69F71" w14:textId="4FAF9890" w:rsidR="000B2A0D" w:rsidRPr="00EE7E6D" w:rsidRDefault="001754A8" w:rsidP="001754A8">
      <w:pPr>
        <w:spacing w:after="120" w:line="360" w:lineRule="auto"/>
        <w:jc w:val="center"/>
        <w:rPr>
          <w:rFonts w:asciiTheme="minorHAnsi" w:eastAsiaTheme="minorEastAsia" w:hAnsiTheme="minorHAnsi" w:cstheme="minorBidi"/>
          <w:b/>
          <w:bCs/>
          <w:sz w:val="24"/>
          <w:szCs w:val="24"/>
        </w:rPr>
      </w:pPr>
      <w:bookmarkStart w:id="0" w:name="_GoBack"/>
      <w:bookmarkEnd w:id="0"/>
      <w:r w:rsidRPr="00EE7E6D">
        <w:rPr>
          <w:rFonts w:asciiTheme="minorHAnsi" w:eastAsiaTheme="minorEastAsia" w:hAnsiTheme="minorHAnsi" w:cstheme="minorBidi"/>
          <w:b/>
          <w:bCs/>
          <w:sz w:val="24"/>
          <w:szCs w:val="24"/>
        </w:rPr>
        <w:t xml:space="preserve"> </w:t>
      </w:r>
      <w:r w:rsidR="000B2A0D" w:rsidRPr="00EE7E6D">
        <w:rPr>
          <w:rFonts w:asciiTheme="minorHAnsi" w:eastAsiaTheme="minorEastAsia" w:hAnsiTheme="minorHAnsi" w:cstheme="minorBidi"/>
          <w:b/>
          <w:bCs/>
          <w:sz w:val="24"/>
          <w:szCs w:val="24"/>
        </w:rPr>
        <w:t xml:space="preserve">Uchwała nr </w:t>
      </w:r>
      <w:r w:rsidR="000255A6" w:rsidRPr="00EE7E6D">
        <w:rPr>
          <w:rFonts w:asciiTheme="minorHAnsi" w:eastAsiaTheme="minorEastAsia" w:hAnsiTheme="minorHAnsi" w:cstheme="minorBidi"/>
          <w:b/>
          <w:bCs/>
          <w:sz w:val="24"/>
          <w:szCs w:val="24"/>
        </w:rPr>
        <w:t>28</w:t>
      </w:r>
      <w:r w:rsidR="00720709" w:rsidRPr="00EE7E6D">
        <w:rPr>
          <w:rFonts w:asciiTheme="minorHAnsi" w:eastAsiaTheme="minorEastAsia" w:hAnsiTheme="minorHAnsi" w:cstheme="minorBidi"/>
          <w:b/>
          <w:bCs/>
          <w:sz w:val="24"/>
          <w:szCs w:val="24"/>
        </w:rPr>
        <w:br/>
      </w:r>
      <w:r w:rsidR="000B2A0D" w:rsidRPr="00EE7E6D">
        <w:rPr>
          <w:rFonts w:asciiTheme="minorHAnsi" w:eastAsiaTheme="minorEastAsia" w:hAnsiTheme="minorHAnsi" w:cstheme="minorBidi"/>
          <w:b/>
          <w:bCs/>
          <w:sz w:val="24"/>
          <w:szCs w:val="24"/>
        </w:rPr>
        <w:t>Komitetu Monitorującego</w:t>
      </w:r>
      <w:r w:rsidRPr="00EE7E6D">
        <w:rPr>
          <w:rFonts w:asciiTheme="minorHAnsi" w:eastAsiaTheme="minorEastAsia" w:hAnsiTheme="minorHAnsi" w:cstheme="minorBidi"/>
          <w:b/>
          <w:bCs/>
          <w:sz w:val="24"/>
          <w:szCs w:val="24"/>
        </w:rPr>
        <w:t xml:space="preserve"> </w:t>
      </w:r>
      <w:r w:rsidR="00A50FD0" w:rsidRPr="00EE7E6D">
        <w:rPr>
          <w:rFonts w:asciiTheme="minorHAnsi" w:eastAsiaTheme="minorEastAsia" w:hAnsiTheme="minorHAnsi" w:cstheme="minorBidi"/>
          <w:b/>
          <w:bCs/>
          <w:sz w:val="24"/>
          <w:szCs w:val="24"/>
        </w:rPr>
        <w:br/>
      </w:r>
      <w:r w:rsidR="000255A6" w:rsidRPr="00EE7E6D">
        <w:rPr>
          <w:rFonts w:asciiTheme="minorHAnsi" w:eastAsiaTheme="minorEastAsia" w:hAnsiTheme="minorHAnsi" w:cstheme="minorBidi"/>
          <w:b/>
          <w:bCs/>
          <w:sz w:val="24"/>
          <w:szCs w:val="24"/>
        </w:rPr>
        <w:t xml:space="preserve">program </w:t>
      </w:r>
      <w:r w:rsidR="000B2A0D" w:rsidRPr="00EE7E6D">
        <w:rPr>
          <w:rFonts w:asciiTheme="minorHAnsi" w:eastAsiaTheme="minorEastAsia" w:hAnsiTheme="minorHAnsi" w:cstheme="minorBidi"/>
          <w:b/>
          <w:bCs/>
          <w:sz w:val="24"/>
          <w:szCs w:val="24"/>
        </w:rPr>
        <w:t>Fundusze Europejskie dla Śląskiego 2021- 2027</w:t>
      </w:r>
      <w:r w:rsidR="00A50FD0" w:rsidRPr="00EE7E6D">
        <w:rPr>
          <w:rFonts w:asciiTheme="minorHAnsi" w:eastAsiaTheme="minorEastAsia" w:hAnsiTheme="minorHAnsi" w:cstheme="minorBidi"/>
          <w:b/>
          <w:bCs/>
          <w:sz w:val="24"/>
          <w:szCs w:val="24"/>
        </w:rPr>
        <w:br/>
      </w:r>
      <w:r w:rsidRPr="00EE7E6D">
        <w:rPr>
          <w:rFonts w:asciiTheme="minorHAnsi" w:eastAsiaTheme="minorEastAsia" w:hAnsiTheme="minorHAnsi" w:cstheme="minorBidi"/>
          <w:b/>
          <w:bCs/>
          <w:sz w:val="24"/>
          <w:szCs w:val="24"/>
        </w:rPr>
        <w:t xml:space="preserve"> </w:t>
      </w:r>
      <w:r w:rsidR="000B2A0D" w:rsidRPr="00EE7E6D">
        <w:rPr>
          <w:rFonts w:asciiTheme="minorHAnsi" w:eastAsiaTheme="minorEastAsia" w:hAnsiTheme="minorHAnsi" w:cstheme="minorBidi"/>
          <w:b/>
          <w:bCs/>
          <w:sz w:val="24"/>
          <w:szCs w:val="24"/>
        </w:rPr>
        <w:t xml:space="preserve">z dnia </w:t>
      </w:r>
      <w:r w:rsidR="000255A6" w:rsidRPr="00EE7E6D">
        <w:rPr>
          <w:rFonts w:asciiTheme="minorHAnsi" w:eastAsiaTheme="minorEastAsia" w:hAnsiTheme="minorHAnsi" w:cstheme="minorBidi"/>
          <w:b/>
          <w:bCs/>
          <w:sz w:val="24"/>
          <w:szCs w:val="24"/>
        </w:rPr>
        <w:t>28 marca 2023</w:t>
      </w:r>
      <w:r w:rsidR="000B2A0D" w:rsidRPr="00EE7E6D">
        <w:rPr>
          <w:rFonts w:asciiTheme="minorHAnsi" w:eastAsiaTheme="minorEastAsia" w:hAnsiTheme="minorHAnsi" w:cstheme="minorBidi"/>
          <w:b/>
          <w:bCs/>
          <w:sz w:val="24"/>
          <w:szCs w:val="24"/>
        </w:rPr>
        <w:t xml:space="preserve"> roku</w:t>
      </w:r>
    </w:p>
    <w:p w14:paraId="1381AE5E" w14:textId="5499AE4E" w:rsidR="000B2A0D" w:rsidRPr="00EE7E6D" w:rsidRDefault="000B2A0D" w:rsidP="0099208E">
      <w:pPr>
        <w:spacing w:after="480" w:line="360" w:lineRule="auto"/>
        <w:jc w:val="center"/>
        <w:rPr>
          <w:rFonts w:asciiTheme="minorHAnsi" w:eastAsiaTheme="minorEastAsia" w:hAnsiTheme="minorHAnsi" w:cstheme="minorBidi"/>
          <w:bCs/>
          <w:iCs/>
          <w:sz w:val="24"/>
          <w:szCs w:val="24"/>
        </w:rPr>
      </w:pPr>
      <w:r w:rsidRPr="00EE7E6D">
        <w:rPr>
          <w:rFonts w:asciiTheme="minorHAnsi" w:eastAsiaTheme="minorEastAsia" w:hAnsiTheme="minorHAnsi" w:cstheme="minorBidi"/>
          <w:bCs/>
          <w:sz w:val="24"/>
          <w:szCs w:val="24"/>
        </w:rPr>
        <w:t>w sprawie</w:t>
      </w:r>
      <w:r w:rsidR="00A50FD0" w:rsidRPr="00EE7E6D">
        <w:rPr>
          <w:rFonts w:asciiTheme="minorHAnsi" w:eastAsiaTheme="minorEastAsia" w:hAnsiTheme="minorHAnsi" w:cstheme="minorBidi"/>
          <w:bCs/>
          <w:sz w:val="24"/>
          <w:szCs w:val="24"/>
        </w:rPr>
        <w:br/>
      </w:r>
      <w:r w:rsidRPr="00EE7E6D">
        <w:rPr>
          <w:rFonts w:asciiTheme="minorHAnsi" w:eastAsiaTheme="minorEastAsia" w:hAnsiTheme="minorHAnsi" w:cstheme="minorBidi"/>
          <w:bCs/>
          <w:iCs/>
          <w:sz w:val="24"/>
          <w:szCs w:val="24"/>
        </w:rPr>
        <w:t xml:space="preserve">zatwierdzenia kryteriów wyboru projektów dla działania FE SL </w:t>
      </w:r>
      <w:r w:rsidRPr="00EE7E6D">
        <w:rPr>
          <w:rStyle w:val="normaltextrun"/>
          <w:rFonts w:cs="Calibri"/>
          <w:bCs/>
          <w:iCs/>
          <w:sz w:val="24"/>
          <w:szCs w:val="24"/>
          <w:shd w:val="clear" w:color="auto" w:fill="FFFFFF"/>
        </w:rPr>
        <w:t xml:space="preserve">10.06 Rozwój energetyki rozproszonej opartej o odnawialne źródła energii (tryb konkurencyjny) </w:t>
      </w:r>
      <w:r w:rsidRPr="00EE7E6D">
        <w:rPr>
          <w:rFonts w:asciiTheme="minorHAnsi" w:eastAsiaTheme="minorEastAsia" w:hAnsiTheme="minorHAnsi" w:cstheme="minorBidi"/>
          <w:bCs/>
          <w:iCs/>
          <w:sz w:val="24"/>
          <w:szCs w:val="24"/>
        </w:rPr>
        <w:t>Programu Fundusze Europejskie dla Śląskiego 2021-2027</w:t>
      </w:r>
    </w:p>
    <w:p w14:paraId="78C1F8ED" w14:textId="77777777" w:rsidR="000B2A0D" w:rsidRPr="00EE7E6D" w:rsidRDefault="39E29732" w:rsidP="02B2EFEB">
      <w:pPr>
        <w:spacing w:after="720" w:line="360" w:lineRule="auto"/>
        <w:rPr>
          <w:rFonts w:asciiTheme="minorHAnsi" w:eastAsiaTheme="minorEastAsia" w:hAnsiTheme="minorHAnsi" w:cstheme="minorBidi"/>
          <w:iCs/>
          <w:sz w:val="24"/>
          <w:szCs w:val="24"/>
        </w:rPr>
      </w:pPr>
      <w:r w:rsidRPr="00EE7E6D">
        <w:rPr>
          <w:rFonts w:cs="Calibri"/>
          <w:iCs/>
          <w:sz w:val="24"/>
          <w:szCs w:val="24"/>
        </w:rPr>
        <w:t xml:space="preserve"> </w:t>
      </w:r>
      <w:r w:rsidR="000B2A0D" w:rsidRPr="00EE7E6D">
        <w:rPr>
          <w:rFonts w:asciiTheme="minorHAnsi" w:eastAsiaTheme="minorEastAsia" w:hAnsiTheme="minorHAnsi" w:cstheme="minorBidi"/>
          <w:iCs/>
          <w:sz w:val="24"/>
          <w:szCs w:val="24"/>
        </w:rPr>
        <w:t>Na podstawie art. 40 ust. 2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art. 19 ustawy z dnia 28 kwietnia 2022 r o zasadach realizacji zadań finansowanych ze środków europejskich w perspektywie finansowej 2021–2027</w:t>
      </w:r>
    </w:p>
    <w:p w14:paraId="44779901" w14:textId="77777777" w:rsidR="000B2A0D" w:rsidRPr="00EE7E6D" w:rsidRDefault="000B2A0D" w:rsidP="000B2A0D">
      <w:pPr>
        <w:spacing w:before="120" w:after="120"/>
        <w:jc w:val="center"/>
        <w:rPr>
          <w:rFonts w:asciiTheme="minorHAnsi" w:eastAsiaTheme="minorEastAsia" w:hAnsiTheme="minorHAnsi" w:cstheme="minorBidi"/>
          <w:sz w:val="24"/>
          <w:szCs w:val="24"/>
        </w:rPr>
      </w:pPr>
      <w:r w:rsidRPr="00EE7E6D">
        <w:rPr>
          <w:rFonts w:asciiTheme="minorHAnsi" w:eastAsiaTheme="minorEastAsia" w:hAnsiTheme="minorHAnsi" w:cstheme="minorBidi"/>
          <w:b/>
          <w:bCs/>
          <w:sz w:val="24"/>
          <w:szCs w:val="24"/>
        </w:rPr>
        <w:t>§ 1</w:t>
      </w:r>
    </w:p>
    <w:p w14:paraId="3B358D69" w14:textId="77777777" w:rsidR="000B2A0D" w:rsidRPr="00EE7E6D" w:rsidRDefault="000B2A0D" w:rsidP="000B2A0D">
      <w:pPr>
        <w:pStyle w:val="Akapitzlist"/>
        <w:numPr>
          <w:ilvl w:val="0"/>
          <w:numId w:val="37"/>
        </w:numPr>
        <w:spacing w:line="360" w:lineRule="auto"/>
        <w:jc w:val="both"/>
        <w:rPr>
          <w:rFonts w:asciiTheme="minorHAnsi" w:eastAsiaTheme="minorEastAsia" w:hAnsiTheme="minorHAnsi" w:cstheme="minorBidi"/>
          <w:iCs/>
          <w:sz w:val="24"/>
          <w:szCs w:val="24"/>
        </w:rPr>
      </w:pPr>
      <w:r w:rsidRPr="00EE7E6D">
        <w:rPr>
          <w:rStyle w:val="Pogrubienie"/>
          <w:rFonts w:asciiTheme="minorHAnsi" w:eastAsiaTheme="minorEastAsia" w:hAnsiTheme="minorHAnsi" w:cstheme="minorBidi"/>
          <w:b w:val="0"/>
          <w:bCs w:val="0"/>
          <w:sz w:val="24"/>
          <w:szCs w:val="24"/>
        </w:rPr>
        <w:t>Zatwierdza się kryteria wyboru projektów</w:t>
      </w:r>
      <w:r w:rsidRPr="00EE7E6D">
        <w:rPr>
          <w:rFonts w:asciiTheme="minorHAnsi" w:eastAsiaTheme="minorEastAsia" w:hAnsiTheme="minorHAnsi" w:cstheme="minorBidi"/>
          <w:sz w:val="24"/>
          <w:szCs w:val="24"/>
        </w:rPr>
        <w:t xml:space="preserve"> dla działania FE SL </w:t>
      </w:r>
      <w:r w:rsidRPr="00EE7E6D">
        <w:rPr>
          <w:rStyle w:val="normaltextrun"/>
          <w:rFonts w:cs="Calibri"/>
          <w:color w:val="000000"/>
          <w:sz w:val="24"/>
          <w:szCs w:val="24"/>
          <w:shd w:val="clear" w:color="auto" w:fill="FFFFFF"/>
        </w:rPr>
        <w:t>10.06 Rozwój energetyki rozproszonej opartej o odnawialne źródła energii. </w:t>
      </w:r>
      <w:r w:rsidRPr="00EE7E6D">
        <w:rPr>
          <w:rStyle w:val="eop"/>
          <w:rFonts w:cs="Calibri"/>
          <w:color w:val="000000"/>
          <w:sz w:val="24"/>
          <w:szCs w:val="24"/>
          <w:shd w:val="clear" w:color="auto" w:fill="FFFFFF"/>
        </w:rPr>
        <w:t> </w:t>
      </w:r>
    </w:p>
    <w:p w14:paraId="107ECB04" w14:textId="77777777" w:rsidR="000B2A0D" w:rsidRPr="00EE7E6D" w:rsidRDefault="000B2A0D" w:rsidP="000B2A0D">
      <w:pPr>
        <w:pStyle w:val="Akapitzlist"/>
        <w:numPr>
          <w:ilvl w:val="0"/>
          <w:numId w:val="37"/>
        </w:numPr>
        <w:spacing w:after="720" w:line="360" w:lineRule="auto"/>
        <w:ind w:left="714" w:hanging="357"/>
        <w:contextualSpacing w:val="0"/>
        <w:jc w:val="both"/>
        <w:rPr>
          <w:rFonts w:asciiTheme="minorHAnsi" w:eastAsiaTheme="minorEastAsia" w:hAnsiTheme="minorHAnsi" w:cstheme="minorBidi"/>
          <w:iCs/>
          <w:sz w:val="24"/>
          <w:szCs w:val="24"/>
        </w:rPr>
      </w:pPr>
      <w:r w:rsidRPr="00EE7E6D">
        <w:rPr>
          <w:rFonts w:asciiTheme="minorHAnsi" w:eastAsiaTheme="minorEastAsia" w:hAnsiTheme="minorHAnsi" w:cstheme="minorBidi"/>
          <w:sz w:val="24"/>
          <w:szCs w:val="24"/>
        </w:rPr>
        <w:t>Kryteria wyboru projektów stanowią załącznik do niniejszej uchwały.</w:t>
      </w:r>
    </w:p>
    <w:p w14:paraId="6B3F1212" w14:textId="77777777" w:rsidR="000B2A0D" w:rsidRPr="00EE7E6D" w:rsidRDefault="000B2A0D" w:rsidP="000255A6">
      <w:pPr>
        <w:pStyle w:val="Akapitzlist"/>
        <w:tabs>
          <w:tab w:val="left" w:pos="4253"/>
        </w:tabs>
        <w:ind w:left="0"/>
        <w:jc w:val="center"/>
        <w:rPr>
          <w:rFonts w:asciiTheme="minorHAnsi" w:eastAsiaTheme="minorEastAsia" w:hAnsiTheme="minorHAnsi" w:cstheme="minorBidi"/>
          <w:b/>
          <w:bCs/>
          <w:sz w:val="24"/>
          <w:szCs w:val="24"/>
        </w:rPr>
      </w:pPr>
      <w:r w:rsidRPr="00EE7E6D">
        <w:rPr>
          <w:rFonts w:asciiTheme="minorHAnsi" w:eastAsiaTheme="minorEastAsia" w:hAnsiTheme="minorHAnsi" w:cstheme="minorBidi"/>
          <w:b/>
          <w:bCs/>
          <w:sz w:val="24"/>
          <w:szCs w:val="24"/>
        </w:rPr>
        <w:t>§ 2</w:t>
      </w:r>
    </w:p>
    <w:p w14:paraId="6DA53087" w14:textId="77777777" w:rsidR="000B2A0D" w:rsidRPr="00EE7E6D" w:rsidRDefault="000B2A0D" w:rsidP="000B2A0D">
      <w:pPr>
        <w:spacing w:before="120" w:after="120"/>
        <w:rPr>
          <w:rFonts w:asciiTheme="minorHAnsi" w:eastAsiaTheme="minorEastAsia" w:hAnsiTheme="minorHAnsi" w:cstheme="minorBidi"/>
          <w:sz w:val="24"/>
          <w:szCs w:val="24"/>
        </w:rPr>
      </w:pPr>
      <w:r w:rsidRPr="00EE7E6D">
        <w:rPr>
          <w:rFonts w:asciiTheme="minorHAnsi" w:eastAsiaTheme="minorEastAsia" w:hAnsiTheme="minorHAnsi" w:cstheme="minorBidi"/>
          <w:sz w:val="24"/>
          <w:szCs w:val="24"/>
        </w:rPr>
        <w:t>Uchwała wchodzi w życie z dniem podjęcia.</w:t>
      </w:r>
    </w:p>
    <w:p w14:paraId="3B5617F3" w14:textId="67E25159" w:rsidR="000B2A0D" w:rsidRPr="00EE7E6D" w:rsidRDefault="000B2A0D" w:rsidP="00EE7E6D">
      <w:pPr>
        <w:pStyle w:val="NormalnyWeb"/>
        <w:spacing w:line="276" w:lineRule="auto"/>
        <w:ind w:left="5664" w:right="1275"/>
        <w:jc w:val="center"/>
        <w:rPr>
          <w:rFonts w:asciiTheme="minorHAnsi" w:eastAsiaTheme="minorEastAsia" w:hAnsiTheme="minorHAnsi" w:cstheme="minorBidi"/>
          <w:b/>
          <w:bCs/>
        </w:rPr>
      </w:pPr>
      <w:r w:rsidRPr="00EE7E6D">
        <w:rPr>
          <w:rFonts w:asciiTheme="minorHAnsi" w:eastAsiaTheme="minorEastAsia" w:hAnsiTheme="minorHAnsi" w:cstheme="minorBidi"/>
          <w:b/>
          <w:bCs/>
        </w:rPr>
        <w:t>Przewodniczący</w:t>
      </w:r>
      <w:r w:rsidR="00EE7E6D" w:rsidRPr="003D7816">
        <w:rPr>
          <w:rFonts w:asciiTheme="minorHAnsi" w:eastAsiaTheme="minorEastAsia" w:hAnsiTheme="minorHAnsi" w:cstheme="minorBidi"/>
          <w:b/>
          <w:bCs/>
        </w:rPr>
        <w:br/>
      </w:r>
      <w:r w:rsidRPr="00EE7E6D">
        <w:rPr>
          <w:rFonts w:asciiTheme="minorHAnsi" w:eastAsiaTheme="minorEastAsia" w:hAnsiTheme="minorHAnsi" w:cstheme="minorBidi"/>
          <w:b/>
          <w:bCs/>
        </w:rPr>
        <w:t>KM FE SL 2021-2027</w:t>
      </w:r>
    </w:p>
    <w:p w14:paraId="0639C6A8" w14:textId="77777777" w:rsidR="000255A6" w:rsidRPr="00EE7E6D" w:rsidRDefault="000255A6" w:rsidP="000B2A0D">
      <w:pPr>
        <w:pStyle w:val="NormalnyWeb"/>
        <w:spacing w:line="276" w:lineRule="auto"/>
        <w:ind w:left="4248"/>
        <w:jc w:val="center"/>
        <w:rPr>
          <w:rFonts w:asciiTheme="minorHAnsi" w:eastAsiaTheme="minorEastAsia" w:hAnsiTheme="minorHAnsi" w:cstheme="minorBidi"/>
          <w:b/>
          <w:bCs/>
        </w:rPr>
      </w:pPr>
    </w:p>
    <w:p w14:paraId="70E1AA34" w14:textId="77777777" w:rsidR="000B2A0D" w:rsidRPr="00EE7E6D" w:rsidRDefault="000B2A0D" w:rsidP="000B2A0D">
      <w:pPr>
        <w:pStyle w:val="NormalnyWeb"/>
        <w:spacing w:line="276" w:lineRule="auto"/>
        <w:ind w:left="4248"/>
        <w:jc w:val="center"/>
        <w:rPr>
          <w:rFonts w:asciiTheme="minorHAnsi" w:eastAsiaTheme="minorEastAsia" w:hAnsiTheme="minorHAnsi" w:cstheme="minorBidi"/>
          <w:b/>
          <w:bCs/>
        </w:rPr>
      </w:pPr>
      <w:r w:rsidRPr="00EE7E6D">
        <w:rPr>
          <w:rFonts w:asciiTheme="minorHAnsi" w:eastAsiaTheme="minorEastAsia" w:hAnsiTheme="minorHAnsi" w:cstheme="minorBidi"/>
          <w:b/>
          <w:bCs/>
        </w:rPr>
        <w:t>Jakub Chełstowski</w:t>
      </w:r>
    </w:p>
    <w:p w14:paraId="52C14C0A" w14:textId="506B50E2" w:rsidR="71134389" w:rsidRPr="00EE7E6D" w:rsidRDefault="71134389" w:rsidP="000B2A0D">
      <w:pPr>
        <w:spacing w:line="360" w:lineRule="auto"/>
        <w:jc w:val="both"/>
        <w:rPr>
          <w:rFonts w:asciiTheme="minorHAnsi" w:eastAsiaTheme="minorEastAsia" w:hAnsiTheme="minorHAnsi" w:cstheme="minorBidi"/>
          <w:b/>
          <w:bCs/>
          <w:sz w:val="24"/>
          <w:szCs w:val="24"/>
        </w:rPr>
        <w:sectPr w:rsidR="71134389" w:rsidRPr="00EE7E6D" w:rsidSect="002E540D">
          <w:headerReference w:type="default" r:id="rId12"/>
          <w:footerReference w:type="default" r:id="rId13"/>
          <w:headerReference w:type="first" r:id="rId14"/>
          <w:footerReference w:type="first" r:id="rId15"/>
          <w:pgSz w:w="11906" w:h="16838"/>
          <w:pgMar w:top="1135" w:right="1417" w:bottom="993" w:left="1417" w:header="708" w:footer="708" w:gutter="0"/>
          <w:cols w:space="708"/>
          <w:titlePg/>
          <w:docGrid w:linePitch="360"/>
        </w:sectPr>
      </w:pPr>
    </w:p>
    <w:p w14:paraId="046C84D5" w14:textId="77777777" w:rsidR="00C203D5" w:rsidRPr="00EE7E6D" w:rsidRDefault="00C203D5" w:rsidP="00C203D5">
      <w:pPr>
        <w:keepNext/>
        <w:spacing w:before="240" w:line="240" w:lineRule="auto"/>
        <w:rPr>
          <w:rFonts w:ascii="Arial" w:hAnsi="Arial" w:cs="Arial"/>
          <w:b/>
          <w:iCs/>
          <w:sz w:val="24"/>
          <w:szCs w:val="24"/>
        </w:rPr>
      </w:pPr>
      <w:r w:rsidRPr="00EE7E6D">
        <w:rPr>
          <w:rFonts w:ascii="Arial" w:hAnsi="Arial" w:cs="Arial"/>
          <w:b/>
          <w:iCs/>
          <w:sz w:val="24"/>
          <w:szCs w:val="24"/>
        </w:rPr>
        <w:lastRenderedPageBreak/>
        <w:t xml:space="preserve">Tabela </w:t>
      </w:r>
      <w:r w:rsidRPr="00EE7E6D">
        <w:rPr>
          <w:rFonts w:ascii="Arial" w:hAnsi="Arial" w:cs="Arial"/>
          <w:b/>
          <w:iCs/>
          <w:sz w:val="24"/>
          <w:szCs w:val="24"/>
        </w:rPr>
        <w:fldChar w:fldCharType="begin"/>
      </w:r>
      <w:r w:rsidRPr="00EE7E6D">
        <w:rPr>
          <w:rFonts w:ascii="Arial" w:hAnsi="Arial" w:cs="Arial"/>
          <w:b/>
          <w:iCs/>
          <w:sz w:val="24"/>
          <w:szCs w:val="24"/>
        </w:rPr>
        <w:instrText xml:space="preserve"> SEQ Tabela \* ARABIC </w:instrText>
      </w:r>
      <w:r w:rsidRPr="00EE7E6D">
        <w:rPr>
          <w:rFonts w:ascii="Arial" w:hAnsi="Arial" w:cs="Arial"/>
          <w:b/>
          <w:iCs/>
          <w:sz w:val="24"/>
          <w:szCs w:val="24"/>
        </w:rPr>
        <w:fldChar w:fldCharType="separate"/>
      </w:r>
      <w:r w:rsidRPr="00EE7E6D">
        <w:rPr>
          <w:rFonts w:ascii="Arial" w:hAnsi="Arial" w:cs="Arial"/>
          <w:b/>
          <w:iCs/>
          <w:noProof/>
          <w:sz w:val="24"/>
          <w:szCs w:val="24"/>
        </w:rPr>
        <w:t>1</w:t>
      </w:r>
      <w:r w:rsidRPr="00EE7E6D">
        <w:rPr>
          <w:rFonts w:ascii="Arial" w:hAnsi="Arial" w:cs="Arial"/>
          <w:b/>
          <w:iCs/>
          <w:sz w:val="24"/>
          <w:szCs w:val="24"/>
        </w:rPr>
        <w:fldChar w:fldCharType="end"/>
      </w:r>
      <w:r w:rsidRPr="00EE7E6D">
        <w:rPr>
          <w:rFonts w:ascii="Arial" w:hAnsi="Arial" w:cs="Arial"/>
          <w:b/>
          <w:iCs/>
          <w:sz w:val="24"/>
          <w:szCs w:val="24"/>
        </w:rPr>
        <w:t>. Kryteria formalne ogólne</w:t>
      </w:r>
    </w:p>
    <w:tbl>
      <w:tblPr>
        <w:tblStyle w:val="Tabela-Siatka"/>
        <w:tblW w:w="14049" w:type="dxa"/>
        <w:tblLayout w:type="fixed"/>
        <w:tblLook w:val="04A0" w:firstRow="1" w:lastRow="0" w:firstColumn="1" w:lastColumn="0" w:noHBand="0" w:noVBand="1"/>
        <w:tblCaption w:val="Kryteria formalne ogólne"/>
        <w:tblDescription w:val="Tabela 1. Zestawienie kryteriów formalnych ogólnych dla działania FE SL 10.6."/>
      </w:tblPr>
      <w:tblGrid>
        <w:gridCol w:w="1008"/>
        <w:gridCol w:w="2055"/>
        <w:gridCol w:w="5685"/>
        <w:gridCol w:w="2020"/>
        <w:gridCol w:w="1373"/>
        <w:gridCol w:w="1908"/>
      </w:tblGrid>
      <w:tr w:rsidR="00C203D5" w:rsidRPr="0099208E" w14:paraId="78917514" w14:textId="77777777" w:rsidTr="00EE7E6D">
        <w:trPr>
          <w:trHeight w:val="300"/>
          <w:tblHeader/>
        </w:trPr>
        <w:tc>
          <w:tcPr>
            <w:tcW w:w="1008" w:type="dxa"/>
            <w:shd w:val="clear" w:color="auto" w:fill="D9D9D9" w:themeFill="background1" w:themeFillShade="D9"/>
            <w:hideMark/>
          </w:tcPr>
          <w:p w14:paraId="52308B49" w14:textId="77777777" w:rsidR="00C203D5" w:rsidRPr="0099208E" w:rsidRDefault="00C203D5" w:rsidP="00C203D5">
            <w:pPr>
              <w:ind w:left="22"/>
              <w:contextualSpacing/>
              <w:rPr>
                <w:rFonts w:ascii="Arial" w:hAnsi="Arial" w:cs="Arial"/>
                <w:b/>
                <w:sz w:val="24"/>
                <w:szCs w:val="24"/>
              </w:rPr>
            </w:pPr>
            <w:r w:rsidRPr="0099208E">
              <w:rPr>
                <w:rFonts w:ascii="Arial" w:hAnsi="Arial" w:cs="Arial"/>
                <w:b/>
                <w:sz w:val="24"/>
                <w:szCs w:val="24"/>
              </w:rPr>
              <w:t>L.p.</w:t>
            </w:r>
          </w:p>
        </w:tc>
        <w:tc>
          <w:tcPr>
            <w:tcW w:w="2055" w:type="dxa"/>
            <w:shd w:val="clear" w:color="auto" w:fill="D9D9D9" w:themeFill="background1" w:themeFillShade="D9"/>
            <w:hideMark/>
          </w:tcPr>
          <w:p w14:paraId="2B5C5A4B" w14:textId="77777777" w:rsidR="00C203D5" w:rsidRPr="0099208E" w:rsidRDefault="00C203D5" w:rsidP="00C203D5">
            <w:pPr>
              <w:rPr>
                <w:rFonts w:ascii="Arial" w:hAnsi="Arial" w:cs="Arial"/>
                <w:b/>
                <w:sz w:val="24"/>
                <w:szCs w:val="24"/>
              </w:rPr>
            </w:pPr>
            <w:r w:rsidRPr="0099208E">
              <w:rPr>
                <w:rFonts w:ascii="Arial" w:hAnsi="Arial" w:cs="Arial"/>
                <w:b/>
                <w:sz w:val="24"/>
                <w:szCs w:val="24"/>
              </w:rPr>
              <w:t>Nazwa kryterium</w:t>
            </w:r>
          </w:p>
        </w:tc>
        <w:tc>
          <w:tcPr>
            <w:tcW w:w="5685" w:type="dxa"/>
            <w:shd w:val="clear" w:color="auto" w:fill="D9D9D9" w:themeFill="background1" w:themeFillShade="D9"/>
            <w:hideMark/>
          </w:tcPr>
          <w:p w14:paraId="1100C2DF" w14:textId="77777777" w:rsidR="00C203D5" w:rsidRPr="0099208E" w:rsidRDefault="00C203D5" w:rsidP="00C203D5">
            <w:pPr>
              <w:rPr>
                <w:rFonts w:ascii="Arial" w:hAnsi="Arial" w:cs="Arial"/>
                <w:b/>
                <w:sz w:val="24"/>
                <w:szCs w:val="24"/>
              </w:rPr>
            </w:pPr>
            <w:r w:rsidRPr="0099208E">
              <w:rPr>
                <w:rFonts w:ascii="Arial" w:hAnsi="Arial" w:cs="Arial"/>
                <w:b/>
                <w:sz w:val="24"/>
                <w:szCs w:val="24"/>
              </w:rPr>
              <w:t>Definicja kryterium</w:t>
            </w:r>
          </w:p>
          <w:p w14:paraId="65408D65" w14:textId="77777777" w:rsidR="00C203D5" w:rsidRPr="0099208E" w:rsidRDefault="00C203D5" w:rsidP="00C203D5">
            <w:pPr>
              <w:rPr>
                <w:rFonts w:ascii="Arial" w:hAnsi="Arial" w:cs="Arial"/>
                <w:b/>
                <w:sz w:val="24"/>
                <w:szCs w:val="24"/>
              </w:rPr>
            </w:pPr>
          </w:p>
        </w:tc>
        <w:tc>
          <w:tcPr>
            <w:tcW w:w="2020" w:type="dxa"/>
            <w:shd w:val="clear" w:color="auto" w:fill="D9D9D9" w:themeFill="background1" w:themeFillShade="D9"/>
            <w:hideMark/>
          </w:tcPr>
          <w:p w14:paraId="787D5838" w14:textId="77777777" w:rsidR="00C203D5" w:rsidRPr="0099208E" w:rsidRDefault="00C203D5" w:rsidP="00C203D5">
            <w:pPr>
              <w:rPr>
                <w:rFonts w:ascii="Arial" w:hAnsi="Arial" w:cs="Arial"/>
                <w:b/>
                <w:sz w:val="24"/>
                <w:szCs w:val="24"/>
              </w:rPr>
            </w:pPr>
            <w:r w:rsidRPr="0099208E">
              <w:rPr>
                <w:rFonts w:ascii="Arial" w:hAnsi="Arial" w:cs="Arial"/>
                <w:b/>
                <w:sz w:val="24"/>
                <w:szCs w:val="24"/>
              </w:rPr>
              <w:t>Czy spełnienie kryterium jest konieczne do przyznania dofinansowania?</w:t>
            </w:r>
          </w:p>
        </w:tc>
        <w:tc>
          <w:tcPr>
            <w:tcW w:w="1373" w:type="dxa"/>
            <w:shd w:val="clear" w:color="auto" w:fill="D9D9D9" w:themeFill="background1" w:themeFillShade="D9"/>
            <w:hideMark/>
          </w:tcPr>
          <w:p w14:paraId="7BAE5832" w14:textId="77777777" w:rsidR="00C203D5" w:rsidRPr="0099208E" w:rsidRDefault="00C203D5" w:rsidP="00C203D5">
            <w:pPr>
              <w:rPr>
                <w:rFonts w:ascii="Arial" w:hAnsi="Arial" w:cs="Arial"/>
                <w:b/>
                <w:sz w:val="24"/>
                <w:szCs w:val="24"/>
              </w:rPr>
            </w:pPr>
            <w:r w:rsidRPr="0099208E">
              <w:rPr>
                <w:rFonts w:ascii="Arial" w:hAnsi="Arial" w:cs="Arial"/>
                <w:b/>
                <w:sz w:val="24"/>
                <w:szCs w:val="24"/>
              </w:rPr>
              <w:t>Sposób oceny kryterium</w:t>
            </w:r>
          </w:p>
        </w:tc>
        <w:tc>
          <w:tcPr>
            <w:tcW w:w="1908" w:type="dxa"/>
            <w:shd w:val="clear" w:color="auto" w:fill="D9D9D9" w:themeFill="background1" w:themeFillShade="D9"/>
            <w:hideMark/>
          </w:tcPr>
          <w:p w14:paraId="6A7A801B" w14:textId="77777777" w:rsidR="00C203D5" w:rsidRPr="0099208E" w:rsidRDefault="00C203D5" w:rsidP="00C203D5">
            <w:pPr>
              <w:rPr>
                <w:rFonts w:ascii="Arial" w:hAnsi="Arial" w:cs="Arial"/>
                <w:b/>
                <w:sz w:val="24"/>
                <w:szCs w:val="24"/>
              </w:rPr>
            </w:pPr>
            <w:r w:rsidRPr="0099208E">
              <w:rPr>
                <w:rFonts w:ascii="Arial" w:hAnsi="Arial" w:cs="Arial"/>
                <w:b/>
                <w:sz w:val="24"/>
                <w:szCs w:val="24"/>
              </w:rPr>
              <w:t>Szczególne znaczenie kryterium</w:t>
            </w:r>
          </w:p>
        </w:tc>
      </w:tr>
      <w:tr w:rsidR="00C203D5" w:rsidRPr="00EE7E6D" w14:paraId="03530EB8" w14:textId="77777777" w:rsidTr="00EE7E6D">
        <w:trPr>
          <w:trHeight w:val="300"/>
        </w:trPr>
        <w:tc>
          <w:tcPr>
            <w:tcW w:w="1008" w:type="dxa"/>
            <w:hideMark/>
          </w:tcPr>
          <w:p w14:paraId="7F458855"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7FA871AF" w14:textId="18245613"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Terminowość złożenia uzupełnienia wniosku</w:t>
            </w:r>
            <w:r w:rsidR="001754A8" w:rsidRPr="00EE7E6D">
              <w:rPr>
                <w:rFonts w:ascii="Arial" w:eastAsia="Times New Roman" w:hAnsi="Arial" w:cs="Arial"/>
                <w:sz w:val="24"/>
                <w:szCs w:val="24"/>
                <w:lang w:eastAsia="pl-PL"/>
              </w:rPr>
              <w:t xml:space="preserve"> </w:t>
            </w:r>
          </w:p>
        </w:tc>
        <w:tc>
          <w:tcPr>
            <w:tcW w:w="5685" w:type="dxa"/>
            <w:hideMark/>
          </w:tcPr>
          <w:p w14:paraId="7C1E431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uzupełnienie wniosku złożono w terminie wskazanym w wezwaniu. </w:t>
            </w:r>
          </w:p>
          <w:p w14:paraId="3001387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2020" w:type="dxa"/>
            <w:hideMark/>
          </w:tcPr>
          <w:p w14:paraId="39DF854B" w14:textId="1E02F586"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Tak</w:t>
            </w:r>
            <w:r w:rsidR="005E227B" w:rsidRPr="00EE7E6D">
              <w:rPr>
                <w:rFonts w:ascii="Arial" w:eastAsia="Times New Roman" w:hAnsi="Arial" w:cs="Arial"/>
                <w:sz w:val="24"/>
                <w:szCs w:val="24"/>
                <w:lang w:eastAsia="pl-PL"/>
              </w:rPr>
              <w:t>.</w:t>
            </w:r>
          </w:p>
          <w:p w14:paraId="4F096F34" w14:textId="47D26372"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podlega uzupełnieniu</w:t>
            </w:r>
            <w:r w:rsidR="005E227B" w:rsidRPr="00EE7E6D">
              <w:rPr>
                <w:rFonts w:ascii="Arial" w:eastAsia="Times New Roman" w:hAnsi="Arial" w:cs="Arial"/>
                <w:sz w:val="24"/>
                <w:szCs w:val="24"/>
                <w:lang w:eastAsia="pl-PL"/>
              </w:rPr>
              <w:t>.</w:t>
            </w:r>
          </w:p>
        </w:tc>
        <w:tc>
          <w:tcPr>
            <w:tcW w:w="1373" w:type="dxa"/>
            <w:hideMark/>
          </w:tcPr>
          <w:p w14:paraId="37FBF96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4621374B" w14:textId="448021CC" w:rsidR="00C203D5" w:rsidRPr="00EE7E6D" w:rsidRDefault="00C203D5" w:rsidP="00E6258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Dotyczy etapu uzupełnienia dokumentacji  </w:t>
            </w:r>
          </w:p>
        </w:tc>
      </w:tr>
      <w:tr w:rsidR="00C203D5" w:rsidRPr="00EE7E6D" w14:paraId="477A068D" w14:textId="77777777" w:rsidTr="00EE7E6D">
        <w:trPr>
          <w:trHeight w:val="300"/>
        </w:trPr>
        <w:tc>
          <w:tcPr>
            <w:tcW w:w="1008" w:type="dxa"/>
            <w:hideMark/>
          </w:tcPr>
          <w:p w14:paraId="24684D7C"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5071611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Poprawność formalna wniosku o dofinansowanie i załączników </w:t>
            </w:r>
          </w:p>
        </w:tc>
        <w:tc>
          <w:tcPr>
            <w:tcW w:w="5685" w:type="dxa"/>
            <w:hideMark/>
          </w:tcPr>
          <w:p w14:paraId="28A5C3E9"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ramach kryterium weryfikowane będzie:  </w:t>
            </w:r>
          </w:p>
          <w:p w14:paraId="7A598959" w14:textId="77777777" w:rsidR="00C203D5" w:rsidRPr="00EE7E6D" w:rsidRDefault="00C203D5" w:rsidP="00C203D5">
            <w:pPr>
              <w:numPr>
                <w:ilvl w:val="0"/>
                <w:numId w:val="66"/>
              </w:numPr>
              <w:spacing w:before="100" w:beforeAutospacing="1" w:after="100" w:afterAutospacing="1" w:line="240" w:lineRule="auto"/>
              <w:ind w:left="66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wypełniono wszystkie wymagane pola wniosku? (nie dotyczy pól objętych walidacją oraz wypełnianych automatycznie; ocenie podlega, czy każde z wymaganych pól wypełniono treścią lub wybrano jedną z dostępnych opcji – bez analizy samych zapisów),  </w:t>
            </w:r>
          </w:p>
          <w:p w14:paraId="57F71504" w14:textId="77777777" w:rsidR="00C203D5" w:rsidRPr="00EE7E6D" w:rsidRDefault="00C203D5" w:rsidP="00C203D5">
            <w:pPr>
              <w:numPr>
                <w:ilvl w:val="0"/>
                <w:numId w:val="66"/>
              </w:numPr>
              <w:spacing w:before="100" w:beforeAutospacing="1" w:after="100" w:afterAutospacing="1" w:line="240" w:lineRule="auto"/>
              <w:ind w:left="66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wniosek nie zawiera błędów rachunkowych/omyłek pisarskich?  </w:t>
            </w:r>
          </w:p>
          <w:p w14:paraId="3CEE13B1" w14:textId="77777777" w:rsidR="00C203D5" w:rsidRPr="00EE7E6D" w:rsidRDefault="00C203D5" w:rsidP="00C203D5">
            <w:pPr>
              <w:numPr>
                <w:ilvl w:val="0"/>
                <w:numId w:val="66"/>
              </w:numPr>
              <w:spacing w:before="100" w:beforeAutospacing="1" w:after="100" w:afterAutospacing="1" w:line="240" w:lineRule="auto"/>
              <w:ind w:left="66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wniosek zawiera wszystkie informacje na temat projektu niezbędne do oceny kryteriów w tym wymagane analizy wskazane w instrukcji wypełniania wniosku? Czy informacje są spójne?  </w:t>
            </w:r>
          </w:p>
          <w:p w14:paraId="147653F5" w14:textId="77777777" w:rsidR="00C203D5" w:rsidRPr="00EE7E6D" w:rsidRDefault="00C203D5" w:rsidP="00C203D5">
            <w:pPr>
              <w:numPr>
                <w:ilvl w:val="0"/>
                <w:numId w:val="66"/>
              </w:numPr>
              <w:spacing w:before="100" w:beforeAutospacing="1" w:after="100" w:afterAutospacing="1" w:line="240" w:lineRule="auto"/>
              <w:ind w:left="66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Czy załączniki wymagane regulaminem wyboru projektów zostały dołączone? </w:t>
            </w:r>
          </w:p>
          <w:p w14:paraId="1A7F8BA3" w14:textId="77777777" w:rsidR="00C203D5" w:rsidRPr="00EE7E6D" w:rsidRDefault="00C203D5" w:rsidP="00C203D5">
            <w:pPr>
              <w:numPr>
                <w:ilvl w:val="0"/>
                <w:numId w:val="66"/>
              </w:numPr>
              <w:spacing w:before="100" w:beforeAutospacing="1" w:after="100" w:afterAutospacing="1" w:line="240" w:lineRule="auto"/>
              <w:ind w:left="66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ww. załączniki są możliwe do odczytania/otwarcia?  </w:t>
            </w:r>
          </w:p>
          <w:p w14:paraId="2A1CB772" w14:textId="77777777" w:rsidR="00C203D5" w:rsidRPr="00EE7E6D" w:rsidRDefault="00C203D5" w:rsidP="00C203D5">
            <w:pPr>
              <w:numPr>
                <w:ilvl w:val="0"/>
                <w:numId w:val="66"/>
              </w:numPr>
              <w:spacing w:before="100" w:beforeAutospacing="1" w:after="100" w:afterAutospacing="1" w:line="240" w:lineRule="auto"/>
              <w:ind w:left="66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ww. załączniki są wypełnione poprawnie, czytelnie? </w:t>
            </w:r>
          </w:p>
          <w:p w14:paraId="2AB651F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2020" w:type="dxa"/>
            <w:hideMark/>
          </w:tcPr>
          <w:p w14:paraId="05E0F257" w14:textId="5D8E58D3"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21BD952D" w14:textId="7AA5DE0F"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0110A137"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7605617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74531296" w14:textId="77777777" w:rsidTr="00EE7E6D">
        <w:trPr>
          <w:trHeight w:val="300"/>
        </w:trPr>
        <w:tc>
          <w:tcPr>
            <w:tcW w:w="1008" w:type="dxa"/>
            <w:hideMark/>
          </w:tcPr>
          <w:p w14:paraId="2F5A2445"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302E24C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Kwalifikowalność podmiotowa </w:t>
            </w:r>
          </w:p>
        </w:tc>
        <w:tc>
          <w:tcPr>
            <w:tcW w:w="5685" w:type="dxa"/>
            <w:hideMark/>
          </w:tcPr>
          <w:p w14:paraId="7545216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ramach kryterium weryfikowane będzie: </w:t>
            </w:r>
          </w:p>
          <w:p w14:paraId="78207BEF" w14:textId="77777777" w:rsidR="00C203D5" w:rsidRPr="00EE7E6D" w:rsidRDefault="00C203D5" w:rsidP="00C203D5">
            <w:pPr>
              <w:numPr>
                <w:ilvl w:val="0"/>
                <w:numId w:val="67"/>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wnioskodawca wpisuje się w katalog beneficjentów przewidzianych w regulaminie wyboru projektów? </w:t>
            </w:r>
          </w:p>
          <w:p w14:paraId="113F6D26" w14:textId="77777777" w:rsidR="00C203D5" w:rsidRPr="00EE7E6D" w:rsidRDefault="00C203D5" w:rsidP="00C203D5">
            <w:pPr>
              <w:numPr>
                <w:ilvl w:val="0"/>
                <w:numId w:val="67"/>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wszyscy partnerzy (jeśli występują) wpisują się w katalog beneficjentów przewidzianych w regulaminie wyboru projektów (nie dotyczy ppp)? </w:t>
            </w:r>
          </w:p>
          <w:p w14:paraId="494AFEE1" w14:textId="77777777" w:rsidR="00C203D5" w:rsidRPr="00EE7E6D" w:rsidRDefault="00C203D5" w:rsidP="00C203D5">
            <w:pPr>
              <w:numPr>
                <w:ilvl w:val="0"/>
                <w:numId w:val="67"/>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wnioskodawca oraz partnerzy nie zostali wykluczeni z możliwości aplikowania na podstawie odrębnych przepisów prawa (np. firmy współpracujące z Rosją)? </w:t>
            </w:r>
          </w:p>
          <w:p w14:paraId="5D20E0CB" w14:textId="77777777" w:rsidR="00C203D5" w:rsidRPr="00EE7E6D" w:rsidRDefault="00C203D5" w:rsidP="00C203D5">
            <w:pPr>
              <w:numPr>
                <w:ilvl w:val="0"/>
                <w:numId w:val="67"/>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Czy wnioskodawca posiada osobowość prawną bądź zdolność do podejmowania czynności prawnych? </w:t>
            </w:r>
          </w:p>
        </w:tc>
        <w:tc>
          <w:tcPr>
            <w:tcW w:w="2020" w:type="dxa"/>
            <w:hideMark/>
          </w:tcPr>
          <w:p w14:paraId="6B06F4A0" w14:textId="140EA1BB"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04E39A6F" w14:textId="31D0B3A2"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2AA854FD"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16D13E6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1AF66932" w14:textId="77777777" w:rsidTr="00EE7E6D">
        <w:trPr>
          <w:trHeight w:val="300"/>
        </w:trPr>
        <w:tc>
          <w:tcPr>
            <w:tcW w:w="1008" w:type="dxa"/>
            <w:hideMark/>
          </w:tcPr>
          <w:p w14:paraId="31FCEE4B"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4F4E790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Kwalifikowalność przedmiotowa projektu </w:t>
            </w:r>
          </w:p>
        </w:tc>
        <w:tc>
          <w:tcPr>
            <w:tcW w:w="5685" w:type="dxa"/>
            <w:hideMark/>
          </w:tcPr>
          <w:p w14:paraId="1084F95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ramach kryterium weryfikowane będzie: </w:t>
            </w:r>
          </w:p>
          <w:p w14:paraId="585DB673" w14:textId="77777777" w:rsidR="00C203D5" w:rsidRPr="00EE7E6D" w:rsidRDefault="00C203D5" w:rsidP="00C203D5">
            <w:pPr>
              <w:numPr>
                <w:ilvl w:val="0"/>
                <w:numId w:val="68"/>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projekt wpisuje się w typ/typy projektu/ działanie podlegające dofinansowaniu w ramach naboru (określone w regulaminie wyboru projektów)? </w:t>
            </w:r>
          </w:p>
          <w:p w14:paraId="1E2D36B1" w14:textId="77777777" w:rsidR="00C203D5" w:rsidRPr="00EE7E6D" w:rsidRDefault="00C203D5" w:rsidP="00C203D5">
            <w:pPr>
              <w:numPr>
                <w:ilvl w:val="0"/>
                <w:numId w:val="68"/>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projekt znajduje się na liście przedsięwzięć priorytetowych w Kontrakcie Programowym dla Województwa Śląskiego (dot. projektów w trybie niekonkurencyjnym) ? </w:t>
            </w:r>
          </w:p>
          <w:p w14:paraId="4797E0C5" w14:textId="77777777" w:rsidR="00C203D5" w:rsidRPr="00EE7E6D" w:rsidRDefault="00C203D5" w:rsidP="4CE217FF">
            <w:pPr>
              <w:numPr>
                <w:ilvl w:val="0"/>
                <w:numId w:val="68"/>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czy projekt wynika ze strategii Zintegrowanych Inwestycji Terytorialnych oraz czy jest projektem zintegrowanym lub strategii rozwoju ponadlokalnego pełniącej funkcję strategii ZIT? (dotyczy projektów </w:t>
            </w:r>
            <w:r w:rsidRPr="00EE7E6D">
              <w:rPr>
                <w:rFonts w:ascii="Arial" w:eastAsia="Times New Roman" w:hAnsi="Arial" w:cs="Arial"/>
                <w:sz w:val="24"/>
                <w:szCs w:val="24"/>
                <w:lang w:eastAsia="pl-PL"/>
              </w:rPr>
              <w:lastRenderedPageBreak/>
              <w:t>realizowanych w naborach, organizowanych w oparciu o instrument terytorialny ZIT) </w:t>
            </w:r>
          </w:p>
          <w:p w14:paraId="2896AF73" w14:textId="77777777" w:rsidR="00C203D5" w:rsidRPr="00EE7E6D" w:rsidRDefault="00C203D5" w:rsidP="00C203D5">
            <w:pPr>
              <w:numPr>
                <w:ilvl w:val="0"/>
                <w:numId w:val="68"/>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projekt nie został zakończony/lub w pełni wdrożony przed złożeniem wniosku o dofinansowanie? </w:t>
            </w:r>
          </w:p>
          <w:p w14:paraId="37D58600" w14:textId="77777777" w:rsidR="00C203D5" w:rsidRPr="00EE7E6D" w:rsidRDefault="00C203D5" w:rsidP="00C203D5">
            <w:pPr>
              <w:numPr>
                <w:ilvl w:val="0"/>
                <w:numId w:val="68"/>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założenia projektu są zgodne z warunkami/wymogami konkursu zawartymi w regulaminie wyboru projektów? </w:t>
            </w:r>
          </w:p>
          <w:p w14:paraId="158282D2" w14:textId="77777777" w:rsidR="00C203D5" w:rsidRPr="00EE7E6D" w:rsidRDefault="00C203D5" w:rsidP="4CE217FF">
            <w:pPr>
              <w:numPr>
                <w:ilvl w:val="0"/>
                <w:numId w:val="68"/>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4AE17D71" w14:textId="602C942E" w:rsidR="00C203D5" w:rsidRPr="00EE7E6D" w:rsidRDefault="00C203D5" w:rsidP="57835A6C">
            <w:pPr>
              <w:numPr>
                <w:ilvl w:val="0"/>
                <w:numId w:val="68"/>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projekt jest zgodny z Lokaln</w:t>
            </w:r>
            <w:r w:rsidR="75A6FE64" w:rsidRPr="00EE7E6D">
              <w:rPr>
                <w:rFonts w:ascii="Arial" w:eastAsia="Times New Roman" w:hAnsi="Arial" w:cs="Arial"/>
                <w:sz w:val="24"/>
                <w:szCs w:val="24"/>
                <w:lang w:eastAsia="pl-PL"/>
              </w:rPr>
              <w:t>ą</w:t>
            </w:r>
            <w:r w:rsidRPr="00EE7E6D">
              <w:rPr>
                <w:rFonts w:ascii="Arial" w:eastAsia="Times New Roman" w:hAnsi="Arial" w:cs="Arial"/>
                <w:sz w:val="24"/>
                <w:szCs w:val="24"/>
                <w:lang w:eastAsia="pl-PL"/>
              </w:rPr>
              <w:t xml:space="preserve"> Strategią Rozwoju - jeśli dotyczy </w:t>
            </w:r>
          </w:p>
        </w:tc>
        <w:tc>
          <w:tcPr>
            <w:tcW w:w="2020" w:type="dxa"/>
            <w:hideMark/>
          </w:tcPr>
          <w:p w14:paraId="6915DD36" w14:textId="37D4E992"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06D45882" w14:textId="78874FB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1B54185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0435B1E6"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472F4189" w14:textId="77777777" w:rsidTr="00EE7E6D">
        <w:trPr>
          <w:trHeight w:val="300"/>
        </w:trPr>
        <w:tc>
          <w:tcPr>
            <w:tcW w:w="1008" w:type="dxa"/>
            <w:hideMark/>
          </w:tcPr>
          <w:p w14:paraId="7A2E762E" w14:textId="77777777" w:rsidR="00C203D5" w:rsidRPr="00EE7E6D" w:rsidRDefault="00C203D5" w:rsidP="4CE217FF">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6378CCCD"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 xml:space="preserve">Zgodność projektu z zasadami pomocy </w:t>
            </w:r>
            <w:r w:rsidRPr="00EE7E6D">
              <w:rPr>
                <w:rFonts w:ascii="Arial" w:eastAsia="Times New Roman" w:hAnsi="Arial" w:cs="Arial"/>
                <w:color w:val="000000" w:themeColor="text1"/>
                <w:sz w:val="24"/>
                <w:szCs w:val="24"/>
                <w:lang w:eastAsia="pl-PL"/>
              </w:rPr>
              <w:lastRenderedPageBreak/>
              <w:t>publicznej lub pomocy de minimis </w:t>
            </w:r>
          </w:p>
        </w:tc>
        <w:tc>
          <w:tcPr>
            <w:tcW w:w="5685" w:type="dxa"/>
            <w:hideMark/>
          </w:tcPr>
          <w:p w14:paraId="2C55CBA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lastRenderedPageBreak/>
              <w:t>W ramach projektu weryfikowane będzie:  </w:t>
            </w:r>
          </w:p>
          <w:p w14:paraId="7273D209" w14:textId="77777777" w:rsidR="00C203D5" w:rsidRPr="00EE7E6D"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lastRenderedPageBreak/>
              <w:t>czy wnioskodawca dokonał w sposób właściwy analizy projektu pod kątem przesłanek wynikających z art. 107 ust. 1 TFUE?  </w:t>
            </w:r>
          </w:p>
          <w:p w14:paraId="604D9ED3" w14:textId="77777777"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czy projekt spełnia wszelkie warunki, wynikające z właściwych aktów normatywnych, regulujących udzielanie danej kategorii pomocy, w tym:  </w:t>
            </w:r>
          </w:p>
          <w:p w14:paraId="1CD2F2B9" w14:textId="77777777"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Czy Wnioskodawca wybrał prawidłową podstawę prawną udzielenia pomocy, oraz prawidłowo przyporządkował wydatki do wybranej podstawy?  </w:t>
            </w:r>
          </w:p>
          <w:p w14:paraId="69EDF248" w14:textId="2B50CEDA"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 xml:space="preserve">Czy Wnioskodawca nie rozpoczął prac przed złożeniem wniosku? Przez „rozpoczęcie prac” oznacza rozpoczęcie robót budowlanych 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uzależnia </w:t>
            </w:r>
            <w:r w:rsidRPr="00EE7E6D">
              <w:rPr>
                <w:rFonts w:ascii="Arial" w:eastAsia="Times New Roman" w:hAnsi="Arial" w:cs="Arial"/>
                <w:color w:val="000000" w:themeColor="text1"/>
                <w:sz w:val="24"/>
                <w:szCs w:val="24"/>
                <w:lang w:eastAsia="pl-PL"/>
              </w:rPr>
              <w:lastRenderedPageBreak/>
              <w:t>spełnienie efektu zachęty od złożenia wniosku przed rozpoczęciem robót); </w:t>
            </w:r>
          </w:p>
          <w:p w14:paraId="68749ACE" w14:textId="5AFD08F1"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Czy wszystkie koszty kwalifikowalne wpisują się w daną podstawę prawną (w tym odpowiedni scenariusz)?  </w:t>
            </w:r>
          </w:p>
          <w:p w14:paraId="5C63CB31" w14:textId="77777777"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 xml:space="preserve">Czy Wnioskodawca prawidłowo ustalił intensywność wsparcia dla wydatków objętych daną podstawą prawną? /tj., zgodnie z odpowiednim scenariuszem/ odpowiednią literą / poprawnymi </w:t>
            </w:r>
            <w:r w:rsidRPr="00A7194E">
              <w:rPr>
                <w:rFonts w:ascii="Arial" w:eastAsia="Times New Roman" w:hAnsi="Arial" w:cs="Arial"/>
                <w:color w:val="000000" w:themeColor="text1"/>
                <w:sz w:val="24"/>
                <w:szCs w:val="24"/>
                <w:lang w:eastAsia="pl-PL"/>
              </w:rPr>
              <w:t>wyliczeniami/?  </w:t>
            </w:r>
          </w:p>
          <w:p w14:paraId="7B770864" w14:textId="77777777"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A7194E">
              <w:rPr>
                <w:rFonts w:ascii="Arial" w:eastAsia="Times New Roman" w:hAnsi="Arial" w:cs="Arial"/>
                <w:color w:val="000000" w:themeColor="text1"/>
                <w:sz w:val="24"/>
                <w:szCs w:val="24"/>
                <w:lang w:eastAsia="pl-PL"/>
              </w:rPr>
              <w:t>Czy wkład własny wolny jest od innego wsparcia publicznego (jeśli dotyczy)? </w:t>
            </w:r>
          </w:p>
          <w:p w14:paraId="2089CC42" w14:textId="77777777"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Czy montaż finansowy spełnia zasady kumulacji pomocy?  </w:t>
            </w:r>
          </w:p>
          <w:p w14:paraId="616DB10E" w14:textId="77777777"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Czy Wnioskodawca wykazał spełnienie innych (jeśli występują) warunków wynikających z danej podstawy prawnej?  </w:t>
            </w:r>
          </w:p>
          <w:p w14:paraId="482E3EF3" w14:textId="77777777"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Czy Wnioskodawca prawidłowo wypełnił Formularz przedstawiany przy ubieganiu się o pomoc inną niż pomoc de minimis i/lub Formularz przedstawiany przy ubieganiu się o pomoc de minimis?  </w:t>
            </w:r>
          </w:p>
          <w:p w14:paraId="3131DA74" w14:textId="77777777" w:rsidR="00C203D5" w:rsidRPr="00A7194E"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lastRenderedPageBreak/>
              <w:t>Czy Wnioskodawca dołączył Zaświadczenie/oświadczenie dotyczące pomocy de minimis (jeśli dotyczy)  </w:t>
            </w:r>
          </w:p>
          <w:p w14:paraId="60965660" w14:textId="3A48C6EE" w:rsidR="00C203D5" w:rsidRPr="00EE7E6D" w:rsidRDefault="00C203D5" w:rsidP="00A7194E">
            <w:pPr>
              <w:numPr>
                <w:ilvl w:val="0"/>
                <w:numId w:val="74"/>
              </w:numPr>
              <w:tabs>
                <w:tab w:val="clear" w:pos="720"/>
              </w:tabs>
              <w:spacing w:before="100" w:beforeAutospacing="1" w:after="100" w:afterAutospacing="1" w:line="240" w:lineRule="auto"/>
              <w:ind w:left="222" w:firstLine="0"/>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Czy w przypadku pomocy udzielonej w oparciu o rozporządzenie 651/2014: przedsiębiorca nie znajduje się w trudnej sytuacji?  </w:t>
            </w:r>
          </w:p>
        </w:tc>
        <w:tc>
          <w:tcPr>
            <w:tcW w:w="2020" w:type="dxa"/>
            <w:hideMark/>
          </w:tcPr>
          <w:p w14:paraId="7FC3EA63" w14:textId="6D803B95"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1A03C9A3" w14:textId="5E5134E2"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Kryterium podlega uzupełnieniu</w:t>
            </w:r>
            <w:r w:rsidR="005E227B" w:rsidRPr="00EE7E6D">
              <w:rPr>
                <w:rFonts w:ascii="Arial" w:eastAsia="Times New Roman" w:hAnsi="Arial" w:cs="Arial"/>
                <w:sz w:val="24"/>
                <w:szCs w:val="24"/>
                <w:lang w:eastAsia="pl-PL"/>
              </w:rPr>
              <w:t>.</w:t>
            </w:r>
          </w:p>
        </w:tc>
        <w:tc>
          <w:tcPr>
            <w:tcW w:w="1373" w:type="dxa"/>
            <w:hideMark/>
          </w:tcPr>
          <w:p w14:paraId="1E5B2B6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0/1 </w:t>
            </w:r>
          </w:p>
        </w:tc>
        <w:tc>
          <w:tcPr>
            <w:tcW w:w="1908" w:type="dxa"/>
            <w:hideMark/>
          </w:tcPr>
          <w:p w14:paraId="2A9C3F2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4CE30171" w14:textId="77777777" w:rsidTr="00EE7E6D">
        <w:trPr>
          <w:trHeight w:val="300"/>
        </w:trPr>
        <w:tc>
          <w:tcPr>
            <w:tcW w:w="1008" w:type="dxa"/>
            <w:hideMark/>
          </w:tcPr>
          <w:p w14:paraId="7AF20F77"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33483B3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Poprawność określenia działań informacyjno - promocyjnych w projekcie </w:t>
            </w:r>
          </w:p>
          <w:p w14:paraId="7515B2D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5685" w:type="dxa"/>
            <w:hideMark/>
          </w:tcPr>
          <w:p w14:paraId="5C7A722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ramach kryterium weryfikowane będzie: </w:t>
            </w:r>
          </w:p>
          <w:p w14:paraId="6079A41F" w14:textId="48FEAD83"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działania informacyjno- promocyjne są zgodne z zaleceniami/zasadami w tym zakresie, w szczególności z zasadami wskazanymi w art. 50 rozporządzenia 2021/1060? </w:t>
            </w:r>
          </w:p>
          <w:p w14:paraId="359A1952" w14:textId="77777777" w:rsidR="00C203D5" w:rsidRPr="00EE7E6D" w:rsidRDefault="00C203D5" w:rsidP="00C203D5">
            <w:pPr>
              <w:rPr>
                <w:rFonts w:ascii="Arial" w:eastAsia="Arial" w:hAnsi="Arial" w:cs="Arial"/>
                <w:color w:val="000000" w:themeColor="text1"/>
                <w:sz w:val="24"/>
                <w:szCs w:val="24"/>
              </w:rPr>
            </w:pPr>
            <w:r w:rsidRPr="00EE7E6D">
              <w:rPr>
                <w:rFonts w:ascii="Arial" w:eastAsia="Arial" w:hAnsi="Arial" w:cs="Arial"/>
                <w:color w:val="000000" w:themeColor="text1"/>
                <w:sz w:val="24"/>
                <w:szCs w:val="24"/>
              </w:rPr>
              <w:t xml:space="preserve">Czy beneficjent we wniosku wskazał: </w:t>
            </w:r>
          </w:p>
          <w:p w14:paraId="73CA3361" w14:textId="77777777" w:rsidR="00C203D5" w:rsidRPr="00EE7E6D" w:rsidRDefault="00C203D5" w:rsidP="00C203D5">
            <w:pPr>
              <w:numPr>
                <w:ilvl w:val="0"/>
                <w:numId w:val="65"/>
              </w:numPr>
              <w:contextualSpacing/>
              <w:rPr>
                <w:rFonts w:ascii="Arial" w:eastAsia="Arial" w:hAnsi="Arial" w:cs="Arial"/>
                <w:color w:val="000000" w:themeColor="text1"/>
                <w:sz w:val="24"/>
                <w:szCs w:val="24"/>
              </w:rPr>
            </w:pPr>
            <w:r w:rsidRPr="00EE7E6D">
              <w:rPr>
                <w:rFonts w:ascii="Arial" w:eastAsia="Arial" w:hAnsi="Arial" w:cs="Arial"/>
                <w:color w:val="000000" w:themeColor="text1"/>
                <w:sz w:val="24"/>
                <w:szCs w:val="24"/>
              </w:rPr>
              <w:t>nietechniczny tytuł projektu,</w:t>
            </w:r>
          </w:p>
          <w:p w14:paraId="2F221337" w14:textId="77777777" w:rsidR="00C203D5" w:rsidRPr="00EE7E6D" w:rsidRDefault="00C203D5" w:rsidP="00C203D5">
            <w:pPr>
              <w:numPr>
                <w:ilvl w:val="0"/>
                <w:numId w:val="65"/>
              </w:numPr>
              <w:contextualSpacing/>
              <w:rPr>
                <w:rFonts w:ascii="Arial" w:eastAsia="Arial" w:hAnsi="Arial" w:cs="Arial"/>
                <w:color w:val="000000" w:themeColor="text1"/>
                <w:sz w:val="24"/>
                <w:szCs w:val="24"/>
              </w:rPr>
            </w:pPr>
            <w:r w:rsidRPr="00EE7E6D">
              <w:rPr>
                <w:rFonts w:ascii="Arial" w:eastAsia="Arial" w:hAnsi="Arial" w:cs="Arial"/>
                <w:color w:val="000000" w:themeColor="text1"/>
                <w:sz w:val="24"/>
                <w:szCs w:val="24"/>
              </w:rPr>
              <w:t>streszczenie działań promocyjnych projektu,</w:t>
            </w:r>
          </w:p>
          <w:p w14:paraId="4947EBF0" w14:textId="77777777" w:rsidR="00C203D5" w:rsidRPr="00EE7E6D" w:rsidRDefault="00C203D5" w:rsidP="00C203D5">
            <w:pPr>
              <w:numPr>
                <w:ilvl w:val="0"/>
                <w:numId w:val="65"/>
              </w:numPr>
              <w:contextualSpacing/>
              <w:rPr>
                <w:rFonts w:ascii="Arial" w:eastAsia="Arial" w:hAnsi="Arial" w:cs="Arial"/>
                <w:color w:val="000000" w:themeColor="text1"/>
                <w:sz w:val="24"/>
                <w:szCs w:val="24"/>
              </w:rPr>
            </w:pPr>
            <w:r w:rsidRPr="00EE7E6D">
              <w:rPr>
                <w:rFonts w:ascii="Arial" w:eastAsia="Arial" w:hAnsi="Arial" w:cs="Arial"/>
                <w:color w:val="000000" w:themeColor="text1"/>
                <w:sz w:val="24"/>
                <w:szCs w:val="24"/>
              </w:rPr>
              <w:lastRenderedPageBreak/>
              <w:t>adres strony internetowej/profilu mediów społecznościowych, na których projekt będzie promowany.</w:t>
            </w:r>
          </w:p>
          <w:p w14:paraId="31DA6D50" w14:textId="53714F0D" w:rsidR="00C203D5" w:rsidRPr="00EE7E6D" w:rsidRDefault="00C203D5" w:rsidP="4CE217FF">
            <w:pPr>
              <w:spacing w:before="100" w:beforeAutospacing="1" w:after="100" w:afterAutospacing="1" w:line="240" w:lineRule="auto"/>
              <w:textAlignment w:val="baseline"/>
              <w:rPr>
                <w:rFonts w:ascii="Arial" w:eastAsia="Arial" w:hAnsi="Arial" w:cs="Arial"/>
                <w:b/>
                <w:bCs/>
                <w:color w:val="000000" w:themeColor="text1"/>
                <w:sz w:val="24"/>
                <w:szCs w:val="24"/>
                <w:lang w:eastAsia="pl-PL"/>
              </w:rPr>
            </w:pPr>
          </w:p>
        </w:tc>
        <w:tc>
          <w:tcPr>
            <w:tcW w:w="2020" w:type="dxa"/>
            <w:hideMark/>
          </w:tcPr>
          <w:p w14:paraId="588DD528" w14:textId="3C58C619"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543738FF" w14:textId="09058750"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659263D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3C0CAA0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24894BD3" w14:textId="77777777" w:rsidTr="00EE7E6D">
        <w:trPr>
          <w:trHeight w:val="300"/>
        </w:trPr>
        <w:tc>
          <w:tcPr>
            <w:tcW w:w="1008" w:type="dxa"/>
            <w:hideMark/>
          </w:tcPr>
          <w:p w14:paraId="3BBB2969"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1630876D" w14:textId="754E451C"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Zgodność projektu z zasadą zrównoważonego rozwoju w tym zasadą „nie czyń poważnych szkód (DNSH)  </w:t>
            </w:r>
          </w:p>
        </w:tc>
        <w:tc>
          <w:tcPr>
            <w:tcW w:w="5685" w:type="dxa"/>
            <w:hideMark/>
          </w:tcPr>
          <w:p w14:paraId="3C5DD295" w14:textId="77777777" w:rsidR="00C203D5" w:rsidRPr="00EE7E6D" w:rsidRDefault="00C203D5" w:rsidP="00C203D5">
            <w:pPr>
              <w:rPr>
                <w:sz w:val="24"/>
                <w:szCs w:val="24"/>
              </w:rPr>
            </w:pPr>
            <w:r w:rsidRPr="00EE7E6D">
              <w:rPr>
                <w:rFonts w:ascii="Arial" w:eastAsia="Arial" w:hAnsi="Arial" w:cs="Arial"/>
                <w:sz w:val="24"/>
                <w:szCs w:val="24"/>
              </w:rPr>
              <w:t>W ramach kryterium weryfikowane będzie:</w:t>
            </w:r>
          </w:p>
          <w:p w14:paraId="7664842E" w14:textId="460D8B7E" w:rsidR="00C203D5" w:rsidRPr="00EE7E6D" w:rsidRDefault="00C203D5" w:rsidP="00C203D5">
            <w:pPr>
              <w:rPr>
                <w:sz w:val="24"/>
                <w:szCs w:val="24"/>
              </w:rPr>
            </w:pPr>
            <w:r w:rsidRPr="00EE7E6D">
              <w:rPr>
                <w:rFonts w:ascii="Arial" w:eastAsia="Arial" w:hAnsi="Arial" w:cs="Arial"/>
                <w:sz w:val="24"/>
                <w:szCs w:val="24"/>
              </w:rPr>
              <w:t>•</w:t>
            </w:r>
            <w:r w:rsidR="001754A8" w:rsidRPr="00EE7E6D">
              <w:rPr>
                <w:rFonts w:ascii="Arial" w:eastAsia="Arial" w:hAnsi="Arial" w:cs="Arial"/>
                <w:sz w:val="24"/>
                <w:szCs w:val="24"/>
              </w:rPr>
              <w:t xml:space="preserve"> </w:t>
            </w:r>
            <w:r w:rsidRPr="00EE7E6D">
              <w:rPr>
                <w:rFonts w:ascii="Arial" w:eastAsia="Arial" w:hAnsi="Arial" w:cs="Arial"/>
                <w:sz w:val="24"/>
                <w:szCs w:val="24"/>
              </w:rPr>
              <w:t xml:space="preserve">czy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 W celu określenia powyższego, niezbędne będzie wykazanie istotnego wkładu w realizację co najmniej jednego z celów środowiskowych określonych w art. 9 zgodnie z art. 10–16 Rozporządzenia Parlamentu Europejskiego i Rady (UE) 2020/852 z dnia 18 czerwca 2020 r. w </w:t>
            </w:r>
            <w:r w:rsidRPr="00EE7E6D">
              <w:rPr>
                <w:rFonts w:ascii="Arial" w:eastAsia="Arial" w:hAnsi="Arial" w:cs="Arial"/>
                <w:sz w:val="24"/>
                <w:szCs w:val="24"/>
              </w:rPr>
              <w:lastRenderedPageBreak/>
              <w:t>sprawie ustanowienia ram ułatwiających zrównoważone inwestycje, zmieniającego rozporządzenie (UE) 2019/2088.</w:t>
            </w:r>
          </w:p>
          <w:p w14:paraId="092FC1B0" w14:textId="4A314AB1" w:rsidR="00C203D5" w:rsidRPr="00EE7E6D" w:rsidRDefault="00C203D5" w:rsidP="00C203D5">
            <w:pPr>
              <w:rPr>
                <w:sz w:val="24"/>
                <w:szCs w:val="24"/>
              </w:rPr>
            </w:pPr>
            <w:r w:rsidRPr="00EE7E6D">
              <w:rPr>
                <w:rFonts w:ascii="Arial" w:eastAsia="Arial" w:hAnsi="Arial" w:cs="Arial"/>
                <w:sz w:val="24"/>
                <w:szCs w:val="24"/>
              </w:rPr>
              <w:t>•</w:t>
            </w:r>
            <w:r w:rsidR="001754A8" w:rsidRPr="00EE7E6D">
              <w:rPr>
                <w:rFonts w:ascii="Arial" w:eastAsia="Arial" w:hAnsi="Arial" w:cs="Arial"/>
                <w:sz w:val="24"/>
                <w:szCs w:val="24"/>
              </w:rPr>
              <w:t xml:space="preserve"> </w:t>
            </w:r>
            <w:r w:rsidRPr="00EE7E6D">
              <w:rPr>
                <w:rFonts w:ascii="Arial" w:eastAsia="Arial" w:hAnsi="Arial" w:cs="Arial"/>
                <w:sz w:val="24"/>
                <w:szCs w:val="24"/>
              </w:rPr>
              <w:t xml:space="preserve">czy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 Potwierdzając spełnienie zgodności projektu z zasadą DNSH należy odnieść się do zapisów dokumentu stanowiącego załącznik nr 6 do „Prognozy oddziaływania na środowisko dla projektu Programu Fundusze Europejskie dla Śląskiego 2021-2027”, tj. do analizy dotyczącej wpływu poszczególnych działań wspieranych w programie </w:t>
            </w:r>
            <w:r w:rsidRPr="00EE7E6D">
              <w:rPr>
                <w:rFonts w:ascii="Arial" w:eastAsia="Arial" w:hAnsi="Arial" w:cs="Arial"/>
                <w:sz w:val="24"/>
                <w:szCs w:val="24"/>
              </w:rPr>
              <w:lastRenderedPageBreak/>
              <w:t xml:space="preserve">na wszystkie cele środowiskowe wskazane w wyżej wymienionym rozporządzeniu.  </w:t>
            </w:r>
          </w:p>
          <w:p w14:paraId="35CB7003" w14:textId="254E4365" w:rsidR="00C203D5" w:rsidRPr="00EE7E6D" w:rsidRDefault="00C203D5" w:rsidP="00C203D5">
            <w:pPr>
              <w:spacing w:before="100" w:beforeAutospacing="1" w:after="100" w:afterAutospacing="1" w:line="240" w:lineRule="auto"/>
              <w:textAlignment w:val="baseline"/>
              <w:rPr>
                <w:sz w:val="24"/>
                <w:szCs w:val="24"/>
              </w:rPr>
            </w:pPr>
            <w:r w:rsidRPr="00EE7E6D">
              <w:rPr>
                <w:rFonts w:ascii="Arial" w:eastAsia="Arial" w:hAnsi="Arial" w:cs="Arial"/>
                <w:sz w:val="24"/>
                <w:szCs w:val="24"/>
              </w:rPr>
              <w:t>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wymienionej przykładowo dokumentacji). W przypadku braku zezwoleń inwestycyjnych w momencie aplikowania badanie zostanie przeprowadzone na podstawie opisu zaplanowanych do uzyskania zezwoleń wraz z deklaracją, iż zostaną zastosowane wszelkie obowiązki nakładane w ramach przedmiotowych zezwoleń.</w:t>
            </w:r>
          </w:p>
        </w:tc>
        <w:tc>
          <w:tcPr>
            <w:tcW w:w="2020" w:type="dxa"/>
            <w:hideMark/>
          </w:tcPr>
          <w:p w14:paraId="63E68897" w14:textId="7F0ABC82"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1E130730" w14:textId="3A8D7FE1"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5B07795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48C7656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3623EB52" w14:textId="77777777" w:rsidTr="00EE7E6D">
        <w:trPr>
          <w:trHeight w:val="300"/>
        </w:trPr>
        <w:tc>
          <w:tcPr>
            <w:tcW w:w="1008" w:type="dxa"/>
            <w:hideMark/>
          </w:tcPr>
          <w:p w14:paraId="0ADAEA5F"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0B5DEBC6"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Odporność infrastruktury na zmiany klimatu </w:t>
            </w:r>
          </w:p>
        </w:tc>
        <w:tc>
          <w:tcPr>
            <w:tcW w:w="5685" w:type="dxa"/>
            <w:hideMark/>
          </w:tcPr>
          <w:p w14:paraId="2D2AB351" w14:textId="155989A4"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EE7E6D">
              <w:rPr>
                <w:rFonts w:cs="Calibri"/>
                <w:color w:val="000000" w:themeColor="text1"/>
                <w:sz w:val="24"/>
                <w:szCs w:val="24"/>
              </w:rPr>
              <w:t>, a także czy jest zgodny z metodologią wynikającą z Wytycznych Komisji Europejskiej: ZAWIADOMIENIE KOMISJI Wytyczne techniczne dotyczące weryfikacji infrastruktury pod względem wpływu na klimat  w latach 2021–2027 (2021/C 373/01), tj. czy w projekcie przewidziano działania związane na rzecz łagodzenia zmian klimatu oraz przystosowania do tych zmian</w:t>
            </w:r>
            <w:r w:rsidRPr="00EE7E6D">
              <w:rPr>
                <w:rFonts w:ascii="Arial" w:eastAsia="Times New Roman" w:hAnsi="Arial" w:cs="Arial"/>
                <w:color w:val="000000" w:themeColor="text1"/>
                <w:sz w:val="24"/>
                <w:szCs w:val="24"/>
                <w:lang w:eastAsia="pl-PL"/>
              </w:rPr>
              <w:t>. Przez powyższe rozumie 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31D99CB7" w14:textId="6C1C4455" w:rsidR="00C203D5" w:rsidRPr="00EE7E6D" w:rsidRDefault="00C203D5" w:rsidP="00B328B7">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lastRenderedPageBreak/>
              <w:t>Weryfikacja przeprowadzana jest na podstawie uzasadnienia odporności przedsięwzięcia na zmiany klimatu przedstawionego we wniosku o dofinansowanie. </w:t>
            </w:r>
          </w:p>
        </w:tc>
        <w:tc>
          <w:tcPr>
            <w:tcW w:w="2020" w:type="dxa"/>
            <w:hideMark/>
          </w:tcPr>
          <w:p w14:paraId="045DD5A0" w14:textId="12D1A193"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1ED916FF" w14:textId="47F6633F"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0953ED2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73BD098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4D3064B2" w14:textId="77777777" w:rsidTr="00EE7E6D">
        <w:trPr>
          <w:trHeight w:val="300"/>
        </w:trPr>
        <w:tc>
          <w:tcPr>
            <w:tcW w:w="1008" w:type="dxa"/>
            <w:hideMark/>
          </w:tcPr>
          <w:p w14:paraId="1B0769C1"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0670D71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Zgodność projektu z zasadą „zanieczyszczający płaci" </w:t>
            </w:r>
          </w:p>
        </w:tc>
        <w:tc>
          <w:tcPr>
            <w:tcW w:w="5685" w:type="dxa"/>
            <w:hideMark/>
          </w:tcPr>
          <w:p w14:paraId="5B0D6CA2" w14:textId="7C25F795" w:rsidR="00C203D5" w:rsidRPr="00EE7E6D" w:rsidRDefault="00C203D5" w:rsidP="001754A8">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społeczeństwo. Dotyczy to w szczególności zanieczyszczeń przemysłowych, zanieczyszczeń wody i gleby oraz gospodarowania odpadami.</w:t>
            </w:r>
            <w:r w:rsidR="001754A8" w:rsidRPr="00EE7E6D">
              <w:rPr>
                <w:rFonts w:ascii="Arial" w:eastAsia="Times New Roman" w:hAnsi="Arial" w:cs="Arial"/>
                <w:color w:val="000000"/>
                <w:sz w:val="24"/>
                <w:szCs w:val="24"/>
                <w:lang w:eastAsia="pl-PL"/>
              </w:rPr>
              <w:t xml:space="preserve"> </w:t>
            </w:r>
          </w:p>
          <w:p w14:paraId="2D0D5B1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jst, państwowe jednostki organizacyjne posiadające lub nieposiadające osobowości prawnej, organy </w:t>
            </w:r>
            <w:r w:rsidRPr="00EE7E6D">
              <w:rPr>
                <w:rFonts w:ascii="Arial" w:eastAsia="Times New Roman" w:hAnsi="Arial" w:cs="Arial"/>
                <w:color w:val="000000"/>
                <w:sz w:val="24"/>
                <w:szCs w:val="24"/>
                <w:lang w:eastAsia="pl-PL"/>
              </w:rPr>
              <w:lastRenderedPageBreak/>
              <w:t>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„zanieczyszczonego” był świadomy konieczności przeprowadzenia działań niwelujących „zanieczyszczenie”, ponieważ: </w:t>
            </w:r>
          </w:p>
          <w:p w14:paraId="746D66B0" w14:textId="77777777" w:rsidR="00C203D5" w:rsidRPr="00EE7E6D" w:rsidRDefault="00C203D5" w:rsidP="00B328B7">
            <w:pPr>
              <w:numPr>
                <w:ilvl w:val="0"/>
                <w:numId w:val="71"/>
              </w:numPr>
              <w:spacing w:before="100" w:beforeAutospacing="1" w:after="100" w:afterAutospacing="1" w:line="240" w:lineRule="auto"/>
              <w:ind w:left="222" w:firstLine="0"/>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nie było możliwe ustalenie podmiotu, który spowodował „zanieczyszczenie”,  </w:t>
            </w:r>
          </w:p>
          <w:p w14:paraId="24095125" w14:textId="77777777" w:rsidR="00C203D5" w:rsidRPr="00EE7E6D" w:rsidRDefault="00C203D5" w:rsidP="00B328B7">
            <w:pPr>
              <w:numPr>
                <w:ilvl w:val="0"/>
                <w:numId w:val="71"/>
              </w:numPr>
              <w:spacing w:before="100" w:beforeAutospacing="1" w:after="100" w:afterAutospacing="1" w:line="240" w:lineRule="auto"/>
              <w:ind w:left="222" w:firstLine="0"/>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nie było/jest możliwe pociągnięcie do odpowiedzialności podmiotu gospodarczego, od którego obszar/teren ten został przejęty np. z uwagi na jego upadłość lub niewypłacalność, a wobec niemożności wyegzekwowania od podmiotu zobowiązanego do usunięcia odpadów, powinien sam usunąć te odpady, </w:t>
            </w:r>
          </w:p>
          <w:p w14:paraId="63B743D5" w14:textId="72D1D39F" w:rsidR="00C203D5" w:rsidRPr="00EE7E6D" w:rsidRDefault="00C203D5" w:rsidP="00B328B7">
            <w:pPr>
              <w:numPr>
                <w:ilvl w:val="0"/>
                <w:numId w:val="71"/>
              </w:numPr>
              <w:spacing w:before="100" w:beforeAutospacing="1" w:after="100" w:afterAutospacing="1" w:line="240" w:lineRule="auto"/>
              <w:ind w:left="222" w:firstLine="0"/>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 xml:space="preserve">podmiot gospodarczy nie został prawnie zobowiązany do podjęcia takich działań w </w:t>
            </w:r>
            <w:r w:rsidRPr="00EE7E6D">
              <w:rPr>
                <w:rFonts w:ascii="Arial" w:eastAsia="Times New Roman" w:hAnsi="Arial" w:cs="Arial"/>
                <w:color w:val="000000"/>
                <w:sz w:val="24"/>
                <w:szCs w:val="24"/>
                <w:lang w:eastAsia="pl-PL"/>
              </w:rPr>
              <w:lastRenderedPageBreak/>
              <w:t>okresie prowadzenia działalności lub po jej zaprzestaniu.</w:t>
            </w:r>
            <w:r w:rsidR="001754A8" w:rsidRPr="00EE7E6D">
              <w:rPr>
                <w:rFonts w:ascii="Arial" w:eastAsia="Times New Roman" w:hAnsi="Arial" w:cs="Arial"/>
                <w:color w:val="000000"/>
                <w:sz w:val="24"/>
                <w:szCs w:val="24"/>
                <w:lang w:eastAsia="pl-PL"/>
              </w:rPr>
              <w:t xml:space="preserve"> </w:t>
            </w:r>
          </w:p>
          <w:p w14:paraId="34DA378B" w14:textId="5FA6C6DE" w:rsidR="00C203D5" w:rsidRPr="00EE7E6D" w:rsidRDefault="00C203D5" w:rsidP="001754A8">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b/>
                <w:bCs/>
                <w:color w:val="000000"/>
                <w:sz w:val="24"/>
                <w:szCs w:val="24"/>
                <w:lang w:eastAsia="pl-PL"/>
              </w:rPr>
              <w:t>Sposób weryfikacji [0/1]:</w:t>
            </w:r>
            <w:r w:rsidR="001754A8" w:rsidRPr="00EE7E6D">
              <w:rPr>
                <w:rFonts w:ascii="Arial" w:eastAsia="Times New Roman" w:hAnsi="Arial" w:cs="Arial"/>
                <w:b/>
                <w:bCs/>
                <w:color w:val="000000"/>
                <w:sz w:val="24"/>
                <w:szCs w:val="24"/>
                <w:lang w:eastAsia="pl-PL"/>
              </w:rPr>
              <w:t xml:space="preserve"> </w:t>
            </w:r>
          </w:p>
          <w:p w14:paraId="1500E91F" w14:textId="77AF22F1" w:rsidR="00C203D5" w:rsidRPr="00EE7E6D" w:rsidRDefault="00C203D5" w:rsidP="001754A8">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Wnioskodawca jest organem administracji publicznej, który jest właścicielem obszaru/terenu objętego projektem lub posiada władztwo tego terenu - 1 (kryterium spełnione),</w:t>
            </w:r>
            <w:r w:rsidR="001754A8" w:rsidRPr="00EE7E6D">
              <w:rPr>
                <w:rFonts w:ascii="Arial" w:eastAsia="Times New Roman" w:hAnsi="Arial" w:cs="Arial"/>
                <w:color w:val="000000"/>
                <w:sz w:val="24"/>
                <w:szCs w:val="24"/>
                <w:lang w:eastAsia="pl-PL"/>
              </w:rPr>
              <w:t xml:space="preserve"> </w:t>
            </w:r>
          </w:p>
          <w:p w14:paraId="5EFC054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Wnioskodawca niebędący organem administracji publicznej przedstawił dokumenty świadczące o wyczerpaniu wszelkich środków prawnych (odwołania, rekompensaty, wyroki sądowe) związanych z wystąpieniem o zadośćuczynienie szkody w środowisku lub likwidacji zanieczyszczenia (np. wystąpiono do zakładu górniczego lub SRK o naprawę szkody).  </w:t>
            </w:r>
          </w:p>
          <w:p w14:paraId="05646046"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 xml:space="preserve">Jeśli podjęte środki prawne nie doprowadziły do osiągniecia zamierzonego efektu uznaje się wówczas, że Wnioskodawca nie jest traktowany </w:t>
            </w:r>
            <w:r w:rsidRPr="00EE7E6D">
              <w:rPr>
                <w:rFonts w:ascii="Arial" w:eastAsia="Times New Roman" w:hAnsi="Arial" w:cs="Arial"/>
                <w:color w:val="000000"/>
                <w:sz w:val="24"/>
                <w:szCs w:val="24"/>
                <w:lang w:eastAsia="pl-PL"/>
              </w:rPr>
              <w:lastRenderedPageBreak/>
              <w:t>jako „zanieczyszczający” oraz, że wsparcie środkami FE SL jest możliwe i uzasadnione.   </w:t>
            </w:r>
          </w:p>
          <w:p w14:paraId="5B377CC5" w14:textId="228F1EC3" w:rsidR="00C203D5" w:rsidRPr="00EE7E6D" w:rsidRDefault="00C203D5" w:rsidP="001754A8">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[Wnioskodawca przestawił wymagane dokumenty – 1 (kryterium spełnione), 0 (brak spełnienia kryterium) – brak przedstawienia stosownych dokumentów] </w:t>
            </w:r>
            <w:r w:rsidR="001754A8" w:rsidRPr="00EE7E6D">
              <w:rPr>
                <w:rFonts w:ascii="Arial" w:eastAsia="Times New Roman" w:hAnsi="Arial" w:cs="Arial"/>
                <w:color w:val="000000"/>
                <w:sz w:val="24"/>
                <w:szCs w:val="24"/>
                <w:lang w:eastAsia="pl-PL"/>
              </w:rPr>
              <w:t xml:space="preserve"> </w:t>
            </w:r>
          </w:p>
          <w:p w14:paraId="7ABA7957"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lub </w:t>
            </w:r>
          </w:p>
          <w:p w14:paraId="5ECDEE66"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 xml:space="preserve">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zobowiązanej likwidacji zanieczyszczenia lub naprawy szkody w środowisku), a teren/obszar objęty projektem mimo to wymaga podjęcia działań naprawczych. Uznaje się wówczas, że Wnioskodawca nie jest traktowany jako </w:t>
            </w:r>
            <w:r w:rsidRPr="00EE7E6D">
              <w:rPr>
                <w:rFonts w:ascii="Arial" w:eastAsia="Times New Roman" w:hAnsi="Arial" w:cs="Arial"/>
                <w:color w:val="000000"/>
                <w:sz w:val="24"/>
                <w:szCs w:val="24"/>
                <w:lang w:eastAsia="pl-PL"/>
              </w:rPr>
              <w:lastRenderedPageBreak/>
              <w:t>„zanieczyszczający” oraz, że wsparcie środkami FE SL jest możliwe i uzasadnione.   </w:t>
            </w:r>
          </w:p>
          <w:p w14:paraId="2BE4DA59" w14:textId="39D31651" w:rsidR="00C203D5" w:rsidRPr="00EE7E6D" w:rsidRDefault="00C203D5" w:rsidP="001754A8">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[Wnioskodawca przestawił wymagane dokumenty – 1 (kryterium spełnione), 0 (brak spełnienia kryterium) – brak przedstawienia stosownych dokumentów] </w:t>
            </w:r>
            <w:r w:rsidR="001754A8" w:rsidRPr="00EE7E6D">
              <w:rPr>
                <w:rFonts w:ascii="Arial" w:eastAsia="Times New Roman" w:hAnsi="Arial" w:cs="Arial"/>
                <w:color w:val="000000"/>
                <w:sz w:val="24"/>
                <w:szCs w:val="24"/>
                <w:lang w:eastAsia="pl-PL"/>
              </w:rPr>
              <w:t xml:space="preserve"> </w:t>
            </w:r>
          </w:p>
          <w:p w14:paraId="0599513E" w14:textId="77777777" w:rsidR="00C203D5" w:rsidRPr="00EE7E6D" w:rsidRDefault="00C203D5" w:rsidP="00C203D5">
            <w:pPr>
              <w:spacing w:before="100" w:beforeAutospacing="1" w:after="100" w:afterAutospacing="1" w:line="240" w:lineRule="auto"/>
              <w:ind w:left="360"/>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themeColor="text1"/>
                <w:sz w:val="24"/>
                <w:szCs w:val="24"/>
                <w:lang w:eastAsia="pl-PL"/>
              </w:rPr>
              <w:t>lub </w:t>
            </w:r>
          </w:p>
          <w:p w14:paraId="65CE60E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W odniesieniu do gruntów leśnych i rolnych (ust. z dnia 3 lutego 1995 r. o ochronie gruntów rolnych i leśnych) – na podstawie dokumentów uzyskanych od właściwego miejscowo Starosty powiatowego: </w:t>
            </w:r>
          </w:p>
          <w:p w14:paraId="3967A222" w14:textId="77777777" w:rsidR="00C203D5" w:rsidRPr="00EE7E6D" w:rsidRDefault="00C203D5" w:rsidP="00E6258F">
            <w:pPr>
              <w:numPr>
                <w:ilvl w:val="0"/>
                <w:numId w:val="72"/>
              </w:numPr>
              <w:spacing w:before="100" w:beforeAutospacing="1" w:after="100" w:afterAutospacing="1" w:line="240" w:lineRule="auto"/>
              <w:ind w:left="222" w:firstLine="0"/>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decyzji o zakończeniu rekultywacji  </w:t>
            </w:r>
          </w:p>
          <w:p w14:paraId="57C3B8A2" w14:textId="77777777" w:rsidR="00C203D5" w:rsidRPr="00EE7E6D" w:rsidRDefault="00C203D5" w:rsidP="00C203D5">
            <w:pPr>
              <w:spacing w:before="100" w:beforeAutospacing="1" w:after="100" w:afterAutospacing="1" w:line="240" w:lineRule="auto"/>
              <w:ind w:left="360"/>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lub </w:t>
            </w:r>
          </w:p>
          <w:p w14:paraId="0A8F073B" w14:textId="77777777" w:rsidR="00C203D5" w:rsidRPr="00EE7E6D" w:rsidRDefault="00C203D5" w:rsidP="00E6258F">
            <w:pPr>
              <w:numPr>
                <w:ilvl w:val="0"/>
                <w:numId w:val="73"/>
              </w:numPr>
              <w:spacing w:before="100" w:beforeAutospacing="1" w:after="100" w:afterAutospacing="1" w:line="240" w:lineRule="auto"/>
              <w:ind w:left="222" w:firstLine="0"/>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lastRenderedPageBreak/>
              <w:t>zaświadczenia – stanowiącego, że grunty (obszar/teren) nie były objęte koniecznością przeprowadzenia rekultywacji  </w:t>
            </w:r>
          </w:p>
          <w:p w14:paraId="2C1516E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color w:val="000000"/>
                <w:sz w:val="24"/>
                <w:szCs w:val="24"/>
                <w:lang w:eastAsia="pl-PL"/>
              </w:rPr>
            </w:pPr>
            <w:r w:rsidRPr="00EE7E6D">
              <w:rPr>
                <w:rFonts w:ascii="Arial" w:eastAsia="Times New Roman" w:hAnsi="Arial" w:cs="Arial"/>
                <w:color w:val="000000"/>
                <w:sz w:val="24"/>
                <w:szCs w:val="24"/>
                <w:lang w:eastAsia="pl-PL"/>
              </w:rPr>
              <w:t>Uznaje się, że Wnioskodawca nie jest traktowany jako „zanieczyszczający” ponieważ zgodnie z prawem dla terenu/obszaru 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(lit. a).  W obu przypadkach wsparcie środkami FE SL jest możliwe i uzasadnione.   </w:t>
            </w:r>
          </w:p>
          <w:p w14:paraId="401BBBA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[Wnioskodawca przestawił wymagane dokumenty – 1 (kryterium spełnione), 0 (brak spełnienia kryterium) – brak przedstawienia stosownych dokumentów) </w:t>
            </w:r>
          </w:p>
        </w:tc>
        <w:tc>
          <w:tcPr>
            <w:tcW w:w="2020" w:type="dxa"/>
            <w:hideMark/>
          </w:tcPr>
          <w:p w14:paraId="519FC3C9" w14:textId="05E7ECD3"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7926E0B7" w14:textId="7D8F4676"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6387D67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6D3CB67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444B3E9C" w14:textId="77777777" w:rsidTr="00EE7E6D">
        <w:trPr>
          <w:trHeight w:val="300"/>
        </w:trPr>
        <w:tc>
          <w:tcPr>
            <w:tcW w:w="1008" w:type="dxa"/>
            <w:hideMark/>
          </w:tcPr>
          <w:p w14:paraId="5493D183"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45D9680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Zgodność projektu z zasadą równości kobiet i mężczyzn </w:t>
            </w:r>
          </w:p>
        </w:tc>
        <w:tc>
          <w:tcPr>
            <w:tcW w:w="5685" w:type="dxa"/>
            <w:hideMark/>
          </w:tcPr>
          <w:p w14:paraId="4079B648"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Przez zgodność z zasadą równości kobiet i mężczyzn należy rozumieć pozytywny lub neutralny wpływ projektu na tę zasadę. </w:t>
            </w:r>
          </w:p>
          <w:p w14:paraId="1852AFC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w:t>
            </w:r>
          </w:p>
          <w:p w14:paraId="372EA4BC" w14:textId="5A9E68AD"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zostanie uznane przez instytucję oceniającą projekt za adekwatne i wystarczające.  </w:t>
            </w:r>
          </w:p>
          <w:p w14:paraId="13729DA9" w14:textId="2D8B1048"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W przypadku negatywnego wpływu na realizację zasady równości kobiet i mężczyzn kryterium zostanie uznane za niespełnione. </w:t>
            </w:r>
          </w:p>
          <w:p w14:paraId="2F171C4F" w14:textId="77777777"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zostanie zweryfikowane na podstawie zapisów we wniosku o dofinansowanie projektu, zwłaszcza zapisów z części dot. realizacji zasad horyzontalnych. </w:t>
            </w:r>
          </w:p>
        </w:tc>
        <w:tc>
          <w:tcPr>
            <w:tcW w:w="2020" w:type="dxa"/>
            <w:hideMark/>
          </w:tcPr>
          <w:p w14:paraId="09B14FD1" w14:textId="17304653"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724FC49D" w14:textId="418C1978"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7936A40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403ECD0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74308ECD" w14:textId="77777777" w:rsidTr="00EE7E6D">
        <w:trPr>
          <w:trHeight w:val="300"/>
        </w:trPr>
        <w:tc>
          <w:tcPr>
            <w:tcW w:w="1008" w:type="dxa"/>
            <w:hideMark/>
          </w:tcPr>
          <w:p w14:paraId="15ADB6B3"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4446A43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Zgodność projektu z zasadą równości szans i niedyskryminacji, w tym dostępności dla osób z niepełnosprawnościami </w:t>
            </w:r>
          </w:p>
          <w:p w14:paraId="65163B0D"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5685" w:type="dxa"/>
            <w:hideMark/>
          </w:tcPr>
          <w:p w14:paraId="20E44B99" w14:textId="474D3C35" w:rsidR="00C203D5" w:rsidRPr="00EE7E6D" w:rsidRDefault="00C203D5" w:rsidP="4CE217FF">
            <w:pPr>
              <w:spacing w:beforeAutospacing="1" w:afterAutospacing="1" w:line="240" w:lineRule="auto"/>
              <w:rPr>
                <w:rFonts w:ascii="Arial" w:eastAsia="Times New Roman" w:hAnsi="Arial" w:cs="Arial"/>
                <w:sz w:val="24"/>
                <w:szCs w:val="24"/>
                <w:lang w:eastAsia="pl-PL"/>
              </w:rPr>
            </w:pPr>
            <w:r w:rsidRPr="00EE7E6D">
              <w:rPr>
                <w:rFonts w:cs="Calibri"/>
                <w:sz w:val="24"/>
                <w:szCs w:val="24"/>
              </w:rPr>
              <w:t xml:space="preserve"> </w:t>
            </w:r>
            <w:r w:rsidRPr="00EE7E6D">
              <w:rPr>
                <w:rFonts w:ascii="Arial" w:eastAsia="Arial" w:hAnsi="Arial" w:cs="Arial"/>
                <w:sz w:val="24"/>
                <w:szCs w:val="24"/>
              </w:rPr>
              <w:t xml:space="preserve">Przez </w:t>
            </w:r>
            <w:r w:rsidRPr="00EE7E6D">
              <w:rPr>
                <w:rFonts w:ascii="Arial" w:eastAsia="Arial" w:hAnsi="Arial" w:cs="Arial"/>
                <w:color w:val="000000" w:themeColor="text1"/>
                <w:sz w:val="24"/>
                <w:szCs w:val="24"/>
              </w:rPr>
              <w:t xml:space="preserve">zgodność projektu z zasadą równości szans i niedyskryminacji, w tym dostępności dla osób z </w:t>
            </w:r>
            <w:r w:rsidRPr="00EE7E6D">
              <w:rPr>
                <w:rFonts w:ascii="Arial" w:eastAsia="Arial" w:hAnsi="Arial" w:cs="Arial"/>
                <w:sz w:val="24"/>
                <w:szCs w:val="24"/>
                <w:lang w:eastAsia="pl-PL"/>
              </w:rPr>
              <w:t>niepełnosprawnościami</w:t>
            </w:r>
            <w:r w:rsidRPr="00EE7E6D">
              <w:rPr>
                <w:rFonts w:ascii="Arial" w:eastAsia="Arial" w:hAnsi="Arial" w:cs="Arial"/>
                <w:color w:val="000000" w:themeColor="text1"/>
                <w:sz w:val="24"/>
                <w:szCs w:val="24"/>
              </w:rPr>
              <w:t xml:space="preserve"> należy rozumieć </w:t>
            </w:r>
            <w:r w:rsidRPr="00EE7E6D">
              <w:rPr>
                <w:rFonts w:ascii="Arial" w:eastAsia="Arial" w:hAnsi="Arial" w:cs="Arial"/>
                <w:sz w:val="24"/>
                <w:szCs w:val="24"/>
              </w:rPr>
              <w:t>pozytywny wpływ projektu na realizację tej zasady, czyli</w:t>
            </w:r>
            <w:r w:rsidRPr="00EE7E6D">
              <w:rPr>
                <w:rFonts w:ascii="Arial" w:eastAsia="Arial" w:hAnsi="Arial" w:cs="Arial"/>
                <w:sz w:val="24"/>
                <w:szCs w:val="24"/>
                <w:lang w:eastAsia="pl-PL"/>
              </w:rPr>
              <w:t xml:space="preserve"> </w:t>
            </w:r>
            <w:r w:rsidRPr="00EE7E6D">
              <w:rPr>
                <w:rFonts w:ascii="Arial" w:eastAsia="Times New Roman" w:hAnsi="Arial" w:cs="Arial"/>
                <w:sz w:val="24"/>
                <w:szCs w:val="24"/>
                <w:lang w:eastAsia="pl-PL"/>
              </w:rPr>
              <w:t xml:space="preserve">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w:t>
            </w:r>
            <w:r w:rsidRPr="00EE7E6D">
              <w:rPr>
                <w:rFonts w:ascii="Arial" w:eastAsia="Times New Roman" w:hAnsi="Arial" w:cs="Arial"/>
                <w:sz w:val="24"/>
                <w:szCs w:val="24"/>
                <w:lang w:eastAsia="pl-PL"/>
              </w:rPr>
              <w:lastRenderedPageBreak/>
              <w:t>dotyczących realizacji zasad równościowych w ramach funduszy unijnych na lata 2021-2027. Przy konstrukcji założeń projektu należy uwzględnić uniwersalne projektowanie (np. poprzez standardy dostępności) lub jeśli to niemożliwe – racjonalne usprawnienie (oba zdefiniowane w ww. Wytycznych).  </w:t>
            </w:r>
          </w:p>
          <w:p w14:paraId="7134F94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zasobów modernizowanych</w:t>
            </w:r>
            <w:r w:rsidRPr="00EE7E6D">
              <w:rPr>
                <w:rFonts w:ascii="Arial" w:eastAsia="Times New Roman" w:hAnsi="Arial" w:cs="Arial"/>
                <w:sz w:val="24"/>
                <w:szCs w:val="24"/>
                <w:vertAlign w:val="superscript"/>
                <w:lang w:eastAsia="pl-PL"/>
              </w:rPr>
              <w:footnoteReference w:id="2"/>
            </w:r>
            <w:r w:rsidRPr="00EE7E6D">
              <w:rPr>
                <w:rFonts w:ascii="Arial" w:eastAsia="Times New Roman" w:hAnsi="Arial" w:cs="Arial"/>
                <w:sz w:val="24"/>
                <w:szCs w:val="24"/>
                <w:lang w:eastAsia="pl-PL"/>
              </w:rPr>
              <w:t>(m.in. przebudowa</w:t>
            </w:r>
            <w:r w:rsidRPr="00EE7E6D">
              <w:rPr>
                <w:rFonts w:ascii="Arial" w:eastAsia="Times New Roman" w:hAnsi="Arial" w:cs="Arial"/>
                <w:sz w:val="24"/>
                <w:szCs w:val="24"/>
                <w:vertAlign w:val="superscript"/>
                <w:lang w:eastAsia="pl-PL"/>
              </w:rPr>
              <w:footnoteReference w:id="3"/>
            </w:r>
            <w:r w:rsidRPr="00EE7E6D">
              <w:rPr>
                <w:rFonts w:ascii="Arial" w:eastAsia="Times New Roman" w:hAnsi="Arial" w:cs="Arial"/>
                <w:sz w:val="24"/>
                <w:szCs w:val="24"/>
                <w:vertAlign w:val="superscript"/>
                <w:lang w:eastAsia="pl-PL"/>
              </w:rPr>
              <w:t xml:space="preserve"> </w:t>
            </w:r>
            <w:r w:rsidRPr="00EE7E6D">
              <w:rPr>
                <w:rFonts w:ascii="Arial" w:eastAsia="Times New Roman" w:hAnsi="Arial" w:cs="Arial"/>
                <w:sz w:val="24"/>
                <w:szCs w:val="24"/>
                <w:lang w:eastAsia="pl-PL"/>
              </w:rPr>
              <w:t xml:space="preserve">, </w:t>
            </w:r>
            <w:r w:rsidRPr="00EE7E6D">
              <w:rPr>
                <w:rFonts w:ascii="Arial" w:eastAsia="Times New Roman" w:hAnsi="Arial" w:cs="Arial"/>
                <w:sz w:val="24"/>
                <w:szCs w:val="24"/>
                <w:lang w:eastAsia="pl-PL"/>
              </w:rPr>
              <w:lastRenderedPageBreak/>
              <w:t>rozbudowa</w:t>
            </w:r>
            <w:r w:rsidRPr="00EE7E6D">
              <w:rPr>
                <w:rFonts w:ascii="Arial" w:eastAsia="Times New Roman" w:hAnsi="Arial" w:cs="Arial"/>
                <w:sz w:val="24"/>
                <w:szCs w:val="24"/>
                <w:vertAlign w:val="superscript"/>
                <w:lang w:eastAsia="pl-PL"/>
              </w:rPr>
              <w:footnoteReference w:id="4"/>
            </w:r>
            <w:r w:rsidRPr="00EE7E6D">
              <w:rPr>
                <w:rFonts w:ascii="Arial" w:eastAsia="Times New Roman" w:hAnsi="Arial" w:cs="Arial"/>
                <w:sz w:val="24"/>
                <w:szCs w:val="24"/>
                <w:lang w:eastAsia="pl-PL"/>
              </w:rPr>
              <w:t>), zastosowanie standardów dostępności jest obowiązkowe, o ile pozwalają na to warunki techniczne i zakres prowadzonej modernizacji.  </w:t>
            </w:r>
          </w:p>
          <w:p w14:paraId="184D258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  </w:t>
            </w:r>
          </w:p>
          <w:p w14:paraId="62A5F0E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W przypadku typów projektów, do których nie mają zastosowania standardy dostępności dla polityki spójności na lata 2021-2027 - weryfikacja zapewnienia dostępności produktów (usług) może </w:t>
            </w:r>
            <w:r w:rsidRPr="00EE7E6D">
              <w:rPr>
                <w:rFonts w:ascii="Arial" w:eastAsia="Times New Roman" w:hAnsi="Arial" w:cs="Arial"/>
                <w:sz w:val="24"/>
                <w:szCs w:val="24"/>
                <w:lang w:eastAsia="pl-PL"/>
              </w:rPr>
              <w:lastRenderedPageBreak/>
              <w:t>odbywać się poprzez spełnienie dodatkowych wymagań w tym zakresie, które zostaną wskazane przez ION w regulaminie naboru.  </w:t>
            </w:r>
          </w:p>
          <w:p w14:paraId="1316C819" w14:textId="249D697C"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6C07312F" w14:textId="381C78FA"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Kryterium zostanie zweryfikowane na podstawie zapisów we wniosku o dofinansowanie projektu, zwłaszcza zapisów z części dot. realizacji zasad horyzontalnych. </w:t>
            </w:r>
          </w:p>
        </w:tc>
        <w:tc>
          <w:tcPr>
            <w:tcW w:w="2020" w:type="dxa"/>
            <w:hideMark/>
          </w:tcPr>
          <w:p w14:paraId="18C5E522" w14:textId="16E4A4AB"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7AF415B3" w14:textId="4E6482F0"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00F177C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4A8BE72D"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7043C2F8" w14:textId="77777777" w:rsidTr="00EE7E6D">
        <w:trPr>
          <w:trHeight w:val="300"/>
        </w:trPr>
        <w:tc>
          <w:tcPr>
            <w:tcW w:w="1008" w:type="dxa"/>
            <w:hideMark/>
          </w:tcPr>
          <w:p w14:paraId="05E33188"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77EFE6F9" w14:textId="5CED65DC"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Zgodność projektu z Kartą Praw Podstawowych Unii Europejskiej z dnia 26 października 2012 r. (Dz. Urz. </w:t>
            </w:r>
            <w:r w:rsidRPr="00EE7E6D">
              <w:rPr>
                <w:rFonts w:ascii="Arial" w:eastAsia="Times New Roman" w:hAnsi="Arial" w:cs="Arial"/>
                <w:sz w:val="24"/>
                <w:szCs w:val="24"/>
                <w:lang w:eastAsia="pl-PL"/>
              </w:rPr>
              <w:lastRenderedPageBreak/>
              <w:t>UE C 326 z 26.10.2012, str. 391), w zakresie odnoszącym się do sposobu realizacji, zakresu projektu i wnioskodawcy.</w:t>
            </w:r>
            <w:r w:rsidR="001754A8" w:rsidRPr="00EE7E6D">
              <w:rPr>
                <w:rFonts w:ascii="Arial" w:eastAsia="Times New Roman" w:hAnsi="Arial" w:cs="Arial"/>
                <w:sz w:val="24"/>
                <w:szCs w:val="24"/>
                <w:lang w:eastAsia="pl-PL"/>
              </w:rPr>
              <w:t xml:space="preserve"> </w:t>
            </w:r>
          </w:p>
        </w:tc>
        <w:tc>
          <w:tcPr>
            <w:tcW w:w="5685" w:type="dxa"/>
            <w:hideMark/>
          </w:tcPr>
          <w:p w14:paraId="0B93AF15" w14:textId="23412D49" w:rsidR="00C203D5" w:rsidRPr="00EE7E6D" w:rsidRDefault="00C203D5" w:rsidP="4CE217FF">
            <w:pPr>
              <w:spacing w:beforeAutospacing="1" w:afterAutospacing="1" w:line="240" w:lineRule="auto"/>
              <w:rPr>
                <w:rFonts w:ascii="Arial" w:eastAsia="Arial" w:hAnsi="Arial" w:cs="Arial"/>
                <w:sz w:val="24"/>
                <w:szCs w:val="24"/>
              </w:rPr>
            </w:pPr>
            <w:r w:rsidRPr="00EE7E6D">
              <w:rPr>
                <w:rFonts w:ascii="Arial" w:eastAsia="Arial" w:hAnsi="Arial" w:cs="Arial"/>
                <w:sz w:val="24"/>
                <w:szCs w:val="24"/>
              </w:rPr>
              <w:lastRenderedPageBreak/>
              <w:t xml:space="preserve"> </w:t>
            </w:r>
          </w:p>
          <w:p w14:paraId="3BB07146" w14:textId="77777777" w:rsidR="00C203D5" w:rsidRPr="00EE7E6D" w:rsidRDefault="00C203D5" w:rsidP="4CE217FF">
            <w:pPr>
              <w:spacing w:beforeAutospacing="1" w:afterAutospacing="1" w:line="240" w:lineRule="auto"/>
              <w:rPr>
                <w:rFonts w:ascii="Arial" w:eastAsia="Arial" w:hAnsi="Arial" w:cs="Arial"/>
                <w:sz w:val="24"/>
                <w:szCs w:val="24"/>
              </w:rPr>
            </w:pPr>
            <w:r w:rsidRPr="00EE7E6D">
              <w:rPr>
                <w:rFonts w:ascii="Arial" w:eastAsia="Arial" w:hAnsi="Arial" w:cs="Arial"/>
                <w:sz w:val="24"/>
                <w:szCs w:val="24"/>
              </w:rPr>
              <w:t xml:space="preserve">Przez zgodność projektu z Kartą Praw Podstawowych Unii Europejskiej z dnia 26 października 2012 r., na etapie oceny wniosku należy rozumieć brak sprzeczności pomiędzy zapisami projektu a wymogami tego dokumentu. Kryterium zostanie zweryfikowane na podstawie </w:t>
            </w:r>
            <w:r w:rsidRPr="00EE7E6D">
              <w:rPr>
                <w:rFonts w:ascii="Arial" w:eastAsia="Arial" w:hAnsi="Arial" w:cs="Arial"/>
                <w:sz w:val="24"/>
                <w:szCs w:val="24"/>
              </w:rPr>
              <w:lastRenderedPageBreak/>
              <w:t>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7AF6708E" w14:textId="7FD5D5EC" w:rsidR="00C203D5" w:rsidRPr="00EE7E6D" w:rsidRDefault="00C203D5" w:rsidP="4CE217FF">
            <w:pPr>
              <w:spacing w:beforeAutospacing="1" w:afterAutospacing="1" w:line="240" w:lineRule="auto"/>
              <w:rPr>
                <w:rFonts w:ascii="Arial" w:eastAsia="Arial" w:hAnsi="Arial" w:cs="Arial"/>
                <w:sz w:val="24"/>
                <w:szCs w:val="24"/>
              </w:rPr>
            </w:pPr>
            <w:r w:rsidRPr="00EE7E6D">
              <w:rPr>
                <w:rFonts w:ascii="Arial" w:eastAsia="Arial" w:hAnsi="Arial" w:cs="Arial"/>
                <w:sz w:val="24"/>
                <w:szCs w:val="24"/>
              </w:rPr>
              <w:t xml:space="preserve">Wsparcie polityki spójności będzie udzielane wyłącznie </w:t>
            </w:r>
            <w:r w:rsidRPr="00EE7E6D">
              <w:rPr>
                <w:rFonts w:ascii="Arial" w:eastAsia="Arial" w:hAnsi="Arial" w:cs="Arial"/>
                <w:sz w:val="24"/>
                <w:szCs w:val="24"/>
                <w:lang w:eastAsia="pl-PL"/>
              </w:rPr>
              <w:t>projektom</w:t>
            </w:r>
            <w:r w:rsidRPr="00EE7E6D">
              <w:rPr>
                <w:rFonts w:ascii="Arial" w:eastAsia="Arial" w:hAnsi="Arial" w:cs="Arial"/>
                <w:sz w:val="24"/>
                <w:szCs w:val="24"/>
              </w:rPr>
              <w:t xml:space="preserve"> i beneficjentom, którzy przestrzegają przepisów 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w:t>
            </w:r>
            <w:r w:rsidRPr="00EE7E6D">
              <w:rPr>
                <w:rFonts w:ascii="Arial" w:eastAsia="Arial" w:hAnsi="Arial" w:cs="Arial"/>
                <w:sz w:val="24"/>
                <w:szCs w:val="24"/>
              </w:rPr>
              <w:lastRenderedPageBreak/>
              <w:t>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5B48E787" w14:textId="05A34394" w:rsidR="00C203D5" w:rsidRPr="00EE7E6D" w:rsidRDefault="00C203D5" w:rsidP="4CE217FF">
            <w:pPr>
              <w:spacing w:beforeAutospacing="1" w:afterAutospacing="1" w:line="240" w:lineRule="auto"/>
              <w:rPr>
                <w:rFonts w:ascii="Arial" w:eastAsia="Arial" w:hAnsi="Arial" w:cs="Arial"/>
                <w:sz w:val="24"/>
                <w:szCs w:val="24"/>
              </w:rPr>
            </w:pPr>
            <w:r w:rsidRPr="00EE7E6D">
              <w:rPr>
                <w:rFonts w:ascii="Arial" w:eastAsia="Arial" w:hAnsi="Arial" w:cs="Arial"/>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16E70E4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2020" w:type="dxa"/>
            <w:hideMark/>
          </w:tcPr>
          <w:p w14:paraId="648ABA53" w14:textId="7B9C873A"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391AF1F2" w14:textId="7F3D38D1"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59C0AB0D"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4F6EFF4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4FA68AE2" w14:textId="77777777" w:rsidTr="00EE7E6D">
        <w:trPr>
          <w:trHeight w:val="300"/>
        </w:trPr>
        <w:tc>
          <w:tcPr>
            <w:tcW w:w="1008" w:type="dxa"/>
            <w:hideMark/>
          </w:tcPr>
          <w:p w14:paraId="729B9A2E"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p w14:paraId="5676BABD" w14:textId="77777777" w:rsidR="00C203D5" w:rsidRPr="00EE7E6D" w:rsidRDefault="00C203D5" w:rsidP="00C203D5">
            <w:p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23E6D16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xml:space="preserve">Zgodność projektu z </w:t>
            </w:r>
            <w:r w:rsidRPr="00EE7E6D">
              <w:rPr>
                <w:rFonts w:ascii="Arial" w:eastAsia="Times New Roman" w:hAnsi="Arial" w:cs="Arial"/>
                <w:sz w:val="24"/>
                <w:szCs w:val="24"/>
                <w:lang w:eastAsia="pl-PL"/>
              </w:rPr>
              <w:lastRenderedPageBreak/>
              <w:t>Konwencją o Prawach Osób Niepełnosprawnych, sporządzoną w Nowym Jorku dnia 13 grudnia 2006 r. (Dz. U. z 2012 r. poz. 1169, z późn. zm.), w zakresie odnoszącym się do sposobu realizacji, zakresu projektu i wnioskodawcy. </w:t>
            </w:r>
          </w:p>
        </w:tc>
        <w:tc>
          <w:tcPr>
            <w:tcW w:w="5685" w:type="dxa"/>
            <w:hideMark/>
          </w:tcPr>
          <w:p w14:paraId="68FB659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xml:space="preserve">Zgodność projektu z Konwencją o Prawach Osób Niepełnosprawnych, na etapie oceny wniosku </w:t>
            </w:r>
            <w:r w:rsidRPr="00EE7E6D">
              <w:rPr>
                <w:rFonts w:ascii="Arial" w:eastAsia="Times New Roman" w:hAnsi="Arial" w:cs="Arial"/>
                <w:sz w:val="24"/>
                <w:szCs w:val="24"/>
                <w:lang w:eastAsia="pl-PL"/>
              </w:rPr>
              <w:lastRenderedPageBreak/>
              <w:t>należy rozumieć jako brak sprzeczności pomiędzy zapisami projektu a wymogami tego dokumentu. </w:t>
            </w:r>
          </w:p>
          <w:p w14:paraId="0F74DBD3" w14:textId="443ABBD5"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p>
          <w:p w14:paraId="1121E733" w14:textId="77777777" w:rsidR="00C203D5" w:rsidRPr="00EE7E6D" w:rsidRDefault="00C203D5" w:rsidP="00C203D5">
            <w:pPr>
              <w:rPr>
                <w:rFonts w:cs="Calibri"/>
                <w:sz w:val="24"/>
                <w:szCs w:val="24"/>
              </w:rPr>
            </w:pPr>
            <w:r w:rsidRPr="00EE7E6D">
              <w:rPr>
                <w:rFonts w:ascii="Arial" w:eastAsia="Times New Roman" w:hAnsi="Arial" w:cs="Arial"/>
                <w:sz w:val="24"/>
                <w:szCs w:val="24"/>
                <w:lang w:eastAsia="pl-PL"/>
              </w:rPr>
              <w:t>Kryterium zostanie zweryfikowane na podstawie zapisów we wniosku o dofinansowanie projektu, zwłaszcza zapisów z części dot. realizacji zasad horyzontalnych. </w:t>
            </w:r>
          </w:p>
          <w:p w14:paraId="5CAF562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2020" w:type="dxa"/>
            <w:hideMark/>
          </w:tcPr>
          <w:p w14:paraId="4910C9AB" w14:textId="70CBD9A1"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24158688" w14:textId="70A37940"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Kryterium podlega uzupełnieniu</w:t>
            </w:r>
            <w:r w:rsidR="005E227B" w:rsidRPr="00EE7E6D">
              <w:rPr>
                <w:rFonts w:ascii="Arial" w:eastAsia="Times New Roman" w:hAnsi="Arial" w:cs="Arial"/>
                <w:sz w:val="24"/>
                <w:szCs w:val="24"/>
                <w:lang w:eastAsia="pl-PL"/>
              </w:rPr>
              <w:t>.</w:t>
            </w:r>
          </w:p>
        </w:tc>
        <w:tc>
          <w:tcPr>
            <w:tcW w:w="1373" w:type="dxa"/>
            <w:hideMark/>
          </w:tcPr>
          <w:p w14:paraId="68D6C7F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0/1 </w:t>
            </w:r>
          </w:p>
        </w:tc>
        <w:tc>
          <w:tcPr>
            <w:tcW w:w="1908" w:type="dxa"/>
            <w:hideMark/>
          </w:tcPr>
          <w:p w14:paraId="12C2A0FB"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62CC3D96" w14:textId="77777777" w:rsidTr="00EE7E6D">
        <w:trPr>
          <w:trHeight w:val="300"/>
        </w:trPr>
        <w:tc>
          <w:tcPr>
            <w:tcW w:w="1008" w:type="dxa"/>
            <w:hideMark/>
          </w:tcPr>
          <w:p w14:paraId="432AE7CD"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600B8C4C"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Zgodność projektu z zasadą deinstytucjonalizacji (dotyczy CP 4) </w:t>
            </w:r>
          </w:p>
        </w:tc>
        <w:tc>
          <w:tcPr>
            <w:tcW w:w="5685" w:type="dxa"/>
            <w:hideMark/>
          </w:tcPr>
          <w:p w14:paraId="36121DD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Wsparcie będzie udzielane wyłącznie projektom zgodnym z zasadą deinstytucjonalizacji.  Inwestycje infrastrukturalne w placówki świadczące całodobową opiekę długoterminową w formach instytucjonalnych (</w:t>
            </w:r>
            <w:r w:rsidRPr="00EE7E6D">
              <w:rPr>
                <w:rFonts w:ascii="Arial" w:eastAsia="Times New Roman" w:hAnsi="Arial" w:cs="Arial"/>
                <w:sz w:val="24"/>
                <w:szCs w:val="24"/>
                <w:lang w:eastAsia="pl-PL"/>
              </w:rPr>
              <w:t xml:space="preserve">w rozumieniu Wytycznych dotyczących realizacji </w:t>
            </w:r>
            <w:r w:rsidRPr="00EE7E6D">
              <w:rPr>
                <w:rFonts w:ascii="Arial" w:eastAsia="Times New Roman" w:hAnsi="Arial" w:cs="Arial"/>
                <w:sz w:val="24"/>
                <w:szCs w:val="24"/>
                <w:lang w:eastAsia="pl-PL"/>
              </w:rPr>
              <w:lastRenderedPageBreak/>
              <w:t>projektów z udziałem środków Europejskiego Funduszu Społecznego Plus w regionalnych programach na lata 2021–2027) nie będą wspierane.</w:t>
            </w:r>
            <w:r w:rsidRPr="00EE7E6D">
              <w:rPr>
                <w:rFonts w:ascii="Arial" w:eastAsia="Times New Roman" w:hAnsi="Arial" w:cs="Arial"/>
                <w:color w:val="000000"/>
                <w:sz w:val="24"/>
                <w:szCs w:val="24"/>
                <w:lang w:eastAsia="pl-PL"/>
              </w:rPr>
              <w:t>   </w:t>
            </w:r>
          </w:p>
        </w:tc>
        <w:tc>
          <w:tcPr>
            <w:tcW w:w="2020" w:type="dxa"/>
            <w:hideMark/>
          </w:tcPr>
          <w:p w14:paraId="4CDBD6B7" w14:textId="314FD3C9"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28C90ED0" w14:textId="6EABA57A"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4449FD5B"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658963F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627B76BE" w14:textId="77777777" w:rsidTr="00EE7E6D">
        <w:trPr>
          <w:trHeight w:val="300"/>
        </w:trPr>
        <w:tc>
          <w:tcPr>
            <w:tcW w:w="1008" w:type="dxa"/>
            <w:hideMark/>
          </w:tcPr>
          <w:p w14:paraId="50639B4D" w14:textId="77777777" w:rsidR="00C203D5" w:rsidRPr="00EE7E6D" w:rsidRDefault="00C203D5" w:rsidP="4CE217FF">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1849C3D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Prawidłowość zawarcia partnerstwa – w tym partnerstwa publiczno - prywatnego (jeśli dotyczy) </w:t>
            </w:r>
          </w:p>
        </w:tc>
        <w:tc>
          <w:tcPr>
            <w:tcW w:w="5685" w:type="dxa"/>
            <w:hideMark/>
          </w:tcPr>
          <w:p w14:paraId="60EA29E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W ramach kryterium weryfikowane będzie:  </w:t>
            </w:r>
          </w:p>
          <w:p w14:paraId="1255675F" w14:textId="77777777" w:rsidR="00C203D5" w:rsidRPr="00EE7E6D" w:rsidRDefault="00C203D5" w:rsidP="00C203D5">
            <w:pPr>
              <w:numPr>
                <w:ilvl w:val="0"/>
                <w:numId w:val="80"/>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Czy przedstawiono zakres i formę udziału poszczególnych partnerów w projekcie, w tym podział obowiązków związanych z utrzymaniem projektu co najmniej w okresie trwałości,  </w:t>
            </w:r>
          </w:p>
          <w:p w14:paraId="716B57B0" w14:textId="072242DF" w:rsidR="00C203D5" w:rsidRPr="00EE7E6D" w:rsidRDefault="00C203D5" w:rsidP="4CE217FF">
            <w:pPr>
              <w:numPr>
                <w:ilvl w:val="0"/>
                <w:numId w:val="80"/>
              </w:numPr>
              <w:spacing w:beforeAutospacing="1" w:afterAutospacing="1" w:line="240" w:lineRule="auto"/>
              <w:ind w:firstLine="0"/>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 xml:space="preserve">czy załączono załącznik: podpisana umowa partnerstwa (dotyczy partnerstwa zawartego zgodnie z art. 39  ustawy z dnia 28 kwietnia </w:t>
            </w:r>
            <w:r w:rsidR="0192F1FB" w:rsidRPr="00EE7E6D">
              <w:rPr>
                <w:rFonts w:ascii="Arial" w:eastAsia="Times New Roman" w:hAnsi="Arial" w:cs="Arial"/>
                <w:color w:val="000000" w:themeColor="text1"/>
                <w:sz w:val="24"/>
                <w:szCs w:val="24"/>
                <w:lang w:eastAsia="pl-PL"/>
              </w:rPr>
              <w:t xml:space="preserve">2022 roku </w:t>
            </w:r>
            <w:r w:rsidRPr="00EE7E6D">
              <w:rPr>
                <w:rFonts w:ascii="Arial" w:eastAsia="Times New Roman" w:hAnsi="Arial" w:cs="Arial"/>
                <w:color w:val="000000" w:themeColor="text1"/>
                <w:sz w:val="24"/>
                <w:szCs w:val="24"/>
                <w:lang w:eastAsia="pl-PL"/>
              </w:rPr>
              <w:t>o zasadach realizacji zadań finansowanych ze środków europejskich w perspektywie finansowej 2021–2027</w:t>
            </w:r>
          </w:p>
          <w:p w14:paraId="3E0FF346" w14:textId="4623770D" w:rsidR="00C203D5" w:rsidRPr="00EE7E6D" w:rsidRDefault="00C203D5" w:rsidP="4CE217FF">
            <w:pPr>
              <w:numPr>
                <w:ilvl w:val="0"/>
                <w:numId w:val="80"/>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 xml:space="preserve">czy w przypadku projektu partnerskiego, dochowano wszystkich obowiązków wynikających z  ustawy z dnia 28 kwietnia </w:t>
            </w:r>
            <w:r w:rsidR="041535BB" w:rsidRPr="00EE7E6D">
              <w:rPr>
                <w:rFonts w:ascii="Arial" w:eastAsia="Times New Roman" w:hAnsi="Arial" w:cs="Arial"/>
                <w:color w:val="000000" w:themeColor="text1"/>
                <w:sz w:val="24"/>
                <w:szCs w:val="24"/>
                <w:lang w:eastAsia="pl-PL"/>
              </w:rPr>
              <w:t xml:space="preserve">2022 roku </w:t>
            </w:r>
            <w:r w:rsidRPr="00EE7E6D">
              <w:rPr>
                <w:rFonts w:ascii="Arial" w:eastAsia="Times New Roman" w:hAnsi="Arial" w:cs="Arial"/>
                <w:color w:val="000000" w:themeColor="text1"/>
                <w:sz w:val="24"/>
                <w:szCs w:val="24"/>
                <w:lang w:eastAsia="pl-PL"/>
              </w:rPr>
              <w:t xml:space="preserve">o zasadach realizacji </w:t>
            </w:r>
            <w:r w:rsidRPr="00EE7E6D">
              <w:rPr>
                <w:rFonts w:ascii="Arial" w:eastAsia="Times New Roman" w:hAnsi="Arial" w:cs="Arial"/>
                <w:color w:val="000000" w:themeColor="text1"/>
                <w:sz w:val="24"/>
                <w:szCs w:val="24"/>
                <w:lang w:eastAsia="pl-PL"/>
              </w:rPr>
              <w:lastRenderedPageBreak/>
              <w:t>zadań finansowanych ze środków europejskich w perspektywie finansowej 2021–2027, </w:t>
            </w:r>
          </w:p>
          <w:p w14:paraId="04F4937C" w14:textId="791E9254" w:rsidR="00C203D5" w:rsidRPr="00EE7E6D" w:rsidRDefault="00C203D5" w:rsidP="4CE217FF">
            <w:pPr>
              <w:numPr>
                <w:ilvl w:val="0"/>
                <w:numId w:val="80"/>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 xml:space="preserve">czy w przypadku projektu hybrydowego, dochowano wszystkich obowiązków wynikających z Rozporządzenia Parlamentu Europejskiego i Rady (UE) 2021/1060 z dnia 24 czerwca 2021 r., oraz art. 40. 1. ustawy z dnia 28 kwietnia </w:t>
            </w:r>
            <w:r w:rsidR="3CB7DD8F" w:rsidRPr="00EE7E6D">
              <w:rPr>
                <w:rFonts w:ascii="Arial" w:eastAsia="Times New Roman" w:hAnsi="Arial" w:cs="Arial"/>
                <w:color w:val="000000" w:themeColor="text1"/>
                <w:sz w:val="24"/>
                <w:szCs w:val="24"/>
                <w:lang w:eastAsia="pl-PL"/>
              </w:rPr>
              <w:t xml:space="preserve">2022 roku </w:t>
            </w:r>
            <w:r w:rsidRPr="00EE7E6D">
              <w:rPr>
                <w:rFonts w:ascii="Arial" w:eastAsia="Times New Roman" w:hAnsi="Arial" w:cs="Arial"/>
                <w:color w:val="000000" w:themeColor="text1"/>
                <w:sz w:val="24"/>
                <w:szCs w:val="24"/>
                <w:lang w:eastAsia="pl-PL"/>
              </w:rPr>
              <w:t>o zasadach realizacji zadań finansowanych ze środków europejskich w perspektywie finansowej 2021–2027 oraz z ustawy z dnia 19 grudnia 2008 r (Dz.U. z 2022 r. poz. 407) o partnerstwie publiczno –prywatnym (Rozdział  1a-4)? </w:t>
            </w:r>
          </w:p>
        </w:tc>
        <w:tc>
          <w:tcPr>
            <w:tcW w:w="2020" w:type="dxa"/>
            <w:hideMark/>
          </w:tcPr>
          <w:p w14:paraId="399D31CB" w14:textId="5339760C"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5E8C1DBF" w14:textId="6DA1E38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405E22E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766D845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742F97C6" w14:textId="77777777" w:rsidTr="00EE7E6D">
        <w:trPr>
          <w:trHeight w:val="300"/>
        </w:trPr>
        <w:tc>
          <w:tcPr>
            <w:tcW w:w="1008" w:type="dxa"/>
            <w:hideMark/>
          </w:tcPr>
          <w:p w14:paraId="35872F37" w14:textId="77777777" w:rsidR="00C203D5" w:rsidRPr="00EE7E6D" w:rsidRDefault="00C203D5" w:rsidP="4CE217FF">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1E2B22C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Wynikanie projektu z aktualnego i pozytywnie zaopiniowanego </w:t>
            </w:r>
            <w:r w:rsidRPr="00EE7E6D">
              <w:rPr>
                <w:rFonts w:ascii="Arial" w:eastAsia="Times New Roman" w:hAnsi="Arial" w:cs="Arial"/>
                <w:sz w:val="24"/>
                <w:szCs w:val="24"/>
                <w:lang w:eastAsia="pl-PL"/>
              </w:rPr>
              <w:lastRenderedPageBreak/>
              <w:t>programu rewitalizacji (jeśli dotyczy) </w:t>
            </w:r>
          </w:p>
        </w:tc>
        <w:tc>
          <w:tcPr>
            <w:tcW w:w="5685" w:type="dxa"/>
            <w:hideMark/>
          </w:tcPr>
          <w:p w14:paraId="77E2F9CC"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xml:space="preserve">Wynikanie z programu rewitalizacji jest obligatoryjne dla projektów aplikujących o dofinansowanie w ramach działań 9.3 Rewitalizacja obszarów miejskich oraz 9.5 Rewitalizacja obszarów wiejskich. W przypadku </w:t>
            </w:r>
            <w:r w:rsidRPr="00EE7E6D">
              <w:rPr>
                <w:rFonts w:ascii="Arial" w:eastAsia="Times New Roman" w:hAnsi="Arial" w:cs="Arial"/>
                <w:sz w:val="24"/>
                <w:szCs w:val="24"/>
                <w:lang w:eastAsia="pl-PL"/>
              </w:rPr>
              <w:lastRenderedPageBreak/>
              <w:t>projektów aplikujących o dofinansowanie w ramach innych działań niż 9.3 i 9.5, ocena wynikania projektu z programu rewitalizacji badana jest tylko dla tych projektów, które we wniosku o dofinansowanie deklarują się jako projekty rewitalizacyjne.  </w:t>
            </w:r>
          </w:p>
          <w:p w14:paraId="5995F37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Przedmiotem oceny formalnej jest potwierdzenie:  </w:t>
            </w:r>
          </w:p>
          <w:p w14:paraId="68A99C27" w14:textId="77777777" w:rsidR="00C203D5" w:rsidRPr="00EE7E6D" w:rsidRDefault="00C203D5" w:rsidP="4CE217FF">
            <w:pPr>
              <w:pStyle w:val="Akapitzlist"/>
              <w:numPr>
                <w:ilvl w:val="0"/>
                <w:numId w:val="81"/>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program rewitalizacji, zatwierdzony został nie później niż dzień złożenia wniosku o dofinansowanie i znajduje się w wykazie programów rewitalizacji województwa śląskiego zamieszczonego w Wykazie programów rewitalizacji Województwa Śląskiego?  </w:t>
            </w:r>
          </w:p>
          <w:p w14:paraId="4DD87D67" w14:textId="77777777" w:rsidR="00C203D5" w:rsidRPr="00EE7E6D" w:rsidRDefault="00C203D5" w:rsidP="4CE217FF">
            <w:pPr>
              <w:pStyle w:val="Akapitzlist"/>
              <w:numPr>
                <w:ilvl w:val="0"/>
                <w:numId w:val="81"/>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projekt znajduje się na liście planowanych podstawowych/ogólnej charakterystyki pozostałych przedsięwzięć rewitalizacyjnych określonych w programie rewitalizacji? </w:t>
            </w:r>
          </w:p>
          <w:p w14:paraId="054FAE37" w14:textId="77777777" w:rsidR="00C203D5" w:rsidRPr="00EE7E6D" w:rsidRDefault="00C203D5" w:rsidP="4CE217FF">
            <w:pPr>
              <w:pStyle w:val="Akapitzlist"/>
              <w:numPr>
                <w:ilvl w:val="0"/>
                <w:numId w:val="81"/>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xml:space="preserve">Czy projekt znajduje się na obszarze/podobszarze rewitalizacji (z zastrzeżeniem zastosowania art. 15 ust.3 ustawy z dnia 9 października 2015 r. o rewitalizacji), lokalizacja projektu będzie weryfikowana przy pomocy narzędzia </w:t>
            </w:r>
            <w:r w:rsidRPr="00EE7E6D">
              <w:rPr>
                <w:rFonts w:ascii="Arial" w:eastAsia="Times New Roman" w:hAnsi="Arial" w:cs="Arial"/>
                <w:iCs/>
                <w:sz w:val="24"/>
                <w:szCs w:val="24"/>
                <w:lang w:eastAsia="pl-PL"/>
              </w:rPr>
              <w:t>Otwartego Regionalnego Systemu Informacji Przestrzennej Województwa Śląskiego</w:t>
            </w:r>
            <w:r w:rsidRPr="00EE7E6D">
              <w:rPr>
                <w:rFonts w:ascii="Arial" w:eastAsia="Times New Roman" w:hAnsi="Arial" w:cs="Arial"/>
                <w:b/>
                <w:bCs/>
                <w:sz w:val="24"/>
                <w:szCs w:val="24"/>
                <w:lang w:eastAsia="pl-PL"/>
              </w:rPr>
              <w:t xml:space="preserve"> (ORSIP 2.0 lub jego aktualizacja)</w:t>
            </w:r>
            <w:r w:rsidRPr="00EE7E6D">
              <w:rPr>
                <w:rFonts w:ascii="Arial" w:eastAsia="Times New Roman" w:hAnsi="Arial" w:cs="Arial"/>
                <w:sz w:val="24"/>
                <w:szCs w:val="24"/>
                <w:lang w:eastAsia="pl-PL"/>
              </w:rPr>
              <w:t>?  </w:t>
            </w:r>
          </w:p>
          <w:p w14:paraId="5CDB26A1" w14:textId="77777777" w:rsidR="00C203D5" w:rsidRPr="00EE7E6D" w:rsidRDefault="00C203D5" w:rsidP="4CE217FF">
            <w:pPr>
              <w:pStyle w:val="Akapitzlist"/>
              <w:numPr>
                <w:ilvl w:val="0"/>
                <w:numId w:val="81"/>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Czy lokalizacja projektu (nr działki, adres) nie uległa zmianie w stosunku do lokalizacji podanej w programie rewitalizacji, lokalizacja projektu będzie weryfikowana przy pomocy narzędzia </w:t>
            </w:r>
            <w:r w:rsidRPr="00EE7E6D">
              <w:rPr>
                <w:rFonts w:ascii="Arial" w:eastAsia="Times New Roman" w:hAnsi="Arial" w:cs="Arial"/>
                <w:iCs/>
                <w:sz w:val="24"/>
                <w:szCs w:val="24"/>
                <w:lang w:eastAsia="pl-PL"/>
              </w:rPr>
              <w:t>Otwartego Regionalnego Systemu Informacji Przestrzennej Województwa Śląskiego (</w:t>
            </w:r>
            <w:r w:rsidRPr="00EE7E6D">
              <w:rPr>
                <w:rFonts w:ascii="Arial" w:eastAsia="Times New Roman" w:hAnsi="Arial" w:cs="Arial"/>
                <w:b/>
                <w:bCs/>
                <w:sz w:val="24"/>
                <w:szCs w:val="24"/>
                <w:lang w:eastAsia="pl-PL"/>
              </w:rPr>
              <w:t>ORSIP 2.0 lub jego aktualizacja)</w:t>
            </w:r>
            <w:r w:rsidRPr="00EE7E6D">
              <w:rPr>
                <w:rFonts w:ascii="Arial" w:eastAsia="Times New Roman" w:hAnsi="Arial" w:cs="Arial"/>
                <w:sz w:val="24"/>
                <w:szCs w:val="24"/>
                <w:lang w:eastAsia="pl-PL"/>
              </w:rPr>
              <w:t>?  </w:t>
            </w:r>
          </w:p>
          <w:p w14:paraId="064C5BF2" w14:textId="490A3CC0" w:rsidR="00C203D5" w:rsidRPr="00EE7E6D" w:rsidRDefault="00C203D5" w:rsidP="4CE217FF">
            <w:pPr>
              <w:pStyle w:val="Akapitzlist"/>
              <w:numPr>
                <w:ilvl w:val="0"/>
                <w:numId w:val="81"/>
              </w:numPr>
              <w:spacing w:beforeAutospacing="1" w:afterAutospacing="1" w:line="240" w:lineRule="auto"/>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Czy zakres zadań projektu wskazanego we wniosku o dofinansowanie nie uległ zmianie w stosunku do zakresu zadań projektu wskazanego w programie rewitalizacji </w:t>
            </w:r>
            <w:r w:rsidRPr="00EE7E6D">
              <w:rPr>
                <w:rFonts w:ascii="Arial" w:eastAsia="Times New Roman" w:hAnsi="Arial" w:cs="Arial"/>
                <w:sz w:val="24"/>
                <w:szCs w:val="24"/>
                <w:lang w:eastAsia="pl-PL"/>
              </w:rPr>
              <w:lastRenderedPageBreak/>
              <w:t>(dotyczy projektów podstawowych)? Dopuszcza się realizację części projektu (np. poprzez etapowanie inwestycji) wskazanego w programie rewitalizacji, o ile część projektu będzie stanowić autonomiczną całość pod względem wykonalności i zapewnienia funkcjonalności całości zamierzenia inwestycyjnego.</w:t>
            </w:r>
            <w:r w:rsidR="083E9F3D" w:rsidRPr="00EE7E6D">
              <w:rPr>
                <w:rFonts w:ascii="Arial" w:eastAsia="Times New Roman" w:hAnsi="Arial" w:cs="Arial"/>
                <w:sz w:val="24"/>
                <w:szCs w:val="24"/>
                <w:lang w:eastAsia="pl-PL"/>
              </w:rPr>
              <w:t xml:space="preserve"> </w:t>
            </w:r>
            <w:r w:rsidRPr="00EE7E6D">
              <w:rPr>
                <w:rFonts w:ascii="Arial" w:eastAsia="Times New Roman" w:hAnsi="Arial" w:cs="Arial"/>
                <w:sz w:val="24"/>
                <w:szCs w:val="24"/>
                <w:lang w:eastAsia="pl-PL"/>
              </w:rPr>
              <w:t>W przypadku projektu, którego realizacja wykracza poza obszar rewitalizacji, weryfikacji podlegać będzie informacja zawarta w programie rewitalizacji ukazująca zasadność takiego działania.</w:t>
            </w:r>
          </w:p>
          <w:p w14:paraId="3A6FF6A8" w14:textId="77777777" w:rsidR="00C203D5" w:rsidRPr="00EE7E6D" w:rsidRDefault="00C203D5" w:rsidP="4CE217FF">
            <w:pPr>
              <w:spacing w:beforeAutospacing="1" w:afterAutospacing="1" w:line="240" w:lineRule="auto"/>
              <w:rPr>
                <w:rFonts w:ascii="Arial" w:eastAsia="Times New Roman" w:hAnsi="Arial" w:cs="Arial"/>
                <w:sz w:val="24"/>
                <w:szCs w:val="24"/>
                <w:lang w:eastAsia="pl-PL"/>
              </w:rPr>
            </w:pPr>
          </w:p>
        </w:tc>
        <w:tc>
          <w:tcPr>
            <w:tcW w:w="2020" w:type="dxa"/>
            <w:hideMark/>
          </w:tcPr>
          <w:p w14:paraId="2F5A885A" w14:textId="59DC5539"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3F2DB10C" w14:textId="4392D11E"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56EDF6B8"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021ED72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1D00043A" w14:textId="77777777" w:rsidTr="00EE7E6D">
        <w:trPr>
          <w:trHeight w:val="300"/>
        </w:trPr>
        <w:tc>
          <w:tcPr>
            <w:tcW w:w="1008" w:type="dxa"/>
            <w:hideMark/>
          </w:tcPr>
          <w:p w14:paraId="60DE8D20" w14:textId="77777777" w:rsidR="00C203D5" w:rsidRPr="00EE7E6D" w:rsidRDefault="00C203D5" w:rsidP="4CE217FF">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54D901A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Funkcjonowanie infrastruktury w okresie trwałości </w:t>
            </w:r>
          </w:p>
        </w:tc>
        <w:tc>
          <w:tcPr>
            <w:tcW w:w="5685" w:type="dxa"/>
            <w:hideMark/>
          </w:tcPr>
          <w:p w14:paraId="2422501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W ramach kryterium weryfikowane będzie:  </w:t>
            </w:r>
          </w:p>
          <w:p w14:paraId="53687BEB" w14:textId="77777777" w:rsidR="00C203D5" w:rsidRPr="00EE7E6D" w:rsidRDefault="00C203D5" w:rsidP="00C203D5">
            <w:pPr>
              <w:numPr>
                <w:ilvl w:val="0"/>
                <w:numId w:val="79"/>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Czy prawidłowo określono okres trwałości (3/5 lat / Nie dotyczy) </w:t>
            </w:r>
          </w:p>
          <w:p w14:paraId="6A66CB39" w14:textId="77777777" w:rsidR="00C203D5" w:rsidRPr="00EE7E6D" w:rsidRDefault="00C203D5" w:rsidP="00C203D5">
            <w:pPr>
              <w:numPr>
                <w:ilvl w:val="0"/>
                <w:numId w:val="79"/>
              </w:numPr>
              <w:spacing w:before="100" w:beforeAutospacing="1" w:after="100" w:afterAutospacing="1" w:line="240" w:lineRule="auto"/>
              <w:ind w:firstLine="0"/>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 xml:space="preserve">Czy opisano założenia dot. utrzymania celów i trwałości, odpłatne </w:t>
            </w:r>
            <w:r w:rsidRPr="00EE7E6D">
              <w:rPr>
                <w:rFonts w:ascii="Arial" w:eastAsia="Times New Roman" w:hAnsi="Arial" w:cs="Arial"/>
                <w:color w:val="000000" w:themeColor="text1"/>
                <w:sz w:val="24"/>
                <w:szCs w:val="24"/>
                <w:lang w:eastAsia="pl-PL"/>
              </w:rPr>
              <w:lastRenderedPageBreak/>
              <w:t>świadczenie usług. Czy opisy są zrozumiałe, logiczne i jednoznaczne?  </w:t>
            </w:r>
          </w:p>
        </w:tc>
        <w:tc>
          <w:tcPr>
            <w:tcW w:w="2020" w:type="dxa"/>
            <w:hideMark/>
          </w:tcPr>
          <w:p w14:paraId="05222334" w14:textId="6341CA8A"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09AD3A77" w14:textId="2AB49EC8"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55A8A006"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410FFA3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rsidDel="00131B37" w14:paraId="3FBB4B0A" w14:textId="77777777" w:rsidTr="00EE7E6D">
        <w:trPr>
          <w:trHeight w:val="300"/>
        </w:trPr>
        <w:tc>
          <w:tcPr>
            <w:tcW w:w="1008" w:type="dxa"/>
            <w:hideMark/>
          </w:tcPr>
          <w:p w14:paraId="24AEE789" w14:textId="77777777" w:rsidR="00C203D5" w:rsidRPr="00EE7E6D" w:rsidDel="00131B37"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64F52AAA" w14:textId="77777777" w:rsidR="00C203D5" w:rsidRPr="00EE7E6D" w:rsidDel="00131B37"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sidDel="00131B37">
              <w:rPr>
                <w:rFonts w:ascii="Arial" w:eastAsia="Times New Roman" w:hAnsi="Arial" w:cs="Arial"/>
                <w:color w:val="000000"/>
                <w:sz w:val="24"/>
                <w:szCs w:val="24"/>
                <w:lang w:eastAsia="pl-PL"/>
              </w:rPr>
              <w:t>Poprawność informacji dot. zadań w projekcie </w:t>
            </w:r>
          </w:p>
        </w:tc>
        <w:tc>
          <w:tcPr>
            <w:tcW w:w="5685" w:type="dxa"/>
            <w:hideMark/>
          </w:tcPr>
          <w:p w14:paraId="2C72A8EE" w14:textId="77777777" w:rsidR="00C203D5" w:rsidRPr="00EE7E6D" w:rsidDel="00131B37" w:rsidRDefault="00C203D5" w:rsidP="00C203D5">
            <w:pPr>
              <w:spacing w:before="100" w:beforeAutospacing="1" w:after="100" w:afterAutospacing="1" w:line="240" w:lineRule="auto"/>
              <w:ind w:left="480"/>
              <w:textAlignment w:val="baseline"/>
              <w:rPr>
                <w:rFonts w:ascii="Arial" w:eastAsia="Times New Roman" w:hAnsi="Arial" w:cs="Arial"/>
                <w:sz w:val="24"/>
                <w:szCs w:val="24"/>
                <w:lang w:eastAsia="pl-PL"/>
              </w:rPr>
            </w:pPr>
            <w:r w:rsidRPr="00EE7E6D" w:rsidDel="00131B37">
              <w:rPr>
                <w:rFonts w:ascii="Arial" w:eastAsia="Times New Roman" w:hAnsi="Arial" w:cs="Arial"/>
                <w:color w:val="000000"/>
                <w:sz w:val="24"/>
                <w:szCs w:val="24"/>
                <w:lang w:eastAsia="pl-PL"/>
              </w:rPr>
              <w:t>W ramach kryterium weryfikowane będzie:  </w:t>
            </w:r>
          </w:p>
          <w:p w14:paraId="45C77EE3" w14:textId="77777777" w:rsidR="00C203D5" w:rsidRPr="00EE7E6D" w:rsidDel="00131B37" w:rsidRDefault="00C203D5" w:rsidP="00C203D5">
            <w:pPr>
              <w:numPr>
                <w:ilvl w:val="0"/>
                <w:numId w:val="75"/>
              </w:numPr>
              <w:spacing w:before="100" w:beforeAutospacing="1" w:after="100" w:afterAutospacing="1" w:line="240" w:lineRule="auto"/>
              <w:ind w:left="735" w:firstLine="0"/>
              <w:textAlignment w:val="baseline"/>
              <w:rPr>
                <w:rFonts w:ascii="Arial" w:eastAsia="Times New Roman" w:hAnsi="Arial" w:cs="Arial"/>
                <w:sz w:val="24"/>
                <w:szCs w:val="24"/>
                <w:lang w:eastAsia="pl-PL"/>
              </w:rPr>
            </w:pPr>
            <w:r w:rsidRPr="00EE7E6D" w:rsidDel="00131B37">
              <w:rPr>
                <w:rFonts w:ascii="Arial" w:eastAsia="Times New Roman" w:hAnsi="Arial" w:cs="Arial"/>
                <w:color w:val="000000"/>
                <w:sz w:val="24"/>
                <w:szCs w:val="24"/>
                <w:lang w:eastAsia="pl-PL"/>
              </w:rPr>
              <w:t>czy nazwa zadania jest adekwatna i odpowiada zakresowi rzeczowemu zadania?  </w:t>
            </w:r>
          </w:p>
          <w:p w14:paraId="115BAECC" w14:textId="77777777" w:rsidR="00C203D5" w:rsidRPr="00EE7E6D" w:rsidDel="00131B37" w:rsidRDefault="00C203D5" w:rsidP="00C203D5">
            <w:pPr>
              <w:numPr>
                <w:ilvl w:val="0"/>
                <w:numId w:val="75"/>
              </w:numPr>
              <w:spacing w:before="100" w:beforeAutospacing="1" w:after="100" w:afterAutospacing="1" w:line="240" w:lineRule="auto"/>
              <w:ind w:left="735" w:firstLine="0"/>
              <w:textAlignment w:val="baseline"/>
              <w:rPr>
                <w:rFonts w:ascii="Arial" w:eastAsia="Times New Roman" w:hAnsi="Arial" w:cs="Arial"/>
                <w:sz w:val="24"/>
                <w:szCs w:val="24"/>
                <w:lang w:eastAsia="pl-PL"/>
              </w:rPr>
            </w:pPr>
            <w:r w:rsidRPr="00EE7E6D" w:rsidDel="00131B37">
              <w:rPr>
                <w:rFonts w:ascii="Arial" w:eastAsia="Times New Roman" w:hAnsi="Arial" w:cs="Arial"/>
                <w:color w:val="000000"/>
                <w:sz w:val="24"/>
                <w:szCs w:val="24"/>
                <w:lang w:eastAsia="pl-PL"/>
              </w:rPr>
              <w:t>czy informacje podane w polu „Opis i uzasadnienie zadania, opis działań planowanych do realizacji w ramach zadań / określenie realizatora” są wystarczające i adekwatne do identyfikacji zakresu rzeczowego zadania? </w:t>
            </w:r>
          </w:p>
          <w:p w14:paraId="054D83E8" w14:textId="77777777" w:rsidR="00C203D5" w:rsidRPr="00EE7E6D" w:rsidDel="00131B37" w:rsidRDefault="00C203D5" w:rsidP="00C203D5">
            <w:pPr>
              <w:numPr>
                <w:ilvl w:val="0"/>
                <w:numId w:val="75"/>
              </w:numPr>
              <w:spacing w:before="100" w:beforeAutospacing="1" w:after="100" w:afterAutospacing="1" w:line="240" w:lineRule="auto"/>
              <w:ind w:left="735" w:firstLine="0"/>
              <w:textAlignment w:val="baseline"/>
              <w:rPr>
                <w:rFonts w:ascii="Arial" w:eastAsia="Times New Roman" w:hAnsi="Arial" w:cs="Arial"/>
                <w:sz w:val="24"/>
                <w:szCs w:val="24"/>
                <w:lang w:eastAsia="pl-PL"/>
              </w:rPr>
            </w:pPr>
            <w:r w:rsidRPr="00EE7E6D" w:rsidDel="00131B37">
              <w:rPr>
                <w:rFonts w:ascii="Arial" w:eastAsia="Times New Roman" w:hAnsi="Arial" w:cs="Arial"/>
                <w:color w:val="000000"/>
                <w:sz w:val="24"/>
                <w:szCs w:val="24"/>
                <w:lang w:eastAsia="pl-PL"/>
              </w:rPr>
              <w:t>czy wskazano realizatora przy poszczególnych zadaniach?  </w:t>
            </w:r>
          </w:p>
        </w:tc>
        <w:tc>
          <w:tcPr>
            <w:tcW w:w="2020" w:type="dxa"/>
            <w:hideMark/>
          </w:tcPr>
          <w:p w14:paraId="275A3D83" w14:textId="144DD479" w:rsidR="00C203D5" w:rsidRPr="00EE7E6D" w:rsidDel="00131B37"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sidDel="00131B37">
              <w:rPr>
                <w:rFonts w:ascii="Arial" w:eastAsia="Times New Roman" w:hAnsi="Arial" w:cs="Arial"/>
                <w:sz w:val="24"/>
                <w:szCs w:val="24"/>
                <w:lang w:eastAsia="pl-PL"/>
              </w:rPr>
              <w:t>TAK</w:t>
            </w:r>
            <w:r w:rsidR="005E227B" w:rsidRPr="00EE7E6D">
              <w:rPr>
                <w:rFonts w:ascii="Arial" w:eastAsia="Times New Roman" w:hAnsi="Arial" w:cs="Arial"/>
                <w:sz w:val="24"/>
                <w:szCs w:val="24"/>
                <w:lang w:eastAsia="pl-PL"/>
              </w:rPr>
              <w:t>.</w:t>
            </w:r>
          </w:p>
          <w:p w14:paraId="4BF69C09" w14:textId="1A4C577C" w:rsidR="00C203D5" w:rsidRPr="00EE7E6D" w:rsidDel="00131B37"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sidDel="00131B37">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4ECCF01E" w14:textId="77777777" w:rsidR="00C203D5" w:rsidRPr="00EE7E6D" w:rsidDel="00131B37"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sidDel="00131B37">
              <w:rPr>
                <w:rFonts w:ascii="Arial" w:eastAsia="Times New Roman" w:hAnsi="Arial" w:cs="Arial"/>
                <w:sz w:val="24"/>
                <w:szCs w:val="24"/>
                <w:lang w:eastAsia="pl-PL"/>
              </w:rPr>
              <w:t>0/1 </w:t>
            </w:r>
          </w:p>
        </w:tc>
        <w:tc>
          <w:tcPr>
            <w:tcW w:w="1908" w:type="dxa"/>
            <w:hideMark/>
          </w:tcPr>
          <w:p w14:paraId="2724897D" w14:textId="77777777" w:rsidR="00C203D5" w:rsidRPr="00EE7E6D" w:rsidDel="00131B37"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sidDel="00131B37">
              <w:rPr>
                <w:rFonts w:ascii="Arial" w:eastAsia="Times New Roman" w:hAnsi="Arial" w:cs="Arial"/>
                <w:sz w:val="24"/>
                <w:szCs w:val="24"/>
                <w:lang w:eastAsia="pl-PL"/>
              </w:rPr>
              <w:t>Nie dotyczy </w:t>
            </w:r>
          </w:p>
        </w:tc>
      </w:tr>
      <w:tr w:rsidR="00C203D5" w:rsidRPr="00EE7E6D" w14:paraId="07A21A5C" w14:textId="77777777" w:rsidTr="00EE7E6D">
        <w:trPr>
          <w:trHeight w:val="300"/>
        </w:trPr>
        <w:tc>
          <w:tcPr>
            <w:tcW w:w="1008" w:type="dxa"/>
            <w:hideMark/>
          </w:tcPr>
          <w:p w14:paraId="0F3A952E"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5579B15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Kwalifikowalność wydatków </w:t>
            </w:r>
          </w:p>
        </w:tc>
        <w:tc>
          <w:tcPr>
            <w:tcW w:w="5685" w:type="dxa"/>
            <w:hideMark/>
          </w:tcPr>
          <w:p w14:paraId="389465B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W ramach kryterium weryfikowane będzie:  </w:t>
            </w:r>
          </w:p>
          <w:p w14:paraId="300DF50B" w14:textId="77777777" w:rsidR="00C203D5" w:rsidRPr="00EE7E6D" w:rsidRDefault="00C203D5" w:rsidP="00C203D5">
            <w:pPr>
              <w:numPr>
                <w:ilvl w:val="0"/>
                <w:numId w:val="76"/>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 xml:space="preserve">czy wydatki zostały/zostaną poniesione w okresie kwalifikowalności wydatków? tj. czy w przypadku wydatków </w:t>
            </w:r>
            <w:r w:rsidRPr="00EE7E6D">
              <w:rPr>
                <w:rFonts w:ascii="Arial" w:eastAsia="Times New Roman" w:hAnsi="Arial" w:cs="Arial"/>
                <w:color w:val="000000"/>
                <w:sz w:val="24"/>
                <w:szCs w:val="24"/>
                <w:lang w:eastAsia="pl-PL"/>
              </w:rPr>
              <w:lastRenderedPageBreak/>
              <w:t>już poniesionych, żaden z wydatków nie został poniesiony przed 1 stycznia 2021?  </w:t>
            </w:r>
          </w:p>
          <w:p w14:paraId="227E7440" w14:textId="77777777" w:rsidR="00C203D5" w:rsidRPr="00EE7E6D" w:rsidRDefault="00C203D5" w:rsidP="00C203D5">
            <w:pPr>
              <w:numPr>
                <w:ilvl w:val="0"/>
                <w:numId w:val="76"/>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 xml:space="preserve">czy w przypadku wydatków zaplanowanych do poniesienia, zostaną one poniesione najpóźniej 31 </w:t>
            </w:r>
            <w:r w:rsidRPr="00EE7E6D">
              <w:rPr>
                <w:rFonts w:ascii="Arial" w:eastAsia="Times New Roman" w:hAnsi="Arial" w:cs="Arial"/>
                <w:sz w:val="24"/>
                <w:szCs w:val="24"/>
                <w:lang w:eastAsia="pl-PL"/>
              </w:rPr>
              <w:t>grudnia 2029 r.  </w:t>
            </w:r>
          </w:p>
          <w:p w14:paraId="683E7923" w14:textId="77777777" w:rsidR="00C203D5" w:rsidRPr="00EE7E6D" w:rsidRDefault="00C203D5" w:rsidP="4CE217FF">
            <w:pPr>
              <w:numPr>
                <w:ilvl w:val="0"/>
                <w:numId w:val="76"/>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czy wydatki są zgodne z zasadami kwalifikowalności wydatków określonymi w programie FE SL 2021-2027, regulaminie naboru / wytycznych / zasadach wsparcia, określonych przez IZ, obowiązujących w dniu ogłoszenia naboru?  </w:t>
            </w:r>
          </w:p>
          <w:p w14:paraId="3FBA3544" w14:textId="77777777" w:rsidR="00C203D5" w:rsidRPr="00EE7E6D" w:rsidRDefault="00C203D5" w:rsidP="00C203D5">
            <w:pPr>
              <w:numPr>
                <w:ilvl w:val="0"/>
                <w:numId w:val="76"/>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czy wydatki są logicznie </w:t>
            </w:r>
            <w:r w:rsidRPr="00EE7E6D">
              <w:rPr>
                <w:rFonts w:ascii="Arial" w:eastAsia="Times New Roman" w:hAnsi="Arial" w:cs="Arial"/>
                <w:color w:val="000000"/>
                <w:sz w:val="24"/>
                <w:szCs w:val="24"/>
                <w:lang w:eastAsia="pl-PL"/>
              </w:rPr>
              <w:t>powiązane i wynikają z zaplanowanych prac?  </w:t>
            </w:r>
          </w:p>
          <w:p w14:paraId="659A4DB7" w14:textId="77777777" w:rsidR="00C203D5" w:rsidRPr="00EE7E6D" w:rsidRDefault="00C203D5" w:rsidP="00C203D5">
            <w:pPr>
              <w:numPr>
                <w:ilvl w:val="0"/>
                <w:numId w:val="76"/>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 ramach zadań dotyczących kosztów bezpośrednich nie ujęto wydatków stanowiących koszty pośrednie? </w:t>
            </w:r>
          </w:p>
          <w:p w14:paraId="6BA4416A" w14:textId="77777777" w:rsidR="00C203D5" w:rsidRPr="00EE7E6D" w:rsidRDefault="00C203D5" w:rsidP="00C203D5">
            <w:pPr>
              <w:numPr>
                <w:ilvl w:val="0"/>
                <w:numId w:val="76"/>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wybrano poprawną kategorię kosztu?  </w:t>
            </w:r>
          </w:p>
          <w:p w14:paraId="176E7AD8" w14:textId="77777777" w:rsidR="00C203D5" w:rsidRPr="00EE7E6D" w:rsidRDefault="00C203D5" w:rsidP="00C203D5">
            <w:pPr>
              <w:numPr>
                <w:ilvl w:val="0"/>
                <w:numId w:val="76"/>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poprawnie wskazano kategorię limitowaną przy poszczególnych wydatkach?  </w:t>
            </w:r>
          </w:p>
          <w:p w14:paraId="046B6359" w14:textId="77777777" w:rsidR="00C203D5" w:rsidRPr="00EE7E6D" w:rsidRDefault="00C203D5" w:rsidP="00C203D5">
            <w:pPr>
              <w:numPr>
                <w:ilvl w:val="0"/>
                <w:numId w:val="76"/>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lastRenderedPageBreak/>
              <w:t>czy wydatki nie przekraczają limitów (w przypadku obowiązywania limitu; dotyczy także kosztów pośrednich)?  </w:t>
            </w:r>
          </w:p>
          <w:p w14:paraId="26CF0D9F" w14:textId="77777777" w:rsidR="00C203D5" w:rsidRPr="00EE7E6D" w:rsidRDefault="00C203D5" w:rsidP="00C203D5">
            <w:pPr>
              <w:numPr>
                <w:ilvl w:val="0"/>
                <w:numId w:val="76"/>
              </w:numPr>
              <w:spacing w:before="100" w:beforeAutospacing="1" w:after="100" w:afterAutospacing="1" w:line="240" w:lineRule="auto"/>
              <w:ind w:left="75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 przypadku zaznaczenia we wniosku możliwości odzyskania podatku VAT, koszt z tego tytułu został uznany za niekwalifikowalny? (dotyczy projektów powyżej 5 mln EUR) </w:t>
            </w:r>
          </w:p>
          <w:p w14:paraId="704A60C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 </w:t>
            </w:r>
          </w:p>
        </w:tc>
        <w:tc>
          <w:tcPr>
            <w:tcW w:w="2020" w:type="dxa"/>
            <w:hideMark/>
          </w:tcPr>
          <w:p w14:paraId="63708A50" w14:textId="05761C10"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6F771CDD" w14:textId="0D337F40"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2B6010EA" w14:textId="1E8606C9"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w:t>
            </w:r>
            <w:r w:rsidR="001754A8" w:rsidRPr="00EE7E6D">
              <w:rPr>
                <w:rFonts w:ascii="Arial" w:eastAsia="Times New Roman" w:hAnsi="Arial" w:cs="Arial"/>
                <w:sz w:val="24"/>
                <w:szCs w:val="24"/>
                <w:lang w:eastAsia="pl-PL"/>
              </w:rPr>
              <w:t xml:space="preserve"> </w:t>
            </w:r>
          </w:p>
          <w:p w14:paraId="1F75B12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Kwalifikowalność oceniana </w:t>
            </w:r>
            <w:r w:rsidRPr="00EE7E6D">
              <w:rPr>
                <w:rFonts w:ascii="Arial" w:eastAsia="Times New Roman" w:hAnsi="Arial" w:cs="Arial"/>
                <w:sz w:val="24"/>
                <w:szCs w:val="24"/>
                <w:lang w:eastAsia="pl-PL"/>
              </w:rPr>
              <w:lastRenderedPageBreak/>
              <w:t xml:space="preserve">będzie na podstawie dokumentów obowiązujących w momencie ogłoszenia naboru. Po wyborze do dofinansowania, stosowanie będą zapisy dokumentu, obowiązującego na moment </w:t>
            </w:r>
            <w:r w:rsidRPr="00EE7E6D">
              <w:rPr>
                <w:rFonts w:ascii="Arial" w:eastAsia="Times New Roman" w:hAnsi="Arial" w:cs="Arial"/>
                <w:sz w:val="24"/>
                <w:szCs w:val="24"/>
                <w:lang w:eastAsia="pl-PL"/>
              </w:rPr>
              <w:lastRenderedPageBreak/>
              <w:t>ponoszenia wydatku.  </w:t>
            </w:r>
          </w:p>
        </w:tc>
        <w:tc>
          <w:tcPr>
            <w:tcW w:w="1908" w:type="dxa"/>
            <w:hideMark/>
          </w:tcPr>
          <w:p w14:paraId="011B193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 dotyczy </w:t>
            </w:r>
          </w:p>
        </w:tc>
      </w:tr>
      <w:tr w:rsidR="00C203D5" w:rsidRPr="00EE7E6D" w14:paraId="46E6BDF5" w14:textId="77777777" w:rsidTr="00EE7E6D">
        <w:trPr>
          <w:trHeight w:val="300"/>
        </w:trPr>
        <w:tc>
          <w:tcPr>
            <w:tcW w:w="1008" w:type="dxa"/>
            <w:hideMark/>
          </w:tcPr>
          <w:p w14:paraId="70D9FFAE"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7632ADC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Poprawność określenia poziomu dofinansowania oraz kosztów projektu (badane na moment składania wniosku) </w:t>
            </w:r>
          </w:p>
        </w:tc>
        <w:tc>
          <w:tcPr>
            <w:tcW w:w="5685" w:type="dxa"/>
            <w:hideMark/>
          </w:tcPr>
          <w:p w14:paraId="1140D128" w14:textId="77777777" w:rsidR="00C203D5" w:rsidRPr="00EE7E6D" w:rsidRDefault="00C203D5" w:rsidP="00C203D5">
            <w:pPr>
              <w:spacing w:before="100" w:beforeAutospacing="1" w:after="100" w:afterAutospacing="1" w:line="240" w:lineRule="auto"/>
              <w:ind w:left="48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W ramach kryterium weryfikowane będzie:  </w:t>
            </w:r>
          </w:p>
          <w:p w14:paraId="7EA4B1BC" w14:textId="77777777" w:rsidR="00C203D5" w:rsidRPr="00EE7E6D" w:rsidRDefault="00C203D5" w:rsidP="00C203D5">
            <w:pPr>
              <w:numPr>
                <w:ilvl w:val="0"/>
                <w:numId w:val="77"/>
              </w:numPr>
              <w:spacing w:before="100" w:beforeAutospacing="1" w:after="100" w:afterAutospacing="1" w:line="240" w:lineRule="auto"/>
              <w:ind w:left="93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wnioskodawca prawidłowo określił minimalny wkład własny jako % wydatków kwalifikowalnych (jeśli określono w regulaminie wyboru projektów)?  </w:t>
            </w:r>
          </w:p>
          <w:p w14:paraId="0F438112" w14:textId="77777777" w:rsidR="00C203D5" w:rsidRPr="00EE7E6D" w:rsidRDefault="00C203D5" w:rsidP="00C203D5">
            <w:pPr>
              <w:numPr>
                <w:ilvl w:val="0"/>
                <w:numId w:val="77"/>
              </w:numPr>
              <w:spacing w:before="100" w:beforeAutospacing="1" w:after="100" w:afterAutospacing="1" w:line="240" w:lineRule="auto"/>
              <w:ind w:left="93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wnioskodawca prawidłowo określił minimalną i maksymalną wartość projektu (jeśli określono w regulaminie wyboru projektów)?  </w:t>
            </w:r>
          </w:p>
          <w:p w14:paraId="2BBB481D" w14:textId="77777777" w:rsidR="00C203D5" w:rsidRPr="00EE7E6D" w:rsidRDefault="00C203D5" w:rsidP="00C203D5">
            <w:pPr>
              <w:numPr>
                <w:ilvl w:val="0"/>
                <w:numId w:val="77"/>
              </w:numPr>
              <w:spacing w:before="100" w:beforeAutospacing="1" w:after="100" w:afterAutospacing="1" w:line="240" w:lineRule="auto"/>
              <w:ind w:left="93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lastRenderedPageBreak/>
              <w:t>czy wnioskodawca prawidłowo określił minimalną i maksymalną wartość wydatków kwalifikowalnych projektu (jeśli określono w regulaminie wyboru projektów)? </w:t>
            </w:r>
          </w:p>
          <w:p w14:paraId="4ACA3955" w14:textId="77777777" w:rsidR="00C203D5" w:rsidRPr="00EE7E6D" w:rsidRDefault="00C203D5" w:rsidP="00C203D5">
            <w:pPr>
              <w:numPr>
                <w:ilvl w:val="0"/>
                <w:numId w:val="77"/>
              </w:numPr>
              <w:spacing w:before="100" w:beforeAutospacing="1" w:after="100" w:afterAutospacing="1" w:line="240" w:lineRule="auto"/>
              <w:ind w:left="93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wnioskodawca prawidłowo określił poziom dofinansowania z uwzględnieniem dochodu w projekcie (jeśli odpowiednie wytyczne wymagają uwzględniania dochodu przy ustalaniu wielkości dofinansowania)?  </w:t>
            </w:r>
          </w:p>
          <w:p w14:paraId="4B063F94" w14:textId="77777777" w:rsidR="00C203D5" w:rsidRPr="00EE7E6D" w:rsidRDefault="00C203D5" w:rsidP="00C203D5">
            <w:pPr>
              <w:numPr>
                <w:ilvl w:val="0"/>
                <w:numId w:val="77"/>
              </w:numPr>
              <w:spacing w:before="100" w:beforeAutospacing="1" w:after="100" w:afterAutospacing="1" w:line="240" w:lineRule="auto"/>
              <w:ind w:left="93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wnioskowane dofinansowanie nie przekracza alokacji przeznaczonej na nabór/maksymalnej kwoty dofinansowania dla projektu wskazanej w regulaminie (na moment złożenia wniosku)?  </w:t>
            </w:r>
          </w:p>
          <w:p w14:paraId="49C1F877" w14:textId="77777777" w:rsidR="00C203D5" w:rsidRPr="00EE7E6D" w:rsidRDefault="00C203D5" w:rsidP="00C203D5">
            <w:pPr>
              <w:numPr>
                <w:ilvl w:val="0"/>
                <w:numId w:val="77"/>
              </w:numPr>
              <w:spacing w:before="100" w:beforeAutospacing="1" w:after="100" w:afterAutospacing="1" w:line="240" w:lineRule="auto"/>
              <w:ind w:left="930"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poprawnie wskazano źródło finansowania wkładu własnego?  </w:t>
            </w:r>
          </w:p>
        </w:tc>
        <w:tc>
          <w:tcPr>
            <w:tcW w:w="2020" w:type="dxa"/>
            <w:hideMark/>
          </w:tcPr>
          <w:p w14:paraId="2AD1B559" w14:textId="62CB9D1F"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4A26DE24" w14:textId="14E9F2A2"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podlega uzupełnieniu</w:t>
            </w:r>
            <w:r w:rsidR="005E227B" w:rsidRPr="00EE7E6D">
              <w:rPr>
                <w:rFonts w:ascii="Arial" w:eastAsia="Times New Roman" w:hAnsi="Arial" w:cs="Arial"/>
                <w:sz w:val="24"/>
                <w:szCs w:val="24"/>
                <w:lang w:eastAsia="pl-PL"/>
              </w:rPr>
              <w:t>.</w:t>
            </w:r>
          </w:p>
        </w:tc>
        <w:tc>
          <w:tcPr>
            <w:tcW w:w="1373" w:type="dxa"/>
            <w:hideMark/>
          </w:tcPr>
          <w:p w14:paraId="5024D78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908" w:type="dxa"/>
            <w:hideMark/>
          </w:tcPr>
          <w:p w14:paraId="306C543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07CF2020" w14:textId="77777777" w:rsidTr="00EE7E6D">
        <w:trPr>
          <w:trHeight w:val="300"/>
        </w:trPr>
        <w:tc>
          <w:tcPr>
            <w:tcW w:w="1008" w:type="dxa"/>
            <w:hideMark/>
          </w:tcPr>
          <w:p w14:paraId="1D1237E6" w14:textId="77777777" w:rsidR="00C203D5" w:rsidRPr="00EE7E6D" w:rsidRDefault="00C203D5" w:rsidP="00C203D5">
            <w:pPr>
              <w:numPr>
                <w:ilvl w:val="0"/>
                <w:numId w:val="82"/>
              </w:numPr>
              <w:spacing w:before="100" w:beforeAutospacing="1" w:after="100" w:afterAutospacing="1" w:line="240" w:lineRule="auto"/>
              <w:jc w:val="center"/>
              <w:textAlignment w:val="baseline"/>
              <w:rPr>
                <w:rFonts w:ascii="Arial" w:eastAsia="Times New Roman" w:hAnsi="Arial" w:cs="Arial"/>
                <w:sz w:val="24"/>
                <w:szCs w:val="24"/>
                <w:lang w:eastAsia="pl-PL"/>
              </w:rPr>
            </w:pPr>
          </w:p>
        </w:tc>
        <w:tc>
          <w:tcPr>
            <w:tcW w:w="2055" w:type="dxa"/>
            <w:hideMark/>
          </w:tcPr>
          <w:p w14:paraId="5EF7288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 xml:space="preserve">Poprawność doboru wskaźników </w:t>
            </w:r>
            <w:r w:rsidRPr="00EE7E6D">
              <w:rPr>
                <w:rFonts w:ascii="Arial" w:eastAsia="Times New Roman" w:hAnsi="Arial" w:cs="Arial"/>
                <w:color w:val="000000"/>
                <w:sz w:val="24"/>
                <w:szCs w:val="24"/>
                <w:lang w:eastAsia="pl-PL"/>
              </w:rPr>
              <w:lastRenderedPageBreak/>
              <w:t>projektu oraz ich wartości </w:t>
            </w:r>
          </w:p>
        </w:tc>
        <w:tc>
          <w:tcPr>
            <w:tcW w:w="5685" w:type="dxa"/>
            <w:hideMark/>
          </w:tcPr>
          <w:p w14:paraId="4AD9AE4F" w14:textId="77777777" w:rsidR="00C203D5" w:rsidRPr="00EE7E6D" w:rsidRDefault="00C203D5" w:rsidP="00C203D5">
            <w:pPr>
              <w:spacing w:before="100" w:beforeAutospacing="1" w:after="100" w:afterAutospacing="1" w:line="240" w:lineRule="auto"/>
              <w:ind w:left="480" w:hanging="465"/>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lastRenderedPageBreak/>
              <w:t>W ramach kryterium weryfikowane będzie: </w:t>
            </w:r>
          </w:p>
          <w:p w14:paraId="1C00F78D" w14:textId="77777777" w:rsidR="00C203D5" w:rsidRPr="00EE7E6D" w:rsidRDefault="00C203D5" w:rsidP="00C203D5">
            <w:pPr>
              <w:numPr>
                <w:ilvl w:val="0"/>
                <w:numId w:val="78"/>
              </w:numPr>
              <w:spacing w:before="100" w:beforeAutospacing="1" w:after="100" w:afterAutospacing="1" w:line="240" w:lineRule="auto"/>
              <w:ind w:left="735"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lastRenderedPageBreak/>
              <w:t>czy wskaźniki zostały dobrane odpowiednio do zakresu i efektów projektu?  </w:t>
            </w:r>
          </w:p>
          <w:p w14:paraId="6C259072" w14:textId="77777777" w:rsidR="00C203D5" w:rsidRPr="00EE7E6D" w:rsidRDefault="00C203D5" w:rsidP="00C203D5">
            <w:pPr>
              <w:numPr>
                <w:ilvl w:val="0"/>
                <w:numId w:val="78"/>
              </w:numPr>
              <w:spacing w:before="100" w:beforeAutospacing="1" w:after="100" w:afterAutospacing="1" w:line="240" w:lineRule="auto"/>
              <w:ind w:left="735"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wnioskodawca wybrał możliwe do zrealizowania wskaźniki, oznaczone w regulaminie wyboru projektów?  (czy nie brakuje wskaźnika) </w:t>
            </w:r>
          </w:p>
          <w:p w14:paraId="78235667" w14:textId="77777777" w:rsidR="00C203D5" w:rsidRPr="00EE7E6D" w:rsidRDefault="00C203D5" w:rsidP="00C203D5">
            <w:pPr>
              <w:numPr>
                <w:ilvl w:val="0"/>
                <w:numId w:val="78"/>
              </w:numPr>
              <w:spacing w:before="100" w:beforeAutospacing="1" w:after="100" w:afterAutospacing="1" w:line="240" w:lineRule="auto"/>
              <w:ind w:left="735"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dotyczy). Czy opisy są zrozumiałe, logiczne i jednoznaczne?  </w:t>
            </w:r>
          </w:p>
          <w:p w14:paraId="7EB6AA52" w14:textId="77777777" w:rsidR="00C203D5" w:rsidRPr="00EE7E6D" w:rsidRDefault="00C203D5" w:rsidP="00C203D5">
            <w:pPr>
              <w:numPr>
                <w:ilvl w:val="0"/>
                <w:numId w:val="78"/>
              </w:numPr>
              <w:spacing w:before="100" w:beforeAutospacing="1" w:after="100" w:afterAutospacing="1" w:line="240" w:lineRule="auto"/>
              <w:ind w:left="735" w:firstLine="0"/>
              <w:textAlignment w:val="baseline"/>
              <w:rPr>
                <w:rFonts w:ascii="Arial" w:eastAsia="Times New Roman" w:hAnsi="Arial" w:cs="Arial"/>
                <w:sz w:val="24"/>
                <w:szCs w:val="24"/>
                <w:lang w:eastAsia="pl-PL"/>
              </w:rPr>
            </w:pPr>
            <w:r w:rsidRPr="00EE7E6D">
              <w:rPr>
                <w:rFonts w:ascii="Arial" w:eastAsia="Times New Roman" w:hAnsi="Arial" w:cs="Arial"/>
                <w:color w:val="000000"/>
                <w:sz w:val="24"/>
                <w:szCs w:val="24"/>
                <w:lang w:eastAsia="pl-PL"/>
              </w:rPr>
              <w:t>Czy informacje dot. wskaźników zawarte we wniosku i załącznikach są spójne? </w:t>
            </w:r>
          </w:p>
        </w:tc>
        <w:tc>
          <w:tcPr>
            <w:tcW w:w="2020" w:type="dxa"/>
            <w:hideMark/>
          </w:tcPr>
          <w:p w14:paraId="61FAEE78" w14:textId="2630F9DD"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p>
          <w:p w14:paraId="729B588B" w14:textId="336DF4E4"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Kryterium podlega uzupełnieniu</w:t>
            </w:r>
            <w:r w:rsidR="005E227B" w:rsidRPr="00EE7E6D">
              <w:rPr>
                <w:rFonts w:ascii="Arial" w:eastAsia="Times New Roman" w:hAnsi="Arial" w:cs="Arial"/>
                <w:sz w:val="24"/>
                <w:szCs w:val="24"/>
                <w:lang w:eastAsia="pl-PL"/>
              </w:rPr>
              <w:t>.</w:t>
            </w:r>
          </w:p>
        </w:tc>
        <w:tc>
          <w:tcPr>
            <w:tcW w:w="1373" w:type="dxa"/>
            <w:hideMark/>
          </w:tcPr>
          <w:p w14:paraId="4CA0BC5D"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0/1 </w:t>
            </w:r>
          </w:p>
        </w:tc>
        <w:tc>
          <w:tcPr>
            <w:tcW w:w="1908" w:type="dxa"/>
            <w:hideMark/>
          </w:tcPr>
          <w:p w14:paraId="4D671CF7"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bl>
    <w:p w14:paraId="301030C9" w14:textId="77777777" w:rsidR="00C203D5" w:rsidRPr="00EE7E6D" w:rsidRDefault="00C203D5" w:rsidP="00C203D5">
      <w:pPr>
        <w:rPr>
          <w:sz w:val="24"/>
          <w:szCs w:val="24"/>
        </w:rPr>
      </w:pPr>
    </w:p>
    <w:p w14:paraId="6333BD64" w14:textId="0627B50E" w:rsidR="002B587C" w:rsidRPr="00EE7E6D" w:rsidRDefault="190CBEF5" w:rsidP="002B587C">
      <w:pPr>
        <w:pStyle w:val="Legenda"/>
        <w:keepNext/>
        <w:spacing w:before="240"/>
        <w:rPr>
          <w:rFonts w:ascii="Arial" w:eastAsia="Arial" w:hAnsi="Arial" w:cs="Arial"/>
          <w:b/>
          <w:bCs/>
          <w:i w:val="0"/>
          <w:color w:val="auto"/>
          <w:sz w:val="24"/>
          <w:szCs w:val="24"/>
        </w:rPr>
      </w:pPr>
      <w:bookmarkStart w:id="3" w:name="_Hlk126045141"/>
      <w:r w:rsidRPr="00EE7E6D">
        <w:rPr>
          <w:rFonts w:ascii="Arial" w:eastAsia="Arial" w:hAnsi="Arial" w:cs="Arial"/>
          <w:b/>
          <w:bCs/>
          <w:i w:val="0"/>
          <w:color w:val="auto"/>
          <w:sz w:val="24"/>
          <w:szCs w:val="24"/>
        </w:rPr>
        <w:lastRenderedPageBreak/>
        <w:t xml:space="preserve">Tabela </w:t>
      </w:r>
      <w:r w:rsidR="7E786877" w:rsidRPr="00EE7E6D">
        <w:rPr>
          <w:rFonts w:ascii="Arial" w:eastAsia="Arial" w:hAnsi="Arial" w:cs="Arial"/>
          <w:b/>
          <w:bCs/>
          <w:i w:val="0"/>
          <w:color w:val="auto"/>
          <w:sz w:val="24"/>
          <w:szCs w:val="24"/>
        </w:rPr>
        <w:t>2</w:t>
      </w:r>
      <w:r w:rsidRPr="00EE7E6D">
        <w:rPr>
          <w:rFonts w:ascii="Arial" w:eastAsia="Arial" w:hAnsi="Arial" w:cs="Arial"/>
          <w:b/>
          <w:bCs/>
          <w:i w:val="0"/>
          <w:color w:val="auto"/>
          <w:sz w:val="24"/>
          <w:szCs w:val="24"/>
        </w:rPr>
        <w:t>. Kryteria formalne specyficzne</w:t>
      </w:r>
    </w:p>
    <w:tbl>
      <w:tblPr>
        <w:tblStyle w:val="Tabela-Siatka"/>
        <w:tblW w:w="14471" w:type="dxa"/>
        <w:tblLook w:val="04A0" w:firstRow="1" w:lastRow="0" w:firstColumn="1" w:lastColumn="0" w:noHBand="0" w:noVBand="1"/>
        <w:tblCaption w:val="Kryteria formalne specyficzne"/>
        <w:tblDescription w:val="Tabela 2. Zestawienie kryteriów formalnych specyficznych dla działania FE SL 10.6"/>
      </w:tblPr>
      <w:tblGrid>
        <w:gridCol w:w="683"/>
        <w:gridCol w:w="2812"/>
        <w:gridCol w:w="3930"/>
        <w:gridCol w:w="2248"/>
        <w:gridCol w:w="2872"/>
        <w:gridCol w:w="1926"/>
      </w:tblGrid>
      <w:tr w:rsidR="0096227A" w:rsidRPr="00A2226C" w14:paraId="32A088E1" w14:textId="77777777" w:rsidTr="00D407C3">
        <w:trPr>
          <w:trHeight w:val="300"/>
          <w:tblHeader/>
        </w:trPr>
        <w:tc>
          <w:tcPr>
            <w:tcW w:w="684" w:type="dxa"/>
            <w:shd w:val="clear" w:color="auto" w:fill="BFBFBF" w:themeFill="background1" w:themeFillShade="BF"/>
          </w:tcPr>
          <w:p w14:paraId="52F58024" w14:textId="77777777" w:rsidR="002B587C" w:rsidRPr="00A2226C" w:rsidRDefault="002B587C" w:rsidP="005A3A87">
            <w:pPr>
              <w:pStyle w:val="Akapitzlist"/>
              <w:ind w:left="22"/>
              <w:rPr>
                <w:rFonts w:ascii="Arial" w:hAnsi="Arial" w:cs="Arial"/>
                <w:b/>
                <w:sz w:val="24"/>
                <w:szCs w:val="24"/>
              </w:rPr>
            </w:pPr>
            <w:r w:rsidRPr="00A2226C">
              <w:rPr>
                <w:rFonts w:ascii="Arial" w:hAnsi="Arial" w:cs="Arial"/>
                <w:b/>
                <w:sz w:val="24"/>
                <w:szCs w:val="24"/>
              </w:rPr>
              <w:t>L.p.</w:t>
            </w:r>
          </w:p>
        </w:tc>
        <w:tc>
          <w:tcPr>
            <w:tcW w:w="2882" w:type="dxa"/>
            <w:shd w:val="clear" w:color="auto" w:fill="BFBFBF" w:themeFill="background1" w:themeFillShade="BF"/>
          </w:tcPr>
          <w:p w14:paraId="2F41C49D" w14:textId="77777777" w:rsidR="002B587C" w:rsidRPr="00A2226C" w:rsidRDefault="002B587C" w:rsidP="001C26EA">
            <w:pPr>
              <w:rPr>
                <w:rFonts w:ascii="Arial" w:hAnsi="Arial" w:cs="Arial"/>
                <w:b/>
                <w:sz w:val="24"/>
                <w:szCs w:val="24"/>
              </w:rPr>
            </w:pPr>
            <w:r w:rsidRPr="00A2226C">
              <w:rPr>
                <w:rFonts w:ascii="Arial" w:hAnsi="Arial" w:cs="Arial"/>
                <w:b/>
                <w:sz w:val="24"/>
                <w:szCs w:val="24"/>
              </w:rPr>
              <w:t>Nazwa kryterium</w:t>
            </w:r>
          </w:p>
        </w:tc>
        <w:tc>
          <w:tcPr>
            <w:tcW w:w="4030" w:type="dxa"/>
            <w:shd w:val="clear" w:color="auto" w:fill="BFBFBF" w:themeFill="background1" w:themeFillShade="BF"/>
          </w:tcPr>
          <w:p w14:paraId="09208538" w14:textId="77777777" w:rsidR="002B587C" w:rsidRPr="00A2226C" w:rsidRDefault="002B587C" w:rsidP="001C26EA">
            <w:pPr>
              <w:rPr>
                <w:rFonts w:ascii="Arial" w:hAnsi="Arial" w:cs="Arial"/>
                <w:b/>
                <w:sz w:val="24"/>
                <w:szCs w:val="24"/>
              </w:rPr>
            </w:pPr>
            <w:r w:rsidRPr="00A2226C">
              <w:rPr>
                <w:rFonts w:ascii="Arial" w:hAnsi="Arial" w:cs="Arial"/>
                <w:b/>
                <w:sz w:val="24"/>
                <w:szCs w:val="24"/>
              </w:rPr>
              <w:t>Definicja kryterium</w:t>
            </w:r>
          </w:p>
          <w:p w14:paraId="3FA36214" w14:textId="77777777" w:rsidR="002B587C" w:rsidRPr="00A2226C" w:rsidRDefault="002B587C" w:rsidP="001C26EA">
            <w:pPr>
              <w:rPr>
                <w:rFonts w:ascii="Arial" w:hAnsi="Arial" w:cs="Arial"/>
                <w:b/>
                <w:sz w:val="24"/>
                <w:szCs w:val="24"/>
              </w:rPr>
            </w:pPr>
          </w:p>
        </w:tc>
        <w:tc>
          <w:tcPr>
            <w:tcW w:w="2256" w:type="dxa"/>
            <w:shd w:val="clear" w:color="auto" w:fill="BFBFBF" w:themeFill="background1" w:themeFillShade="BF"/>
          </w:tcPr>
          <w:p w14:paraId="79F65D99" w14:textId="42A915E4" w:rsidR="002B587C" w:rsidRPr="00A2226C" w:rsidRDefault="002B587C" w:rsidP="005E227B">
            <w:pPr>
              <w:rPr>
                <w:rFonts w:ascii="Arial" w:hAnsi="Arial" w:cs="Arial"/>
                <w:b/>
                <w:sz w:val="24"/>
                <w:szCs w:val="24"/>
              </w:rPr>
            </w:pPr>
            <w:r w:rsidRPr="00A2226C">
              <w:rPr>
                <w:rFonts w:ascii="Arial" w:hAnsi="Arial" w:cs="Arial"/>
                <w:b/>
                <w:sz w:val="24"/>
                <w:szCs w:val="24"/>
              </w:rPr>
              <w:t>Czy spełnienie kryterium jest konieczne do przyznania dofinansowania?</w:t>
            </w:r>
          </w:p>
        </w:tc>
        <w:tc>
          <w:tcPr>
            <w:tcW w:w="2650" w:type="dxa"/>
            <w:shd w:val="clear" w:color="auto" w:fill="BFBFBF" w:themeFill="background1" w:themeFillShade="BF"/>
          </w:tcPr>
          <w:p w14:paraId="7B71A998" w14:textId="6BB998C7" w:rsidR="002B587C" w:rsidRPr="00A2226C" w:rsidRDefault="002B587C" w:rsidP="001C26EA">
            <w:pPr>
              <w:rPr>
                <w:rFonts w:ascii="Arial" w:hAnsi="Arial" w:cs="Arial"/>
                <w:b/>
                <w:sz w:val="24"/>
                <w:szCs w:val="24"/>
              </w:rPr>
            </w:pPr>
            <w:r w:rsidRPr="00A2226C">
              <w:rPr>
                <w:rFonts w:ascii="Arial" w:hAnsi="Arial" w:cs="Arial"/>
                <w:b/>
                <w:sz w:val="24"/>
                <w:szCs w:val="24"/>
              </w:rPr>
              <w:t>Sposób oceny kryterium</w:t>
            </w:r>
          </w:p>
        </w:tc>
        <w:tc>
          <w:tcPr>
            <w:tcW w:w="1969" w:type="dxa"/>
            <w:shd w:val="clear" w:color="auto" w:fill="BFBFBF" w:themeFill="background1" w:themeFillShade="BF"/>
          </w:tcPr>
          <w:p w14:paraId="52842587" w14:textId="4A26F909" w:rsidR="002B587C" w:rsidRPr="00A2226C" w:rsidRDefault="002B587C" w:rsidP="005A3A87">
            <w:pPr>
              <w:rPr>
                <w:rFonts w:ascii="Arial" w:hAnsi="Arial" w:cs="Arial"/>
                <w:b/>
                <w:sz w:val="24"/>
                <w:szCs w:val="24"/>
              </w:rPr>
            </w:pPr>
            <w:bookmarkStart w:id="4" w:name="_Hlk125464591"/>
            <w:r w:rsidRPr="00A2226C">
              <w:rPr>
                <w:rFonts w:ascii="Arial" w:hAnsi="Arial" w:cs="Arial"/>
                <w:b/>
                <w:sz w:val="24"/>
                <w:szCs w:val="24"/>
              </w:rPr>
              <w:t>Szczególne znaczenie kryterium</w:t>
            </w:r>
            <w:bookmarkEnd w:id="4"/>
          </w:p>
        </w:tc>
      </w:tr>
      <w:tr w:rsidR="002B587C" w:rsidRPr="00EE7E6D" w14:paraId="5EA5A094" w14:textId="77777777" w:rsidTr="4CE217FF">
        <w:trPr>
          <w:trHeight w:val="300"/>
        </w:trPr>
        <w:tc>
          <w:tcPr>
            <w:tcW w:w="684" w:type="dxa"/>
          </w:tcPr>
          <w:p w14:paraId="53AFFB99" w14:textId="3B429C53" w:rsidR="002B587C" w:rsidRPr="00EE7E6D" w:rsidRDefault="002B587C" w:rsidP="005A3A87">
            <w:pPr>
              <w:pStyle w:val="Akapitzlist"/>
              <w:numPr>
                <w:ilvl w:val="0"/>
                <w:numId w:val="2"/>
              </w:numPr>
              <w:spacing w:after="0"/>
              <w:rPr>
                <w:rFonts w:ascii="Arial" w:hAnsi="Arial" w:cs="Arial"/>
                <w:sz w:val="24"/>
                <w:szCs w:val="24"/>
              </w:rPr>
            </w:pPr>
          </w:p>
        </w:tc>
        <w:tc>
          <w:tcPr>
            <w:tcW w:w="2882" w:type="dxa"/>
          </w:tcPr>
          <w:p w14:paraId="215410F3" w14:textId="26CF1353" w:rsidR="002B587C" w:rsidRPr="00EE7E6D" w:rsidRDefault="071C6B9B" w:rsidP="7F2298DF">
            <w:pPr>
              <w:rPr>
                <w:rFonts w:ascii="Arial" w:eastAsia="Calibri" w:hAnsi="Arial" w:cs="Arial"/>
                <w:sz w:val="24"/>
                <w:szCs w:val="24"/>
              </w:rPr>
            </w:pPr>
            <w:r w:rsidRPr="00EE7E6D">
              <w:rPr>
                <w:rFonts w:ascii="Arial" w:eastAsia="Calibri" w:hAnsi="Arial" w:cs="Arial"/>
                <w:sz w:val="24"/>
                <w:szCs w:val="24"/>
              </w:rPr>
              <w:t>Lokalizacja projektu na obszarach wdrażania Funduszu na rzecz Sprawiedliwej Transformacji</w:t>
            </w:r>
          </w:p>
        </w:tc>
        <w:tc>
          <w:tcPr>
            <w:tcW w:w="4030" w:type="dxa"/>
          </w:tcPr>
          <w:p w14:paraId="4A986367" w14:textId="6333E79E" w:rsidR="002B587C" w:rsidRPr="00EE7E6D" w:rsidRDefault="071C6B9B" w:rsidP="005A3A87">
            <w:pPr>
              <w:spacing w:line="259" w:lineRule="auto"/>
              <w:rPr>
                <w:rFonts w:ascii="Arial" w:hAnsi="Arial" w:cs="Arial"/>
                <w:sz w:val="24"/>
                <w:szCs w:val="24"/>
              </w:rPr>
            </w:pPr>
            <w:r w:rsidRPr="00EE7E6D">
              <w:rPr>
                <w:rFonts w:ascii="Arial" w:eastAsiaTheme="minorEastAsia" w:hAnsi="Arial" w:cs="Arial"/>
                <w:sz w:val="24"/>
                <w:szCs w:val="24"/>
              </w:rPr>
              <w:t>Dopuszczalne są projekty</w:t>
            </w:r>
            <w:r w:rsidR="71E295D3" w:rsidRPr="00EE7E6D">
              <w:rPr>
                <w:rFonts w:ascii="Arial" w:eastAsiaTheme="minorEastAsia" w:hAnsi="Arial" w:cs="Arial"/>
                <w:sz w:val="24"/>
                <w:szCs w:val="24"/>
              </w:rPr>
              <w:t>,</w:t>
            </w:r>
            <w:r w:rsidRPr="00EE7E6D">
              <w:rPr>
                <w:rFonts w:ascii="Arial" w:eastAsiaTheme="minorEastAsia" w:hAnsi="Arial" w:cs="Arial"/>
                <w:sz w:val="24"/>
                <w:szCs w:val="24"/>
              </w:rPr>
              <w:t xml:space="preserve"> których miejsce realizacji to podregiony: katowicki, sosnowiecki, tyski, bytomski, gliwicki, rybnicki lub bielski</w:t>
            </w:r>
            <w:r w:rsidRPr="00EE7E6D">
              <w:rPr>
                <w:rFonts w:ascii="Arial" w:hAnsi="Arial" w:cs="Arial"/>
                <w:sz w:val="24"/>
                <w:szCs w:val="24"/>
              </w:rPr>
              <w:t>.</w:t>
            </w:r>
          </w:p>
        </w:tc>
        <w:tc>
          <w:tcPr>
            <w:tcW w:w="2256" w:type="dxa"/>
          </w:tcPr>
          <w:p w14:paraId="514FADE9" w14:textId="1C58A7EC" w:rsidR="00FB779E" w:rsidRPr="00EE7E6D" w:rsidRDefault="071C6B9B" w:rsidP="005E227B">
            <w:pPr>
              <w:rPr>
                <w:rFonts w:ascii="Arial" w:eastAsiaTheme="minorEastAsia" w:hAnsi="Arial" w:cs="Arial"/>
                <w:sz w:val="24"/>
                <w:szCs w:val="24"/>
              </w:rPr>
            </w:pPr>
            <w:r w:rsidRPr="00EE7E6D">
              <w:rPr>
                <w:rFonts w:ascii="Arial" w:eastAsiaTheme="minorEastAsia" w:hAnsi="Arial" w:cs="Arial"/>
                <w:sz w:val="24"/>
                <w:szCs w:val="24"/>
              </w:rPr>
              <w:t>Tak</w:t>
            </w:r>
            <w:r w:rsidR="005E227B" w:rsidRPr="00EE7E6D">
              <w:rPr>
                <w:rFonts w:ascii="Arial" w:eastAsiaTheme="minorEastAsia" w:hAnsi="Arial" w:cs="Arial"/>
                <w:sz w:val="24"/>
                <w:szCs w:val="24"/>
              </w:rPr>
              <w:t>.</w:t>
            </w:r>
          </w:p>
          <w:p w14:paraId="1594254D" w14:textId="102EBB17" w:rsidR="002B587C" w:rsidRPr="00EE7E6D" w:rsidRDefault="5D2F56ED" w:rsidP="005E227B">
            <w:pPr>
              <w:rPr>
                <w:rFonts w:ascii="Arial" w:eastAsiaTheme="minorEastAsia" w:hAnsi="Arial" w:cs="Arial"/>
                <w:sz w:val="24"/>
                <w:szCs w:val="24"/>
              </w:rPr>
            </w:pPr>
            <w:r w:rsidRPr="00EE7E6D">
              <w:rPr>
                <w:rFonts w:ascii="Arial" w:eastAsiaTheme="minorEastAsia" w:hAnsi="Arial" w:cs="Arial"/>
                <w:sz w:val="24"/>
                <w:szCs w:val="24"/>
              </w:rPr>
              <w:t>Kryterium podlega uzupełnieniu</w:t>
            </w:r>
            <w:r w:rsidR="005E227B" w:rsidRPr="00EE7E6D">
              <w:rPr>
                <w:rFonts w:ascii="Arial" w:eastAsiaTheme="minorEastAsia" w:hAnsi="Arial" w:cs="Arial"/>
                <w:sz w:val="24"/>
                <w:szCs w:val="24"/>
              </w:rPr>
              <w:t>.</w:t>
            </w:r>
          </w:p>
        </w:tc>
        <w:tc>
          <w:tcPr>
            <w:tcW w:w="2650" w:type="dxa"/>
          </w:tcPr>
          <w:p w14:paraId="3782DBED" w14:textId="77777777" w:rsidR="002B587C" w:rsidRPr="00EE7E6D" w:rsidRDefault="071C6B9B" w:rsidP="7F2298DF">
            <w:pPr>
              <w:rPr>
                <w:rFonts w:ascii="Arial" w:eastAsiaTheme="minorEastAsia" w:hAnsi="Arial" w:cs="Arial"/>
                <w:sz w:val="24"/>
                <w:szCs w:val="24"/>
              </w:rPr>
            </w:pPr>
            <w:r w:rsidRPr="00EE7E6D">
              <w:rPr>
                <w:rFonts w:ascii="Arial" w:eastAsiaTheme="minorEastAsia" w:hAnsi="Arial" w:cs="Arial"/>
                <w:sz w:val="24"/>
                <w:szCs w:val="24"/>
              </w:rPr>
              <w:t>0/1</w:t>
            </w:r>
            <w:r w:rsidR="002B587C" w:rsidRPr="00EE7E6D">
              <w:rPr>
                <w:rFonts w:ascii="Arial" w:eastAsiaTheme="minorEastAsia" w:hAnsi="Arial" w:cs="Arial"/>
                <w:sz w:val="24"/>
                <w:szCs w:val="24"/>
              </w:rPr>
              <w:t xml:space="preserve"> </w:t>
            </w:r>
          </w:p>
          <w:p w14:paraId="323BEB24" w14:textId="77777777" w:rsidR="003D7E33" w:rsidRPr="00EE7E6D" w:rsidRDefault="5B34061B"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1 pkt - spełnia kryterium</w:t>
            </w:r>
          </w:p>
          <w:p w14:paraId="626059A7" w14:textId="54AB2718" w:rsidR="003D7E33" w:rsidRPr="00EE7E6D" w:rsidRDefault="5B34061B" w:rsidP="005A3A87">
            <w:pPr>
              <w:pStyle w:val="TableParagraph"/>
              <w:rPr>
                <w:rFonts w:ascii="Arial" w:eastAsiaTheme="minorEastAsia" w:hAnsi="Arial" w:cs="Arial"/>
                <w:sz w:val="24"/>
                <w:szCs w:val="24"/>
              </w:rPr>
            </w:pPr>
            <w:r w:rsidRPr="00EE7E6D">
              <w:rPr>
                <w:rFonts w:ascii="Arial" w:eastAsiaTheme="minorEastAsia" w:hAnsi="Arial" w:cs="Arial"/>
                <w:sz w:val="24"/>
                <w:szCs w:val="24"/>
              </w:rPr>
              <w:t xml:space="preserve">0 pkt – nie spełnia kryterium - ocena negatywna </w:t>
            </w:r>
          </w:p>
        </w:tc>
        <w:tc>
          <w:tcPr>
            <w:tcW w:w="1969" w:type="dxa"/>
          </w:tcPr>
          <w:p w14:paraId="255C3D3A" w14:textId="77777777" w:rsidR="002B587C" w:rsidRPr="00EE7E6D" w:rsidRDefault="002B587C" w:rsidP="005A3A87">
            <w:pPr>
              <w:rPr>
                <w:rFonts w:ascii="Arial" w:eastAsiaTheme="minorEastAsia" w:hAnsi="Arial" w:cs="Arial"/>
                <w:sz w:val="24"/>
                <w:szCs w:val="24"/>
              </w:rPr>
            </w:pPr>
            <w:r w:rsidRPr="00EE7E6D">
              <w:rPr>
                <w:rFonts w:ascii="Arial" w:eastAsiaTheme="minorEastAsia" w:hAnsi="Arial" w:cs="Arial"/>
                <w:sz w:val="24"/>
                <w:szCs w:val="24"/>
              </w:rPr>
              <w:t>Nie dotyczy</w:t>
            </w:r>
          </w:p>
        </w:tc>
      </w:tr>
      <w:tr w:rsidR="71134389" w:rsidRPr="00EE7E6D" w14:paraId="2A754D3B" w14:textId="77777777" w:rsidTr="4CE217FF">
        <w:trPr>
          <w:trHeight w:val="300"/>
        </w:trPr>
        <w:tc>
          <w:tcPr>
            <w:tcW w:w="684" w:type="dxa"/>
          </w:tcPr>
          <w:p w14:paraId="76A8DFB4" w14:textId="69B6AE7C" w:rsidR="71134389" w:rsidRPr="00EE7E6D" w:rsidRDefault="71134389" w:rsidP="005A3A87">
            <w:pPr>
              <w:pStyle w:val="Akapitzlist"/>
              <w:numPr>
                <w:ilvl w:val="0"/>
                <w:numId w:val="2"/>
              </w:numPr>
              <w:spacing w:after="0"/>
              <w:rPr>
                <w:rFonts w:ascii="Arial" w:hAnsi="Arial" w:cs="Arial"/>
                <w:sz w:val="24"/>
                <w:szCs w:val="24"/>
              </w:rPr>
            </w:pPr>
          </w:p>
        </w:tc>
        <w:tc>
          <w:tcPr>
            <w:tcW w:w="2882" w:type="dxa"/>
          </w:tcPr>
          <w:p w14:paraId="31A69205" w14:textId="0AA086B5" w:rsidR="2A6460DE" w:rsidRPr="00EE7E6D" w:rsidRDefault="0EA535A1">
            <w:pPr>
              <w:rPr>
                <w:rFonts w:ascii="Arial" w:eastAsia="Calibri" w:hAnsi="Arial" w:cs="Arial"/>
                <w:sz w:val="24"/>
                <w:szCs w:val="24"/>
              </w:rPr>
            </w:pPr>
            <w:r w:rsidRPr="00EE7E6D">
              <w:rPr>
                <w:rFonts w:ascii="Arial" w:eastAsia="Calibri" w:hAnsi="Arial" w:cs="Arial"/>
                <w:sz w:val="24"/>
                <w:szCs w:val="24"/>
              </w:rPr>
              <w:t>Zgodność projektu z Rozporządzeniem 2021/1056 oraz Terytorialnym Planem Sprawiedliwej Transformacji</w:t>
            </w:r>
          </w:p>
        </w:tc>
        <w:tc>
          <w:tcPr>
            <w:tcW w:w="4030" w:type="dxa"/>
          </w:tcPr>
          <w:p w14:paraId="2323BDE7" w14:textId="6FF81210" w:rsidR="2A6460DE" w:rsidRPr="00EE7E6D" w:rsidRDefault="0EA535A1">
            <w:pPr>
              <w:rPr>
                <w:rFonts w:ascii="Arial" w:eastAsia="Calibri" w:hAnsi="Arial" w:cs="Arial"/>
                <w:sz w:val="24"/>
                <w:szCs w:val="24"/>
              </w:rPr>
            </w:pPr>
            <w:r w:rsidRPr="00EE7E6D">
              <w:rPr>
                <w:rFonts w:ascii="Arial" w:eastAsia="Calibri" w:hAnsi="Arial" w:cs="Arial"/>
                <w:sz w:val="24"/>
                <w:szCs w:val="24"/>
              </w:rPr>
              <w:t>W ramach kryterium ocenie będzie podlegać zgodność projektu z działaniami określonymi w art. 8 pkt. 2 rozporządzenia FST oraz czy projekt przyczyni się do realizacji wyzwań i celów określonych w TPST (w wersji aktualnej na dzień ogłoszenia naboru).</w:t>
            </w:r>
          </w:p>
        </w:tc>
        <w:tc>
          <w:tcPr>
            <w:tcW w:w="2256" w:type="dxa"/>
          </w:tcPr>
          <w:p w14:paraId="45F268FA" w14:textId="6BCC173A" w:rsidR="2A6460DE" w:rsidRPr="00EE7E6D" w:rsidRDefault="0EA535A1" w:rsidP="005E227B">
            <w:pPr>
              <w:rPr>
                <w:rFonts w:ascii="Arial" w:eastAsia="Calibri" w:hAnsi="Arial" w:cs="Arial"/>
                <w:sz w:val="24"/>
                <w:szCs w:val="24"/>
              </w:rPr>
            </w:pPr>
            <w:r w:rsidRPr="00EE7E6D">
              <w:rPr>
                <w:rFonts w:ascii="Arial" w:eastAsia="Calibri" w:hAnsi="Arial" w:cs="Arial"/>
                <w:sz w:val="24"/>
                <w:szCs w:val="24"/>
              </w:rPr>
              <w:t>Tak</w:t>
            </w:r>
            <w:r w:rsidR="005E227B" w:rsidRPr="00EE7E6D">
              <w:rPr>
                <w:rFonts w:ascii="Arial" w:eastAsia="Calibri" w:hAnsi="Arial" w:cs="Arial"/>
                <w:sz w:val="24"/>
                <w:szCs w:val="24"/>
              </w:rPr>
              <w:t>.</w:t>
            </w:r>
          </w:p>
          <w:p w14:paraId="10663600" w14:textId="0FA3FCEA" w:rsidR="2A6460DE" w:rsidRPr="00EE7E6D" w:rsidRDefault="0EA535A1" w:rsidP="005E227B">
            <w:pPr>
              <w:rPr>
                <w:rFonts w:ascii="Arial" w:eastAsia="Calibri" w:hAnsi="Arial" w:cs="Arial"/>
                <w:sz w:val="24"/>
                <w:szCs w:val="24"/>
              </w:rPr>
            </w:pPr>
            <w:r w:rsidRPr="00EE7E6D">
              <w:rPr>
                <w:rFonts w:ascii="Arial" w:eastAsia="Calibri" w:hAnsi="Arial" w:cs="Arial"/>
                <w:sz w:val="24"/>
                <w:szCs w:val="24"/>
              </w:rPr>
              <w:t>Kryterium podlega uzupełnieniu</w:t>
            </w:r>
            <w:r w:rsidR="005E227B" w:rsidRPr="00EE7E6D">
              <w:rPr>
                <w:rFonts w:ascii="Arial" w:eastAsia="Calibri" w:hAnsi="Arial" w:cs="Arial"/>
                <w:sz w:val="24"/>
                <w:szCs w:val="24"/>
              </w:rPr>
              <w:t>.</w:t>
            </w:r>
          </w:p>
        </w:tc>
        <w:tc>
          <w:tcPr>
            <w:tcW w:w="2650" w:type="dxa"/>
          </w:tcPr>
          <w:p w14:paraId="6E340F29" w14:textId="76A71F2A" w:rsidR="2A6460DE" w:rsidRPr="00EE7E6D" w:rsidRDefault="0EA535A1">
            <w:pPr>
              <w:rPr>
                <w:rFonts w:ascii="Arial" w:eastAsia="Calibri" w:hAnsi="Arial" w:cs="Arial"/>
                <w:sz w:val="24"/>
                <w:szCs w:val="24"/>
              </w:rPr>
            </w:pPr>
            <w:r w:rsidRPr="00EE7E6D">
              <w:rPr>
                <w:rFonts w:ascii="Arial" w:eastAsia="Calibri" w:hAnsi="Arial" w:cs="Arial"/>
                <w:sz w:val="24"/>
                <w:szCs w:val="24"/>
              </w:rPr>
              <w:t>0/1</w:t>
            </w:r>
          </w:p>
          <w:p w14:paraId="5D8ACFE6" w14:textId="77777777" w:rsidR="2A6460DE" w:rsidRPr="00EE7E6D" w:rsidRDefault="0EA535A1" w:rsidP="4CE217FF">
            <w:pPr>
              <w:rPr>
                <w:rFonts w:ascii="Arial" w:eastAsia="Calibri" w:hAnsi="Arial" w:cs="Arial"/>
                <w:sz w:val="24"/>
                <w:szCs w:val="24"/>
              </w:rPr>
            </w:pPr>
            <w:r w:rsidRPr="00EE7E6D">
              <w:rPr>
                <w:rFonts w:ascii="Arial" w:eastAsia="Calibri" w:hAnsi="Arial" w:cs="Arial"/>
                <w:sz w:val="24"/>
                <w:szCs w:val="24"/>
              </w:rPr>
              <w:t>1 pkt - spełnia kryterium</w:t>
            </w:r>
          </w:p>
          <w:p w14:paraId="678934AA" w14:textId="3375F90F" w:rsidR="2A6460DE" w:rsidRPr="00EE7E6D" w:rsidRDefault="0EA535A1" w:rsidP="4CE217FF">
            <w:pPr>
              <w:rPr>
                <w:rFonts w:ascii="Arial" w:eastAsia="Calibri" w:hAnsi="Arial" w:cs="Arial"/>
                <w:sz w:val="24"/>
                <w:szCs w:val="24"/>
              </w:rPr>
            </w:pPr>
            <w:r w:rsidRPr="00EE7E6D">
              <w:rPr>
                <w:rFonts w:ascii="Arial" w:eastAsia="Calibri" w:hAnsi="Arial" w:cs="Arial"/>
                <w:sz w:val="24"/>
                <w:szCs w:val="24"/>
              </w:rPr>
              <w:t>0 pkt – nie spełnia kryterium - ocena negatywna</w:t>
            </w:r>
          </w:p>
        </w:tc>
        <w:tc>
          <w:tcPr>
            <w:tcW w:w="1969" w:type="dxa"/>
          </w:tcPr>
          <w:p w14:paraId="388DF72D" w14:textId="32572DED" w:rsidR="71134389" w:rsidRPr="00EE7E6D" w:rsidRDefault="0EA535A1" w:rsidP="005A3A87">
            <w:pPr>
              <w:rPr>
                <w:rFonts w:ascii="Arial" w:eastAsia="Calibri" w:hAnsi="Arial" w:cs="Arial"/>
                <w:sz w:val="24"/>
                <w:szCs w:val="24"/>
              </w:rPr>
            </w:pPr>
            <w:r w:rsidRPr="00EE7E6D">
              <w:rPr>
                <w:rFonts w:ascii="Arial" w:eastAsia="Calibri" w:hAnsi="Arial" w:cs="Arial"/>
                <w:sz w:val="24"/>
                <w:szCs w:val="24"/>
              </w:rPr>
              <w:t>Nie dotyczy</w:t>
            </w:r>
          </w:p>
        </w:tc>
      </w:tr>
      <w:bookmarkEnd w:id="3"/>
      <w:tr w:rsidR="00FB779E" w:rsidRPr="00EE7E6D" w14:paraId="73B951DE" w14:textId="77777777" w:rsidTr="4CE217FF">
        <w:trPr>
          <w:trHeight w:val="300"/>
        </w:trPr>
        <w:tc>
          <w:tcPr>
            <w:tcW w:w="684" w:type="dxa"/>
          </w:tcPr>
          <w:p w14:paraId="031634D7" w14:textId="18EA1BE3" w:rsidR="00FB779E" w:rsidRPr="00EE7E6D" w:rsidRDefault="00FB779E" w:rsidP="005A3A87">
            <w:pPr>
              <w:pStyle w:val="Akapitzlist"/>
              <w:numPr>
                <w:ilvl w:val="0"/>
                <w:numId w:val="2"/>
              </w:numPr>
              <w:spacing w:after="0"/>
              <w:rPr>
                <w:rFonts w:ascii="Arial" w:hAnsi="Arial" w:cs="Arial"/>
                <w:sz w:val="24"/>
                <w:szCs w:val="24"/>
              </w:rPr>
            </w:pPr>
          </w:p>
        </w:tc>
        <w:tc>
          <w:tcPr>
            <w:tcW w:w="2882" w:type="dxa"/>
          </w:tcPr>
          <w:p w14:paraId="05F5BFC6" w14:textId="1A80A8E4" w:rsidR="00FB779E" w:rsidRPr="00EE7E6D" w:rsidRDefault="071C6B9B"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Zgodność projektu z wymogami z zakresu </w:t>
            </w:r>
            <w:r w:rsidRPr="00EE7E6D">
              <w:rPr>
                <w:rFonts w:ascii="Arial" w:eastAsiaTheme="minorEastAsia" w:hAnsi="Arial" w:cs="Arial"/>
                <w:sz w:val="24"/>
                <w:szCs w:val="24"/>
              </w:rPr>
              <w:lastRenderedPageBreak/>
              <w:t>energetyki wodnej – jeśli dotyczy</w:t>
            </w:r>
          </w:p>
        </w:tc>
        <w:tc>
          <w:tcPr>
            <w:tcW w:w="4030" w:type="dxa"/>
          </w:tcPr>
          <w:p w14:paraId="08EFD94D" w14:textId="77777777" w:rsidR="00FB779E" w:rsidRPr="00EE7E6D" w:rsidRDefault="071C6B9B" w:rsidP="7F2298DF">
            <w:pPr>
              <w:pStyle w:val="TableParagraph"/>
              <w:spacing w:before="1"/>
              <w:rPr>
                <w:rFonts w:ascii="Arial" w:eastAsiaTheme="minorEastAsia" w:hAnsi="Arial" w:cs="Arial"/>
                <w:sz w:val="24"/>
                <w:szCs w:val="24"/>
              </w:rPr>
            </w:pPr>
            <w:r w:rsidRPr="00EE7E6D">
              <w:rPr>
                <w:rFonts w:ascii="Arial" w:eastAsiaTheme="minorEastAsia" w:hAnsi="Arial" w:cs="Arial"/>
                <w:sz w:val="24"/>
                <w:szCs w:val="24"/>
              </w:rPr>
              <w:lastRenderedPageBreak/>
              <w:t>Projekty związane z energetyką wodną będą podlegały weryfikacji pod kątem:</w:t>
            </w:r>
          </w:p>
          <w:p w14:paraId="74701358" w14:textId="77777777" w:rsidR="00FB779E" w:rsidRPr="00EE7E6D" w:rsidRDefault="071C6B9B" w:rsidP="7F2298DF">
            <w:pPr>
              <w:pStyle w:val="TableParagraph"/>
              <w:numPr>
                <w:ilvl w:val="0"/>
                <w:numId w:val="39"/>
              </w:numPr>
              <w:spacing w:before="1" w:line="240" w:lineRule="auto"/>
              <w:rPr>
                <w:rFonts w:ascii="Arial" w:eastAsiaTheme="minorEastAsia" w:hAnsi="Arial" w:cs="Arial"/>
                <w:sz w:val="24"/>
                <w:szCs w:val="24"/>
              </w:rPr>
            </w:pPr>
            <w:r w:rsidRPr="00EE7E6D">
              <w:rPr>
                <w:rFonts w:ascii="Arial" w:eastAsiaTheme="minorEastAsia" w:hAnsi="Arial" w:cs="Arial"/>
                <w:sz w:val="24"/>
                <w:szCs w:val="24"/>
              </w:rPr>
              <w:t xml:space="preserve">Czy dofinansowanie </w:t>
            </w:r>
            <w:r w:rsidRPr="00EE7E6D">
              <w:rPr>
                <w:rFonts w:ascii="Arial" w:eastAsiaTheme="minorEastAsia" w:hAnsi="Arial" w:cs="Arial"/>
                <w:sz w:val="24"/>
                <w:szCs w:val="24"/>
              </w:rPr>
              <w:lastRenderedPageBreak/>
              <w:t xml:space="preserve">dotyczy projektu na już istniejących budowlach piętrzących - na podstawie informacji we wniosku o dofinansowanie. </w:t>
            </w:r>
          </w:p>
          <w:p w14:paraId="0AA315E7" w14:textId="77777777" w:rsidR="00FB779E" w:rsidRPr="00EE7E6D" w:rsidRDefault="071C6B9B" w:rsidP="7F2298DF">
            <w:pPr>
              <w:pStyle w:val="TableParagraph"/>
              <w:numPr>
                <w:ilvl w:val="0"/>
                <w:numId w:val="39"/>
              </w:numPr>
              <w:spacing w:before="1" w:line="240" w:lineRule="auto"/>
              <w:rPr>
                <w:rFonts w:ascii="Arial" w:eastAsiaTheme="minorEastAsia" w:hAnsi="Arial" w:cs="Arial"/>
                <w:sz w:val="24"/>
                <w:szCs w:val="24"/>
              </w:rPr>
            </w:pPr>
            <w:r w:rsidRPr="00EE7E6D">
              <w:rPr>
                <w:rFonts w:ascii="Arial" w:eastAsiaTheme="minorEastAsia" w:hAnsi="Arial" w:cs="Arial"/>
                <w:sz w:val="24"/>
                <w:szCs w:val="24"/>
              </w:rPr>
              <w:t>Czy projekt jest zgodny z najnowszymi Planami Gospodarowania Wodami w Dorzeczach – na podstawie informacji we wniosku i Planów Zagospodarowania Wodami w Dorzeczach</w:t>
            </w:r>
          </w:p>
          <w:p w14:paraId="2D8BE702" w14:textId="77777777" w:rsidR="00FB779E" w:rsidRPr="00EE7E6D" w:rsidRDefault="071C6B9B" w:rsidP="7F2298DF">
            <w:pPr>
              <w:pStyle w:val="TableParagraph"/>
              <w:numPr>
                <w:ilvl w:val="0"/>
                <w:numId w:val="39"/>
              </w:numPr>
              <w:spacing w:before="1" w:line="240" w:lineRule="auto"/>
              <w:rPr>
                <w:rFonts w:ascii="Arial" w:eastAsiaTheme="minorEastAsia" w:hAnsi="Arial" w:cs="Arial"/>
                <w:sz w:val="24"/>
                <w:szCs w:val="24"/>
              </w:rPr>
            </w:pPr>
            <w:r w:rsidRPr="00EE7E6D">
              <w:rPr>
                <w:rFonts w:ascii="Arial" w:eastAsiaTheme="minorEastAsia" w:hAnsi="Arial" w:cs="Arial"/>
                <w:sz w:val="24"/>
                <w:szCs w:val="24"/>
              </w:rPr>
              <w:t xml:space="preserve">Czy dofinansowanie dotyczy projektu, który nie będzie miał negatywnego wpływu na stan lub potencjał jednolitych części wód, wyposażonych w hydroelektrownie, przy jednoczesnym zapewnieniu pełnej drożności budowli dla przemieszczeń fauny </w:t>
            </w:r>
            <w:r w:rsidRPr="00EE7E6D">
              <w:rPr>
                <w:rFonts w:ascii="Arial" w:eastAsiaTheme="minorEastAsia" w:hAnsi="Arial" w:cs="Arial"/>
                <w:sz w:val="24"/>
                <w:szCs w:val="24"/>
              </w:rPr>
              <w:lastRenderedPageBreak/>
              <w:t xml:space="preserve">wodnej – na podstawie </w:t>
            </w:r>
            <w:r w:rsidRPr="00EE7E6D">
              <w:rPr>
                <w:rFonts w:ascii="Arial" w:eastAsiaTheme="minorEastAsia" w:hAnsi="Arial" w:cs="Arial"/>
                <w:iCs/>
                <w:sz w:val="24"/>
                <w:szCs w:val="24"/>
              </w:rPr>
              <w:t>deklaracji zgodność projektu z celami środowiskowymi dla jednolitej części wód</w:t>
            </w:r>
            <w:r w:rsidRPr="00EE7E6D">
              <w:rPr>
                <w:rFonts w:ascii="Arial" w:eastAsiaTheme="minorEastAsia" w:hAnsi="Arial" w:cs="Arial"/>
                <w:sz w:val="24"/>
                <w:szCs w:val="24"/>
              </w:rPr>
              <w:t>.</w:t>
            </w:r>
          </w:p>
          <w:p w14:paraId="3C9D8A7E" w14:textId="6E1A7B0F" w:rsidR="00FB779E" w:rsidRPr="00EE7E6D" w:rsidRDefault="00FB779E" w:rsidP="7F2298DF">
            <w:pPr>
              <w:spacing w:line="259" w:lineRule="auto"/>
              <w:rPr>
                <w:rFonts w:ascii="Arial" w:eastAsiaTheme="minorEastAsia" w:hAnsi="Arial" w:cs="Arial"/>
                <w:sz w:val="24"/>
                <w:szCs w:val="24"/>
              </w:rPr>
            </w:pPr>
          </w:p>
        </w:tc>
        <w:tc>
          <w:tcPr>
            <w:tcW w:w="2256" w:type="dxa"/>
          </w:tcPr>
          <w:p w14:paraId="05AA6955" w14:textId="728ED1FD" w:rsidR="00FB779E" w:rsidRPr="00EE7E6D" w:rsidRDefault="071C6B9B" w:rsidP="005E227B">
            <w:pPr>
              <w:rPr>
                <w:rFonts w:ascii="Arial" w:eastAsiaTheme="minorEastAsia" w:hAnsi="Arial" w:cs="Arial"/>
                <w:sz w:val="24"/>
                <w:szCs w:val="24"/>
              </w:rPr>
            </w:pPr>
            <w:r w:rsidRPr="00EE7E6D">
              <w:rPr>
                <w:rFonts w:ascii="Arial" w:eastAsiaTheme="minorEastAsia" w:hAnsi="Arial" w:cs="Arial"/>
                <w:sz w:val="24"/>
                <w:szCs w:val="24"/>
              </w:rPr>
              <w:lastRenderedPageBreak/>
              <w:t>TAK</w:t>
            </w:r>
            <w:r w:rsidR="005E227B" w:rsidRPr="00EE7E6D">
              <w:rPr>
                <w:rFonts w:ascii="Arial" w:eastAsiaTheme="minorEastAsia" w:hAnsi="Arial" w:cs="Arial"/>
                <w:sz w:val="24"/>
                <w:szCs w:val="24"/>
              </w:rPr>
              <w:t>.</w:t>
            </w:r>
          </w:p>
          <w:p w14:paraId="055D201A" w14:textId="6C1AC32E" w:rsidR="00FB779E" w:rsidRPr="00EE7E6D" w:rsidRDefault="5D2F56ED" w:rsidP="005E227B">
            <w:pPr>
              <w:rPr>
                <w:rFonts w:ascii="Arial" w:eastAsiaTheme="minorEastAsia" w:hAnsi="Arial" w:cs="Arial"/>
                <w:sz w:val="24"/>
                <w:szCs w:val="24"/>
              </w:rPr>
            </w:pPr>
            <w:r w:rsidRPr="00EE7E6D">
              <w:rPr>
                <w:rFonts w:ascii="Arial" w:eastAsiaTheme="minorEastAsia" w:hAnsi="Arial" w:cs="Arial"/>
                <w:sz w:val="24"/>
                <w:szCs w:val="24"/>
              </w:rPr>
              <w:lastRenderedPageBreak/>
              <w:t>Kryterium podlega uzupełnieniu</w:t>
            </w:r>
            <w:r w:rsidR="005E227B" w:rsidRPr="00EE7E6D">
              <w:rPr>
                <w:rFonts w:ascii="Arial" w:eastAsiaTheme="minorEastAsia" w:hAnsi="Arial" w:cs="Arial"/>
                <w:sz w:val="24"/>
                <w:szCs w:val="24"/>
              </w:rPr>
              <w:t>.</w:t>
            </w:r>
          </w:p>
        </w:tc>
        <w:tc>
          <w:tcPr>
            <w:tcW w:w="2650" w:type="dxa"/>
          </w:tcPr>
          <w:p w14:paraId="32231639" w14:textId="77777777" w:rsidR="00FB779E" w:rsidRPr="00EE7E6D" w:rsidRDefault="071C6B9B"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lastRenderedPageBreak/>
              <w:t xml:space="preserve">0/1: </w:t>
            </w:r>
          </w:p>
          <w:p w14:paraId="0718670C" w14:textId="77777777" w:rsidR="00FB779E" w:rsidRPr="00EE7E6D" w:rsidRDefault="00FB779E" w:rsidP="7F2298DF">
            <w:pPr>
              <w:pStyle w:val="TableParagraph"/>
              <w:rPr>
                <w:rFonts w:ascii="Arial" w:eastAsiaTheme="minorEastAsia" w:hAnsi="Arial" w:cs="Arial"/>
                <w:sz w:val="24"/>
                <w:szCs w:val="24"/>
              </w:rPr>
            </w:pPr>
          </w:p>
          <w:p w14:paraId="4E35DEC5" w14:textId="77777777" w:rsidR="00FB779E" w:rsidRPr="00EE7E6D" w:rsidRDefault="071C6B9B"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1 pkt - spełnia kryterium</w:t>
            </w:r>
          </w:p>
          <w:p w14:paraId="15EB5481" w14:textId="23A83DB2" w:rsidR="00FB779E" w:rsidRPr="00EE7E6D" w:rsidRDefault="071C6B9B"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 xml:space="preserve">0 pkt – nie spełnia </w:t>
            </w:r>
            <w:r w:rsidRPr="00EE7E6D">
              <w:rPr>
                <w:rFonts w:ascii="Arial" w:eastAsiaTheme="minorEastAsia" w:hAnsi="Arial" w:cs="Arial"/>
                <w:sz w:val="24"/>
                <w:szCs w:val="24"/>
              </w:rPr>
              <w:lastRenderedPageBreak/>
              <w:t xml:space="preserve">kryterium - ocena negatywna </w:t>
            </w:r>
          </w:p>
          <w:p w14:paraId="08539FEC" w14:textId="77777777" w:rsidR="00FB779E" w:rsidRPr="00EE7E6D" w:rsidRDefault="00FB779E" w:rsidP="7F2298DF">
            <w:pPr>
              <w:pStyle w:val="TableParagraph"/>
              <w:rPr>
                <w:rFonts w:ascii="Arial" w:eastAsiaTheme="minorEastAsia" w:hAnsi="Arial" w:cs="Arial"/>
                <w:sz w:val="24"/>
                <w:szCs w:val="24"/>
              </w:rPr>
            </w:pPr>
          </w:p>
          <w:p w14:paraId="566DAF00" w14:textId="3E20C7A9" w:rsidR="00FB779E" w:rsidRPr="00EE7E6D" w:rsidRDefault="071C6B9B"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Wszystkie wskazane warunki muszą zostać spełnione. W przypadku wątpliwości czy warunki są spełnione (np. brak informacji we wniosku) Wnioskodawca jest wzywany do wyjaśnienia/uzupełnienia wniosku/załączników. </w:t>
            </w:r>
          </w:p>
          <w:p w14:paraId="3B695923" w14:textId="48DF7130" w:rsidR="00FB779E" w:rsidRPr="00EE7E6D" w:rsidRDefault="071C6B9B" w:rsidP="7F2298DF">
            <w:pPr>
              <w:rPr>
                <w:rFonts w:ascii="Arial" w:eastAsiaTheme="minorEastAsia" w:hAnsi="Arial" w:cs="Arial"/>
                <w:sz w:val="24"/>
                <w:szCs w:val="24"/>
              </w:rPr>
            </w:pPr>
            <w:r w:rsidRPr="00EE7E6D">
              <w:rPr>
                <w:rFonts w:ascii="Arial" w:eastAsiaTheme="minorEastAsia" w:hAnsi="Arial" w:cs="Arial"/>
                <w:sz w:val="24"/>
                <w:szCs w:val="24"/>
              </w:rPr>
              <w:t>W przypadku niespełnienia któregokolwiek warunku projekt otrzymuje ocenę negatywną.</w:t>
            </w:r>
          </w:p>
        </w:tc>
        <w:tc>
          <w:tcPr>
            <w:tcW w:w="1969" w:type="dxa"/>
          </w:tcPr>
          <w:p w14:paraId="538D6DC7" w14:textId="5BBF2BD1" w:rsidR="00FB779E" w:rsidRPr="00EE7E6D" w:rsidRDefault="071C6B9B" w:rsidP="005A3A87">
            <w:pPr>
              <w:rPr>
                <w:rFonts w:ascii="Arial" w:eastAsiaTheme="minorEastAsia" w:hAnsi="Arial" w:cs="Arial"/>
                <w:sz w:val="24"/>
                <w:szCs w:val="24"/>
              </w:rPr>
            </w:pPr>
            <w:r w:rsidRPr="00EE7E6D">
              <w:rPr>
                <w:rFonts w:ascii="Arial" w:eastAsiaTheme="minorEastAsia" w:hAnsi="Arial" w:cs="Arial"/>
                <w:sz w:val="24"/>
                <w:szCs w:val="24"/>
              </w:rPr>
              <w:lastRenderedPageBreak/>
              <w:t xml:space="preserve">Nie dotyczy </w:t>
            </w:r>
          </w:p>
        </w:tc>
      </w:tr>
      <w:tr w:rsidR="74F496D5" w:rsidRPr="00EE7E6D" w14:paraId="36E7AF7B" w14:textId="77777777" w:rsidTr="4CE217FF">
        <w:trPr>
          <w:trHeight w:val="300"/>
        </w:trPr>
        <w:tc>
          <w:tcPr>
            <w:tcW w:w="684" w:type="dxa"/>
          </w:tcPr>
          <w:p w14:paraId="24ECADAA" w14:textId="44A57937" w:rsidR="5847E381" w:rsidRPr="00EE7E6D" w:rsidRDefault="5847E381" w:rsidP="005A3A87">
            <w:pPr>
              <w:pStyle w:val="Akapitzlist"/>
              <w:numPr>
                <w:ilvl w:val="0"/>
                <w:numId w:val="2"/>
              </w:numPr>
              <w:spacing w:after="0"/>
              <w:rPr>
                <w:rFonts w:ascii="Arial" w:hAnsi="Arial" w:cs="Arial"/>
                <w:sz w:val="24"/>
                <w:szCs w:val="24"/>
              </w:rPr>
            </w:pPr>
          </w:p>
        </w:tc>
        <w:tc>
          <w:tcPr>
            <w:tcW w:w="2882" w:type="dxa"/>
          </w:tcPr>
          <w:p w14:paraId="592E0745" w14:textId="4F3642A1" w:rsidR="5847E381" w:rsidRPr="00EE7E6D" w:rsidRDefault="1EDC0FC0" w:rsidP="4CE217FF">
            <w:pPr>
              <w:rPr>
                <w:rFonts w:ascii="Arial" w:eastAsiaTheme="minorEastAsia" w:hAnsi="Arial" w:cs="Arial"/>
                <w:sz w:val="24"/>
                <w:szCs w:val="24"/>
              </w:rPr>
            </w:pPr>
            <w:r w:rsidRPr="00EE7E6D">
              <w:rPr>
                <w:rFonts w:ascii="Arial" w:eastAsiaTheme="minorEastAsia" w:hAnsi="Arial" w:cs="Arial"/>
                <w:sz w:val="24"/>
                <w:szCs w:val="24"/>
              </w:rPr>
              <w:t>Kwalifikowalność wnioskodawcy projektu grantowego</w:t>
            </w:r>
            <w:r w:rsidR="55C76449" w:rsidRPr="00EE7E6D">
              <w:rPr>
                <w:rFonts w:ascii="Arial" w:eastAsiaTheme="minorEastAsia" w:hAnsi="Arial" w:cs="Arial"/>
                <w:sz w:val="24"/>
                <w:szCs w:val="24"/>
              </w:rPr>
              <w:t xml:space="preserve"> i parasolowego</w:t>
            </w:r>
          </w:p>
          <w:p w14:paraId="55955DD1" w14:textId="7056C666" w:rsidR="74F496D5" w:rsidRPr="00EE7E6D" w:rsidRDefault="74F496D5" w:rsidP="4CE217FF">
            <w:pPr>
              <w:spacing w:line="259" w:lineRule="auto"/>
              <w:rPr>
                <w:rFonts w:ascii="Arial" w:eastAsiaTheme="minorEastAsia" w:hAnsi="Arial" w:cs="Arial"/>
                <w:sz w:val="24"/>
                <w:szCs w:val="24"/>
              </w:rPr>
            </w:pPr>
          </w:p>
        </w:tc>
        <w:tc>
          <w:tcPr>
            <w:tcW w:w="4030" w:type="dxa"/>
          </w:tcPr>
          <w:p w14:paraId="6DD16FFE" w14:textId="3D1BE8A4" w:rsidR="005F2301" w:rsidRPr="00EE7E6D" w:rsidRDefault="14641EC0" w:rsidP="4CE217FF">
            <w:pPr>
              <w:pStyle w:val="paragraph"/>
              <w:jc w:val="both"/>
              <w:textAlignment w:val="baseline"/>
              <w:rPr>
                <w:rStyle w:val="eop"/>
                <w:rFonts w:ascii="Arial" w:eastAsiaTheme="minorEastAsia" w:hAnsi="Arial" w:cs="Arial"/>
              </w:rPr>
            </w:pPr>
            <w:r w:rsidRPr="00EE7E6D">
              <w:rPr>
                <w:rStyle w:val="normaltextrun"/>
                <w:rFonts w:ascii="Arial" w:eastAsiaTheme="minorEastAsia" w:hAnsi="Arial" w:cs="Arial"/>
              </w:rPr>
              <w:t>Czy wnioskodawcą projektu realizowanego w formule grantowej/ parasolowej jest jednostka samorządu terytorialnego lub związek jednostek samorządu terytorialnego lub stowarzyszenie jednostek samorządu terytorialnego.</w:t>
            </w:r>
            <w:r w:rsidRPr="00EE7E6D">
              <w:rPr>
                <w:rStyle w:val="eop"/>
                <w:rFonts w:ascii="Arial" w:eastAsiaTheme="minorEastAsia" w:hAnsi="Arial" w:cs="Arial"/>
              </w:rPr>
              <w:t> </w:t>
            </w:r>
          </w:p>
          <w:p w14:paraId="70EB5BC0" w14:textId="0608D34B" w:rsidR="74F496D5" w:rsidRPr="00EE7E6D" w:rsidRDefault="74F496D5" w:rsidP="4CE217FF">
            <w:pPr>
              <w:pStyle w:val="paragraph"/>
              <w:jc w:val="both"/>
              <w:rPr>
                <w:rStyle w:val="eop"/>
                <w:rFonts w:ascii="Arial" w:eastAsiaTheme="minorEastAsia" w:hAnsi="Arial" w:cs="Arial"/>
              </w:rPr>
            </w:pPr>
          </w:p>
          <w:p w14:paraId="1FB1104A" w14:textId="50AE729A" w:rsidR="74F496D5" w:rsidRPr="00EE7E6D" w:rsidRDefault="74F496D5" w:rsidP="4CE217FF">
            <w:pPr>
              <w:pStyle w:val="TableParagraph"/>
              <w:rPr>
                <w:rFonts w:ascii="Arial" w:eastAsiaTheme="minorEastAsia" w:hAnsi="Arial" w:cs="Arial"/>
                <w:sz w:val="24"/>
                <w:szCs w:val="24"/>
              </w:rPr>
            </w:pPr>
          </w:p>
        </w:tc>
        <w:tc>
          <w:tcPr>
            <w:tcW w:w="2256" w:type="dxa"/>
          </w:tcPr>
          <w:p w14:paraId="7EC07428" w14:textId="59BEA7AE" w:rsidR="5847E381" w:rsidRPr="00EE7E6D" w:rsidRDefault="1EDC0FC0" w:rsidP="005E227B">
            <w:pPr>
              <w:rPr>
                <w:rFonts w:ascii="Arial" w:eastAsiaTheme="minorEastAsia" w:hAnsi="Arial" w:cs="Arial"/>
                <w:sz w:val="24"/>
                <w:szCs w:val="24"/>
              </w:rPr>
            </w:pPr>
            <w:r w:rsidRPr="00EE7E6D">
              <w:rPr>
                <w:rFonts w:ascii="Arial" w:eastAsiaTheme="minorEastAsia" w:hAnsi="Arial" w:cs="Arial"/>
                <w:sz w:val="24"/>
                <w:szCs w:val="24"/>
              </w:rPr>
              <w:t>TAK</w:t>
            </w:r>
            <w:r w:rsidR="005E227B" w:rsidRPr="00EE7E6D">
              <w:rPr>
                <w:rFonts w:ascii="Arial" w:eastAsiaTheme="minorEastAsia" w:hAnsi="Arial" w:cs="Arial"/>
                <w:sz w:val="24"/>
                <w:szCs w:val="24"/>
              </w:rPr>
              <w:t>.</w:t>
            </w:r>
          </w:p>
          <w:p w14:paraId="133A1EEE" w14:textId="0233B4AD" w:rsidR="5487AD87" w:rsidRPr="00EE7E6D" w:rsidRDefault="41A308F9" w:rsidP="005E227B">
            <w:pPr>
              <w:rPr>
                <w:rFonts w:ascii="Arial" w:eastAsiaTheme="minorEastAsia" w:hAnsi="Arial" w:cs="Arial"/>
                <w:sz w:val="24"/>
                <w:szCs w:val="24"/>
              </w:rPr>
            </w:pPr>
            <w:r w:rsidRPr="00EE7E6D">
              <w:rPr>
                <w:rFonts w:ascii="Arial" w:eastAsiaTheme="minorEastAsia" w:hAnsi="Arial" w:cs="Arial"/>
                <w:sz w:val="24"/>
                <w:szCs w:val="24"/>
              </w:rPr>
              <w:t>Kryterium podlega uzupełnieniu</w:t>
            </w:r>
            <w:r w:rsidR="005E227B" w:rsidRPr="00EE7E6D">
              <w:rPr>
                <w:rFonts w:ascii="Arial" w:eastAsiaTheme="minorEastAsia" w:hAnsi="Arial" w:cs="Arial"/>
                <w:sz w:val="24"/>
                <w:szCs w:val="24"/>
              </w:rPr>
              <w:t>.</w:t>
            </w:r>
          </w:p>
          <w:p w14:paraId="16A9A69F" w14:textId="47A212A7" w:rsidR="5487AD87" w:rsidRPr="00EE7E6D" w:rsidRDefault="5487AD87" w:rsidP="005E227B">
            <w:pPr>
              <w:rPr>
                <w:rFonts w:ascii="Arial" w:eastAsiaTheme="minorEastAsia" w:hAnsi="Arial" w:cs="Arial"/>
                <w:sz w:val="24"/>
                <w:szCs w:val="24"/>
              </w:rPr>
            </w:pPr>
          </w:p>
        </w:tc>
        <w:tc>
          <w:tcPr>
            <w:tcW w:w="2650" w:type="dxa"/>
          </w:tcPr>
          <w:p w14:paraId="7F82CA8E" w14:textId="77777777" w:rsidR="2661F1FE" w:rsidRPr="00EE7E6D" w:rsidRDefault="7F4DCE2F" w:rsidP="4CE217FF">
            <w:pPr>
              <w:rPr>
                <w:rFonts w:ascii="Arial" w:eastAsiaTheme="minorEastAsia" w:hAnsi="Arial" w:cs="Arial"/>
                <w:sz w:val="24"/>
                <w:szCs w:val="24"/>
              </w:rPr>
            </w:pPr>
            <w:r w:rsidRPr="00EE7E6D">
              <w:rPr>
                <w:rFonts w:ascii="Arial" w:eastAsiaTheme="minorEastAsia" w:hAnsi="Arial" w:cs="Arial"/>
                <w:sz w:val="24"/>
                <w:szCs w:val="24"/>
              </w:rPr>
              <w:t xml:space="preserve">0/1 </w:t>
            </w:r>
          </w:p>
          <w:p w14:paraId="1FF7CE8F" w14:textId="77777777" w:rsidR="2661F1FE" w:rsidRPr="00EE7E6D" w:rsidRDefault="7F4DCE2F" w:rsidP="4CE217FF">
            <w:pPr>
              <w:pStyle w:val="TableParagraph"/>
              <w:rPr>
                <w:rFonts w:ascii="Arial" w:eastAsiaTheme="minorEastAsia" w:hAnsi="Arial" w:cs="Arial"/>
                <w:sz w:val="24"/>
                <w:szCs w:val="24"/>
              </w:rPr>
            </w:pPr>
            <w:r w:rsidRPr="00EE7E6D">
              <w:rPr>
                <w:rFonts w:ascii="Arial" w:eastAsiaTheme="minorEastAsia" w:hAnsi="Arial" w:cs="Arial"/>
                <w:sz w:val="24"/>
                <w:szCs w:val="24"/>
              </w:rPr>
              <w:t>1 pkt - spełnia kryterium</w:t>
            </w:r>
          </w:p>
          <w:p w14:paraId="4874AF6D" w14:textId="212CB63B" w:rsidR="2661F1FE" w:rsidRPr="00EE7E6D" w:rsidRDefault="7F4DCE2F" w:rsidP="4CE217FF">
            <w:pPr>
              <w:pStyle w:val="TableParagraph"/>
              <w:rPr>
                <w:rFonts w:ascii="Arial" w:eastAsiaTheme="minorEastAsia" w:hAnsi="Arial" w:cs="Arial"/>
                <w:sz w:val="24"/>
                <w:szCs w:val="24"/>
              </w:rPr>
            </w:pPr>
            <w:r w:rsidRPr="00EE7E6D">
              <w:rPr>
                <w:rFonts w:ascii="Arial" w:eastAsiaTheme="minorEastAsia" w:hAnsi="Arial" w:cs="Arial"/>
                <w:sz w:val="24"/>
                <w:szCs w:val="24"/>
              </w:rPr>
              <w:t>0 pkt – nie spełnia kryterium - ocena negatywna</w:t>
            </w:r>
          </w:p>
          <w:p w14:paraId="5D235611" w14:textId="1F751A2F" w:rsidR="74F496D5" w:rsidRPr="00EE7E6D" w:rsidRDefault="74F496D5" w:rsidP="4CE217FF">
            <w:pPr>
              <w:pStyle w:val="TableParagraph"/>
              <w:rPr>
                <w:rFonts w:ascii="Arial" w:eastAsiaTheme="minorEastAsia" w:hAnsi="Arial" w:cs="Arial"/>
                <w:sz w:val="24"/>
                <w:szCs w:val="24"/>
              </w:rPr>
            </w:pPr>
          </w:p>
        </w:tc>
        <w:tc>
          <w:tcPr>
            <w:tcW w:w="1969" w:type="dxa"/>
          </w:tcPr>
          <w:p w14:paraId="07A0F3C4" w14:textId="5B82AD01" w:rsidR="5684A8B0" w:rsidRPr="00EE7E6D" w:rsidRDefault="26DC40FB" w:rsidP="005A3A87">
            <w:pPr>
              <w:rPr>
                <w:rFonts w:ascii="Arial" w:eastAsiaTheme="minorEastAsia" w:hAnsi="Arial" w:cs="Arial"/>
                <w:sz w:val="24"/>
                <w:szCs w:val="24"/>
              </w:rPr>
            </w:pPr>
            <w:r w:rsidRPr="00EE7E6D">
              <w:rPr>
                <w:rFonts w:ascii="Arial" w:eastAsiaTheme="minorEastAsia" w:hAnsi="Arial" w:cs="Arial"/>
                <w:sz w:val="24"/>
                <w:szCs w:val="24"/>
              </w:rPr>
              <w:t>Nie dotyczy</w:t>
            </w:r>
          </w:p>
        </w:tc>
      </w:tr>
      <w:tr w:rsidR="7F2298DF" w:rsidRPr="00EE7E6D" w14:paraId="4252F2EF" w14:textId="77777777" w:rsidTr="4CE217FF">
        <w:trPr>
          <w:trHeight w:val="300"/>
        </w:trPr>
        <w:tc>
          <w:tcPr>
            <w:tcW w:w="684" w:type="dxa"/>
          </w:tcPr>
          <w:p w14:paraId="49581800" w14:textId="19716CBB" w:rsidR="1C875160" w:rsidRPr="00EE7E6D" w:rsidRDefault="1C875160" w:rsidP="005A3A87">
            <w:pPr>
              <w:pStyle w:val="Akapitzlist"/>
              <w:numPr>
                <w:ilvl w:val="0"/>
                <w:numId w:val="2"/>
              </w:numPr>
              <w:spacing w:after="0"/>
              <w:rPr>
                <w:rFonts w:ascii="Arial" w:hAnsi="Arial" w:cs="Arial"/>
                <w:sz w:val="24"/>
                <w:szCs w:val="24"/>
              </w:rPr>
            </w:pPr>
          </w:p>
        </w:tc>
        <w:tc>
          <w:tcPr>
            <w:tcW w:w="2882" w:type="dxa"/>
          </w:tcPr>
          <w:p w14:paraId="42EFEF0B" w14:textId="481FB524" w:rsidR="1C875160" w:rsidRPr="00EE7E6D" w:rsidRDefault="1476CDF6" w:rsidP="4CE217FF">
            <w:pPr>
              <w:rPr>
                <w:rFonts w:ascii="Arial" w:eastAsiaTheme="minorEastAsia" w:hAnsi="Arial" w:cs="Arial"/>
                <w:sz w:val="24"/>
                <w:szCs w:val="24"/>
              </w:rPr>
            </w:pPr>
            <w:r w:rsidRPr="00EE7E6D">
              <w:rPr>
                <w:rFonts w:ascii="Arial" w:eastAsiaTheme="minorEastAsia" w:hAnsi="Arial" w:cs="Arial"/>
                <w:sz w:val="24"/>
                <w:szCs w:val="24"/>
              </w:rPr>
              <w:t xml:space="preserve">Zgodność projektu z warunkami przewidzianymi w art. </w:t>
            </w:r>
            <w:r w:rsidRPr="00EE7E6D">
              <w:rPr>
                <w:rFonts w:ascii="Arial" w:eastAsiaTheme="minorEastAsia" w:hAnsi="Arial" w:cs="Arial"/>
                <w:sz w:val="24"/>
                <w:szCs w:val="24"/>
              </w:rPr>
              <w:lastRenderedPageBreak/>
              <w:t>41 ustawy wdrożeniowej (dotyczy projektów grantowych</w:t>
            </w:r>
            <w:r w:rsidR="27C6A7EF" w:rsidRPr="00EE7E6D">
              <w:rPr>
                <w:rFonts w:ascii="Arial" w:eastAsiaTheme="minorEastAsia" w:hAnsi="Arial" w:cs="Arial"/>
                <w:sz w:val="24"/>
                <w:szCs w:val="24"/>
              </w:rPr>
              <w:t>)</w:t>
            </w:r>
          </w:p>
        </w:tc>
        <w:tc>
          <w:tcPr>
            <w:tcW w:w="4030" w:type="dxa"/>
          </w:tcPr>
          <w:p w14:paraId="51600FCE" w14:textId="103B5106" w:rsidR="7E7CA15D" w:rsidRPr="00EE7E6D" w:rsidRDefault="2DB9AE5F" w:rsidP="4CE217FF">
            <w:pPr>
              <w:rPr>
                <w:rFonts w:ascii="Arial" w:eastAsiaTheme="minorEastAsia" w:hAnsi="Arial" w:cs="Arial"/>
                <w:sz w:val="24"/>
                <w:szCs w:val="24"/>
              </w:rPr>
            </w:pPr>
            <w:r w:rsidRPr="00EE7E6D">
              <w:rPr>
                <w:rFonts w:ascii="Arial" w:eastAsiaTheme="minorEastAsia" w:hAnsi="Arial" w:cs="Arial"/>
                <w:sz w:val="24"/>
                <w:szCs w:val="24"/>
              </w:rPr>
              <w:lastRenderedPageBreak/>
              <w:t xml:space="preserve">Czy projekt spełnia warunki określone dla projektów grantowych, wskazane w art. 41 </w:t>
            </w:r>
            <w:r w:rsidRPr="00EE7E6D">
              <w:rPr>
                <w:rFonts w:ascii="Arial" w:eastAsiaTheme="minorEastAsia" w:hAnsi="Arial" w:cs="Arial"/>
                <w:sz w:val="24"/>
                <w:szCs w:val="24"/>
              </w:rPr>
              <w:lastRenderedPageBreak/>
              <w:t>ustawy wdrożeniowej, w tym w zakresie opracowania i przedstawienia z wnioskiem o dofinansowanie procedur dotyczących realizacji projektu grantowego. Przez procedurę dotyczącą realizacji projektu grantowego rozumie się regulamin naboru i realizacji projektu grantowego wraz ze wzorem umowy o powierzenie grantu (dokumenty zatwierdzone lub ich projekt).</w:t>
            </w:r>
          </w:p>
          <w:p w14:paraId="0BC50658" w14:textId="08F2E987" w:rsidR="7F2298DF" w:rsidRPr="00EE7E6D" w:rsidRDefault="2DB9AE5F" w:rsidP="00E515B6">
            <w:pPr>
              <w:rPr>
                <w:rStyle w:val="normaltextrun"/>
                <w:rFonts w:ascii="Arial" w:eastAsiaTheme="minorEastAsia" w:hAnsi="Arial" w:cs="Arial"/>
                <w:sz w:val="24"/>
                <w:szCs w:val="24"/>
              </w:rPr>
            </w:pPr>
            <w:r w:rsidRPr="00EE7E6D">
              <w:rPr>
                <w:rFonts w:ascii="Arial" w:eastAsiaTheme="minorEastAsia" w:hAnsi="Arial" w:cs="Arial"/>
                <w:sz w:val="24"/>
                <w:szCs w:val="24"/>
              </w:rPr>
              <w:t>Procedury powinny regulować m.in. kryteria wyboru grantobiorców (z uwzględnieniem zasady przejrzystości, rzetelności, bezstronności i równego traktowania podmiotów), rozliczani</w:t>
            </w:r>
            <w:r w:rsidR="740EF176" w:rsidRPr="00EE7E6D">
              <w:rPr>
                <w:rFonts w:ascii="Arial" w:eastAsiaTheme="minorEastAsia" w:hAnsi="Arial" w:cs="Arial"/>
                <w:sz w:val="24"/>
                <w:szCs w:val="24"/>
              </w:rPr>
              <w:t>e</w:t>
            </w:r>
            <w:r w:rsidRPr="00EE7E6D">
              <w:rPr>
                <w:rFonts w:ascii="Arial" w:eastAsiaTheme="minorEastAsia" w:hAnsi="Arial" w:cs="Arial"/>
                <w:sz w:val="24"/>
                <w:szCs w:val="24"/>
              </w:rPr>
              <w:t xml:space="preserve"> wydatków, </w:t>
            </w:r>
            <w:r w:rsidRPr="00EE7E6D">
              <w:rPr>
                <w:rFonts w:ascii="Arial" w:eastAsiaTheme="minorEastAsia" w:hAnsi="Arial" w:cs="Arial"/>
                <w:sz w:val="24"/>
                <w:szCs w:val="24"/>
              </w:rPr>
              <w:lastRenderedPageBreak/>
              <w:t>monitorowani</w:t>
            </w:r>
            <w:r w:rsidR="63652B99" w:rsidRPr="00EE7E6D">
              <w:rPr>
                <w:rFonts w:ascii="Arial" w:eastAsiaTheme="minorEastAsia" w:hAnsi="Arial" w:cs="Arial"/>
                <w:sz w:val="24"/>
                <w:szCs w:val="24"/>
              </w:rPr>
              <w:t>e</w:t>
            </w:r>
            <w:r w:rsidRPr="00EE7E6D">
              <w:rPr>
                <w:rFonts w:ascii="Arial" w:eastAsiaTheme="minorEastAsia" w:hAnsi="Arial" w:cs="Arial"/>
                <w:sz w:val="24"/>
                <w:szCs w:val="24"/>
              </w:rPr>
              <w:t xml:space="preserve"> i kontrol</w:t>
            </w:r>
            <w:r w:rsidR="36E57527" w:rsidRPr="00EE7E6D">
              <w:rPr>
                <w:rFonts w:ascii="Arial" w:eastAsiaTheme="minorEastAsia" w:hAnsi="Arial" w:cs="Arial"/>
                <w:sz w:val="24"/>
                <w:szCs w:val="24"/>
              </w:rPr>
              <w:t>ę</w:t>
            </w:r>
            <w:r w:rsidRPr="00EE7E6D">
              <w:rPr>
                <w:rFonts w:ascii="Arial" w:eastAsiaTheme="minorEastAsia" w:hAnsi="Arial" w:cs="Arial"/>
                <w:sz w:val="24"/>
                <w:szCs w:val="24"/>
              </w:rPr>
              <w:t xml:space="preserve"> zadań realizowanych przez grantobiorców, odzyskiwani</w:t>
            </w:r>
            <w:r w:rsidR="577FFE2A" w:rsidRPr="00EE7E6D">
              <w:rPr>
                <w:rFonts w:ascii="Arial" w:eastAsiaTheme="minorEastAsia" w:hAnsi="Arial" w:cs="Arial"/>
                <w:sz w:val="24"/>
                <w:szCs w:val="24"/>
              </w:rPr>
              <w:t>e</w:t>
            </w:r>
            <w:r w:rsidRPr="00EE7E6D">
              <w:rPr>
                <w:rFonts w:ascii="Arial" w:eastAsiaTheme="minorEastAsia" w:hAnsi="Arial" w:cs="Arial"/>
                <w:sz w:val="24"/>
                <w:szCs w:val="24"/>
              </w:rPr>
              <w:t xml:space="preserve"> grantów wykorzystywanych niezgodnie z celami projektu.</w:t>
            </w:r>
          </w:p>
        </w:tc>
        <w:tc>
          <w:tcPr>
            <w:tcW w:w="2256" w:type="dxa"/>
          </w:tcPr>
          <w:p w14:paraId="25D5CF98" w14:textId="14A70AFF" w:rsidR="0D688DD6" w:rsidRPr="00EE7E6D" w:rsidRDefault="74F26A98" w:rsidP="005E227B">
            <w:pPr>
              <w:rPr>
                <w:rFonts w:ascii="Arial" w:eastAsiaTheme="minorEastAsia" w:hAnsi="Arial" w:cs="Arial"/>
                <w:sz w:val="24"/>
                <w:szCs w:val="24"/>
              </w:rPr>
            </w:pPr>
            <w:r w:rsidRPr="00EE7E6D">
              <w:rPr>
                <w:rFonts w:ascii="Arial" w:eastAsiaTheme="minorEastAsia" w:hAnsi="Arial" w:cs="Arial"/>
                <w:sz w:val="24"/>
                <w:szCs w:val="24"/>
              </w:rPr>
              <w:lastRenderedPageBreak/>
              <w:t>TAK</w:t>
            </w:r>
            <w:r w:rsidR="005E227B" w:rsidRPr="00EE7E6D">
              <w:rPr>
                <w:rFonts w:ascii="Arial" w:eastAsiaTheme="minorEastAsia" w:hAnsi="Arial" w:cs="Arial"/>
                <w:sz w:val="24"/>
                <w:szCs w:val="24"/>
              </w:rPr>
              <w:t>.</w:t>
            </w:r>
          </w:p>
          <w:p w14:paraId="437F377F" w14:textId="675D8A50" w:rsidR="0D688DD6" w:rsidRPr="00EE7E6D" w:rsidRDefault="74F26A98" w:rsidP="005E227B">
            <w:pPr>
              <w:rPr>
                <w:rFonts w:ascii="Arial" w:eastAsiaTheme="minorEastAsia" w:hAnsi="Arial" w:cs="Arial"/>
                <w:sz w:val="24"/>
                <w:szCs w:val="24"/>
              </w:rPr>
            </w:pPr>
            <w:r w:rsidRPr="00EE7E6D">
              <w:rPr>
                <w:rFonts w:ascii="Arial" w:eastAsiaTheme="minorEastAsia" w:hAnsi="Arial" w:cs="Arial"/>
                <w:sz w:val="24"/>
                <w:szCs w:val="24"/>
              </w:rPr>
              <w:lastRenderedPageBreak/>
              <w:t>Kryterium podlega uzupełnieniu</w:t>
            </w:r>
            <w:r w:rsidR="005E227B" w:rsidRPr="00EE7E6D">
              <w:rPr>
                <w:rFonts w:ascii="Arial" w:eastAsiaTheme="minorEastAsia" w:hAnsi="Arial" w:cs="Arial"/>
                <w:sz w:val="24"/>
                <w:szCs w:val="24"/>
              </w:rPr>
              <w:t>.</w:t>
            </w:r>
          </w:p>
        </w:tc>
        <w:tc>
          <w:tcPr>
            <w:tcW w:w="2650" w:type="dxa"/>
          </w:tcPr>
          <w:p w14:paraId="5ADC4595" w14:textId="3E61FFC5" w:rsidR="0D688DD6" w:rsidRPr="00EE7E6D" w:rsidRDefault="74F26A98" w:rsidP="4CE217FF">
            <w:pPr>
              <w:rPr>
                <w:rFonts w:ascii="Arial" w:eastAsiaTheme="minorEastAsia" w:hAnsi="Arial" w:cs="Arial"/>
                <w:sz w:val="24"/>
                <w:szCs w:val="24"/>
              </w:rPr>
            </w:pPr>
            <w:r w:rsidRPr="00EE7E6D">
              <w:rPr>
                <w:rFonts w:ascii="Arial" w:eastAsiaTheme="minorEastAsia" w:hAnsi="Arial" w:cs="Arial"/>
                <w:sz w:val="24"/>
                <w:szCs w:val="24"/>
              </w:rPr>
              <w:lastRenderedPageBreak/>
              <w:t>0/1</w:t>
            </w:r>
          </w:p>
          <w:p w14:paraId="3EA2E5E7" w14:textId="77777777" w:rsidR="0D688DD6" w:rsidRPr="00EE7E6D" w:rsidRDefault="74F26A98" w:rsidP="4CE217FF">
            <w:pPr>
              <w:pStyle w:val="TableParagraph"/>
              <w:rPr>
                <w:rFonts w:ascii="Arial" w:eastAsiaTheme="minorEastAsia" w:hAnsi="Arial" w:cs="Arial"/>
                <w:sz w:val="24"/>
                <w:szCs w:val="24"/>
              </w:rPr>
            </w:pPr>
            <w:r w:rsidRPr="00EE7E6D">
              <w:rPr>
                <w:rFonts w:ascii="Arial" w:eastAsiaTheme="minorEastAsia" w:hAnsi="Arial" w:cs="Arial"/>
                <w:sz w:val="24"/>
                <w:szCs w:val="24"/>
              </w:rPr>
              <w:t>1 pkt - spełnia kryterium</w:t>
            </w:r>
          </w:p>
          <w:p w14:paraId="7C2244CF" w14:textId="69CA785C" w:rsidR="0D688DD6" w:rsidRPr="00EE7E6D" w:rsidRDefault="74F26A98" w:rsidP="4CE217FF">
            <w:pPr>
              <w:pStyle w:val="TableParagraph"/>
              <w:rPr>
                <w:rFonts w:ascii="Arial" w:eastAsiaTheme="minorEastAsia" w:hAnsi="Arial" w:cs="Arial"/>
                <w:sz w:val="24"/>
                <w:szCs w:val="24"/>
              </w:rPr>
            </w:pPr>
            <w:r w:rsidRPr="00EE7E6D">
              <w:rPr>
                <w:rFonts w:ascii="Arial" w:eastAsiaTheme="minorEastAsia" w:hAnsi="Arial" w:cs="Arial"/>
                <w:sz w:val="24"/>
                <w:szCs w:val="24"/>
              </w:rPr>
              <w:lastRenderedPageBreak/>
              <w:t>0 pkt – nie spełnia kryterium - ocena negatywna</w:t>
            </w:r>
          </w:p>
          <w:p w14:paraId="0E79613C" w14:textId="54E309E9" w:rsidR="7F2298DF" w:rsidRPr="00EE7E6D" w:rsidRDefault="7F2298DF" w:rsidP="4CE217FF">
            <w:pPr>
              <w:rPr>
                <w:rFonts w:ascii="Arial" w:eastAsiaTheme="minorEastAsia" w:hAnsi="Arial" w:cs="Arial"/>
                <w:sz w:val="24"/>
                <w:szCs w:val="24"/>
              </w:rPr>
            </w:pPr>
          </w:p>
        </w:tc>
        <w:tc>
          <w:tcPr>
            <w:tcW w:w="1969" w:type="dxa"/>
          </w:tcPr>
          <w:p w14:paraId="5323D05C" w14:textId="4D0D6796" w:rsidR="0D688DD6" w:rsidRPr="00EE7E6D" w:rsidRDefault="74F26A98" w:rsidP="005A3A87">
            <w:pP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49E0CE9B" w:rsidRPr="00EE7E6D" w14:paraId="73032546" w14:textId="77777777" w:rsidTr="4CE217FF">
        <w:trPr>
          <w:trHeight w:val="300"/>
        </w:trPr>
        <w:tc>
          <w:tcPr>
            <w:tcW w:w="684" w:type="dxa"/>
          </w:tcPr>
          <w:p w14:paraId="7F640509" w14:textId="2EB34427" w:rsidR="48101958" w:rsidRPr="00EE7E6D" w:rsidRDefault="48101958" w:rsidP="005A3A87">
            <w:pPr>
              <w:pStyle w:val="Akapitzlist"/>
              <w:numPr>
                <w:ilvl w:val="0"/>
                <w:numId w:val="2"/>
              </w:numPr>
              <w:spacing w:after="0"/>
              <w:rPr>
                <w:rFonts w:ascii="Arial" w:hAnsi="Arial" w:cs="Arial"/>
                <w:sz w:val="24"/>
                <w:szCs w:val="24"/>
              </w:rPr>
            </w:pPr>
          </w:p>
        </w:tc>
        <w:tc>
          <w:tcPr>
            <w:tcW w:w="2882" w:type="dxa"/>
          </w:tcPr>
          <w:p w14:paraId="3BED118D" w14:textId="38BB1307" w:rsidR="48101958" w:rsidRPr="00EE7E6D" w:rsidRDefault="5A9DB02F">
            <w:pPr>
              <w:rPr>
                <w:rFonts w:ascii="Arial" w:eastAsia="Calibri" w:hAnsi="Arial" w:cs="Arial"/>
                <w:sz w:val="24"/>
                <w:szCs w:val="24"/>
              </w:rPr>
            </w:pPr>
            <w:r w:rsidRPr="00EE7E6D">
              <w:rPr>
                <w:rFonts w:ascii="Arial" w:eastAsia="Calibri" w:hAnsi="Arial" w:cs="Arial"/>
                <w:sz w:val="24"/>
                <w:szCs w:val="24"/>
              </w:rPr>
              <w:t>Procedury i kryteria wyboru mieszkańców (odbiorców końcowych) - dotyczy projektów parasolowych</w:t>
            </w:r>
          </w:p>
        </w:tc>
        <w:tc>
          <w:tcPr>
            <w:tcW w:w="4030" w:type="dxa"/>
          </w:tcPr>
          <w:p w14:paraId="38BBE479" w14:textId="5FB10131" w:rsidR="48101958" w:rsidRPr="00EE7E6D" w:rsidRDefault="5A9DB02F">
            <w:pPr>
              <w:rPr>
                <w:rFonts w:ascii="Arial" w:eastAsia="Calibri" w:hAnsi="Arial" w:cs="Arial"/>
                <w:sz w:val="24"/>
                <w:szCs w:val="24"/>
              </w:rPr>
            </w:pPr>
            <w:r w:rsidRPr="00EE7E6D">
              <w:rPr>
                <w:rFonts w:ascii="Arial" w:eastAsia="Calibri" w:hAnsi="Arial" w:cs="Arial"/>
                <w:sz w:val="24"/>
                <w:szCs w:val="24"/>
              </w:rPr>
              <w:t>Czy wraz z wnioskiem o dofinansowanie przedstawiono procedurę dotyczącą realizacji projektu parasolowego. Przez procedurę dotyczącą realizacji projektu parasolowego rozumie się regulamin naboru i realizacji projektu parasolowego wraz ze wzorem umowy zawieranej między beneficjentem a odbiorcą końcowym (dokumenty zatwierdzone lub ich projekt).</w:t>
            </w:r>
          </w:p>
          <w:p w14:paraId="487BEA28" w14:textId="047E3D7F" w:rsidR="49E0CE9B" w:rsidRPr="00EE7E6D" w:rsidRDefault="5A9DB02F" w:rsidP="00E515B6">
            <w:pPr>
              <w:rPr>
                <w:rFonts w:ascii="Arial" w:eastAsiaTheme="minorEastAsia" w:hAnsi="Arial" w:cs="Arial"/>
                <w:sz w:val="24"/>
                <w:szCs w:val="24"/>
              </w:rPr>
            </w:pPr>
            <w:r w:rsidRPr="00EE7E6D">
              <w:rPr>
                <w:rFonts w:ascii="Arial" w:eastAsia="Calibri" w:hAnsi="Arial" w:cs="Arial"/>
                <w:sz w:val="24"/>
                <w:szCs w:val="24"/>
              </w:rPr>
              <w:t xml:space="preserve">Procedury powinny regulować m.in. kryteria wyboru (z </w:t>
            </w:r>
            <w:r w:rsidRPr="00EE7E6D">
              <w:rPr>
                <w:rFonts w:ascii="Arial" w:eastAsia="Calibri" w:hAnsi="Arial" w:cs="Arial"/>
                <w:sz w:val="24"/>
                <w:szCs w:val="24"/>
              </w:rPr>
              <w:lastRenderedPageBreak/>
              <w:t>uwzględnieniem zasady przejrzystości, rzetelności, bezstronności i równego traktowania podmiotów).</w:t>
            </w:r>
          </w:p>
        </w:tc>
        <w:tc>
          <w:tcPr>
            <w:tcW w:w="2256" w:type="dxa"/>
          </w:tcPr>
          <w:p w14:paraId="51130BC8" w14:textId="0A902051" w:rsidR="48101958" w:rsidRPr="00EE7E6D" w:rsidRDefault="5A9DB02F" w:rsidP="005E227B">
            <w:pPr>
              <w:rPr>
                <w:rFonts w:ascii="Arial" w:eastAsia="Calibri" w:hAnsi="Arial" w:cs="Arial"/>
                <w:sz w:val="24"/>
                <w:szCs w:val="24"/>
              </w:rPr>
            </w:pPr>
            <w:r w:rsidRPr="00EE7E6D">
              <w:rPr>
                <w:rFonts w:ascii="Arial" w:eastAsia="Calibri" w:hAnsi="Arial" w:cs="Arial"/>
                <w:sz w:val="24"/>
                <w:szCs w:val="24"/>
              </w:rPr>
              <w:lastRenderedPageBreak/>
              <w:t>TAK</w:t>
            </w:r>
            <w:r w:rsidR="005E227B" w:rsidRPr="00EE7E6D">
              <w:rPr>
                <w:rFonts w:ascii="Arial" w:eastAsia="Calibri" w:hAnsi="Arial" w:cs="Arial"/>
                <w:sz w:val="24"/>
                <w:szCs w:val="24"/>
              </w:rPr>
              <w:t>.</w:t>
            </w:r>
          </w:p>
          <w:p w14:paraId="14B40C3D" w14:textId="56348390" w:rsidR="48101958" w:rsidRPr="00EE7E6D" w:rsidRDefault="5A9DB02F" w:rsidP="005E227B">
            <w:pPr>
              <w:rPr>
                <w:rFonts w:ascii="Arial" w:eastAsia="Calibri" w:hAnsi="Arial" w:cs="Arial"/>
                <w:sz w:val="24"/>
                <w:szCs w:val="24"/>
              </w:rPr>
            </w:pPr>
            <w:r w:rsidRPr="00EE7E6D">
              <w:rPr>
                <w:rFonts w:ascii="Arial" w:eastAsia="Calibri" w:hAnsi="Arial" w:cs="Arial"/>
                <w:sz w:val="24"/>
                <w:szCs w:val="24"/>
              </w:rPr>
              <w:t>Kryterium podlega uzupełnieniu</w:t>
            </w:r>
            <w:r w:rsidR="005E227B" w:rsidRPr="00EE7E6D">
              <w:rPr>
                <w:rFonts w:ascii="Arial" w:eastAsia="Calibri" w:hAnsi="Arial" w:cs="Arial"/>
                <w:sz w:val="24"/>
                <w:szCs w:val="24"/>
              </w:rPr>
              <w:t>.</w:t>
            </w:r>
          </w:p>
        </w:tc>
        <w:tc>
          <w:tcPr>
            <w:tcW w:w="2650" w:type="dxa"/>
          </w:tcPr>
          <w:p w14:paraId="68E39C03" w14:textId="1BA50838" w:rsidR="48101958" w:rsidRPr="00EE7E6D" w:rsidRDefault="5A9DB02F">
            <w:pPr>
              <w:rPr>
                <w:rFonts w:ascii="Arial" w:eastAsia="Calibri" w:hAnsi="Arial" w:cs="Arial"/>
                <w:sz w:val="24"/>
                <w:szCs w:val="24"/>
              </w:rPr>
            </w:pPr>
            <w:r w:rsidRPr="00EE7E6D">
              <w:rPr>
                <w:rFonts w:ascii="Arial" w:eastAsia="Calibri" w:hAnsi="Arial" w:cs="Arial"/>
                <w:sz w:val="24"/>
                <w:szCs w:val="24"/>
              </w:rPr>
              <w:t>0/1</w:t>
            </w:r>
          </w:p>
          <w:p w14:paraId="21A050C6" w14:textId="1BBFCE9E" w:rsidR="48101958" w:rsidRPr="00EE7E6D" w:rsidRDefault="5A9DB02F" w:rsidP="003A03F7">
            <w:pPr>
              <w:spacing w:line="257" w:lineRule="auto"/>
              <w:rPr>
                <w:rFonts w:ascii="Arial" w:eastAsia="Calibri" w:hAnsi="Arial" w:cs="Arial"/>
                <w:sz w:val="24"/>
                <w:szCs w:val="24"/>
              </w:rPr>
            </w:pPr>
            <w:r w:rsidRPr="00EE7E6D">
              <w:rPr>
                <w:rFonts w:ascii="Arial" w:eastAsia="Calibri" w:hAnsi="Arial" w:cs="Arial"/>
                <w:sz w:val="24"/>
                <w:szCs w:val="24"/>
              </w:rPr>
              <w:t>1 pkt - spełnia kryterium</w:t>
            </w:r>
          </w:p>
          <w:p w14:paraId="47923939" w14:textId="116157D9" w:rsidR="48101958" w:rsidRPr="00EE7E6D" w:rsidRDefault="5A9DB02F" w:rsidP="003A03F7">
            <w:pPr>
              <w:spacing w:line="257" w:lineRule="auto"/>
              <w:rPr>
                <w:rFonts w:ascii="Arial" w:eastAsia="Calibri" w:hAnsi="Arial" w:cs="Arial"/>
                <w:sz w:val="24"/>
                <w:szCs w:val="24"/>
              </w:rPr>
            </w:pPr>
            <w:r w:rsidRPr="00EE7E6D">
              <w:rPr>
                <w:rFonts w:ascii="Arial" w:eastAsia="Calibri" w:hAnsi="Arial" w:cs="Arial"/>
                <w:sz w:val="24"/>
                <w:szCs w:val="24"/>
              </w:rPr>
              <w:t>0 pkt – nie spełnia kryterium - ocena negatywna</w:t>
            </w:r>
          </w:p>
          <w:p w14:paraId="01004AFE" w14:textId="5B367D2A" w:rsidR="49E0CE9B" w:rsidRPr="00EE7E6D" w:rsidRDefault="49E0CE9B" w:rsidP="49E0CE9B">
            <w:pPr>
              <w:rPr>
                <w:rFonts w:ascii="Arial" w:eastAsiaTheme="minorEastAsia" w:hAnsi="Arial" w:cs="Arial"/>
                <w:sz w:val="24"/>
                <w:szCs w:val="24"/>
              </w:rPr>
            </w:pPr>
          </w:p>
        </w:tc>
        <w:tc>
          <w:tcPr>
            <w:tcW w:w="1969" w:type="dxa"/>
          </w:tcPr>
          <w:p w14:paraId="5DB165DB" w14:textId="705190C4" w:rsidR="48101958" w:rsidRPr="00EE7E6D" w:rsidRDefault="5A9DB02F" w:rsidP="005A3A87">
            <w:pPr>
              <w:rPr>
                <w:rFonts w:ascii="Arial" w:eastAsiaTheme="minorEastAsia" w:hAnsi="Arial" w:cs="Arial"/>
                <w:sz w:val="24"/>
                <w:szCs w:val="24"/>
              </w:rPr>
            </w:pPr>
            <w:r w:rsidRPr="00EE7E6D">
              <w:rPr>
                <w:rFonts w:ascii="Arial" w:eastAsiaTheme="minorEastAsia" w:hAnsi="Arial" w:cs="Arial"/>
                <w:sz w:val="24"/>
                <w:szCs w:val="24"/>
              </w:rPr>
              <w:t xml:space="preserve">Nie dotyczy </w:t>
            </w:r>
          </w:p>
        </w:tc>
      </w:tr>
    </w:tbl>
    <w:p w14:paraId="1D0E375E" w14:textId="77777777" w:rsidR="00C203D5" w:rsidRPr="00EE7E6D" w:rsidRDefault="00C203D5" w:rsidP="00C203D5">
      <w:pPr>
        <w:keepNext/>
        <w:spacing w:before="240" w:line="240" w:lineRule="auto"/>
        <w:rPr>
          <w:rFonts w:ascii="Arial" w:hAnsi="Arial" w:cs="Arial"/>
          <w:b/>
          <w:iCs/>
          <w:sz w:val="24"/>
          <w:szCs w:val="24"/>
        </w:rPr>
      </w:pPr>
      <w:r w:rsidRPr="00EE7E6D">
        <w:rPr>
          <w:rFonts w:ascii="Arial" w:hAnsi="Arial" w:cs="Arial"/>
          <w:b/>
          <w:iCs/>
          <w:sz w:val="24"/>
          <w:szCs w:val="24"/>
        </w:rPr>
        <w:t>Tabela 3. Kryteria merytoryczne ogólne</w:t>
      </w:r>
    </w:p>
    <w:tbl>
      <w:tblPr>
        <w:tblStyle w:val="Tabela-Siatka"/>
        <w:tblW w:w="14312" w:type="dxa"/>
        <w:tblLayout w:type="fixed"/>
        <w:tblLook w:val="04A0" w:firstRow="1" w:lastRow="0" w:firstColumn="1" w:lastColumn="0" w:noHBand="0" w:noVBand="1"/>
        <w:tblCaption w:val="Kryteria merytoryczne ogólne"/>
        <w:tblDescription w:val="Tabela 3. Zestawienie kryteriów merytorycznych ogólnych dla działania FE SL 10.6"/>
      </w:tblPr>
      <w:tblGrid>
        <w:gridCol w:w="866"/>
        <w:gridCol w:w="2508"/>
        <w:gridCol w:w="5126"/>
        <w:gridCol w:w="2127"/>
        <w:gridCol w:w="1984"/>
        <w:gridCol w:w="1701"/>
      </w:tblGrid>
      <w:tr w:rsidR="00C203D5" w:rsidRPr="00AD6257" w14:paraId="247C0655" w14:textId="77777777" w:rsidTr="00AD6257">
        <w:trPr>
          <w:trHeight w:val="300"/>
          <w:tblHeader/>
        </w:trPr>
        <w:tc>
          <w:tcPr>
            <w:tcW w:w="866" w:type="dxa"/>
            <w:shd w:val="clear" w:color="auto" w:fill="D9D9D9" w:themeFill="background1" w:themeFillShade="D9"/>
            <w:hideMark/>
          </w:tcPr>
          <w:p w14:paraId="456EDE8D" w14:textId="77777777" w:rsidR="00C203D5" w:rsidRPr="00AD6257" w:rsidRDefault="00C203D5" w:rsidP="00C203D5">
            <w:pPr>
              <w:ind w:left="22"/>
              <w:contextualSpacing/>
              <w:rPr>
                <w:rFonts w:ascii="Arial" w:hAnsi="Arial" w:cs="Arial"/>
                <w:b/>
                <w:sz w:val="24"/>
                <w:szCs w:val="24"/>
              </w:rPr>
            </w:pPr>
            <w:r w:rsidRPr="00AD6257">
              <w:rPr>
                <w:rFonts w:ascii="Arial" w:hAnsi="Arial" w:cs="Arial"/>
                <w:b/>
                <w:sz w:val="24"/>
                <w:szCs w:val="24"/>
              </w:rPr>
              <w:t>L.p.</w:t>
            </w:r>
          </w:p>
        </w:tc>
        <w:tc>
          <w:tcPr>
            <w:tcW w:w="2508" w:type="dxa"/>
            <w:shd w:val="clear" w:color="auto" w:fill="D9D9D9" w:themeFill="background1" w:themeFillShade="D9"/>
            <w:hideMark/>
          </w:tcPr>
          <w:p w14:paraId="495C930D" w14:textId="77777777" w:rsidR="00C203D5" w:rsidRPr="00AD6257" w:rsidRDefault="00C203D5" w:rsidP="00C203D5">
            <w:pPr>
              <w:rPr>
                <w:rFonts w:ascii="Arial" w:hAnsi="Arial" w:cs="Arial"/>
                <w:b/>
                <w:sz w:val="24"/>
                <w:szCs w:val="24"/>
              </w:rPr>
            </w:pPr>
            <w:r w:rsidRPr="00AD6257">
              <w:rPr>
                <w:rFonts w:ascii="Arial" w:hAnsi="Arial" w:cs="Arial"/>
                <w:b/>
                <w:sz w:val="24"/>
                <w:szCs w:val="24"/>
              </w:rPr>
              <w:t>Nazwa kryterium</w:t>
            </w:r>
          </w:p>
        </w:tc>
        <w:tc>
          <w:tcPr>
            <w:tcW w:w="5126" w:type="dxa"/>
            <w:shd w:val="clear" w:color="auto" w:fill="D9D9D9" w:themeFill="background1" w:themeFillShade="D9"/>
            <w:hideMark/>
          </w:tcPr>
          <w:p w14:paraId="7F822CAA" w14:textId="77777777" w:rsidR="00C203D5" w:rsidRPr="00AD6257" w:rsidRDefault="00C203D5" w:rsidP="00C203D5">
            <w:pPr>
              <w:rPr>
                <w:rFonts w:ascii="Arial" w:hAnsi="Arial" w:cs="Arial"/>
                <w:b/>
                <w:sz w:val="24"/>
                <w:szCs w:val="24"/>
              </w:rPr>
            </w:pPr>
            <w:r w:rsidRPr="00AD6257">
              <w:rPr>
                <w:rFonts w:ascii="Arial" w:hAnsi="Arial" w:cs="Arial"/>
                <w:b/>
                <w:sz w:val="24"/>
                <w:szCs w:val="24"/>
              </w:rPr>
              <w:t>Definicja kryterium</w:t>
            </w:r>
          </w:p>
          <w:p w14:paraId="3FF878E2" w14:textId="77777777" w:rsidR="00C203D5" w:rsidRPr="00AD6257" w:rsidRDefault="00C203D5" w:rsidP="00C203D5">
            <w:pPr>
              <w:rPr>
                <w:rFonts w:ascii="Arial" w:hAnsi="Arial" w:cs="Arial"/>
                <w:b/>
                <w:sz w:val="24"/>
                <w:szCs w:val="24"/>
              </w:rPr>
            </w:pPr>
          </w:p>
        </w:tc>
        <w:tc>
          <w:tcPr>
            <w:tcW w:w="2127" w:type="dxa"/>
            <w:shd w:val="clear" w:color="auto" w:fill="D9D9D9" w:themeFill="background1" w:themeFillShade="D9"/>
            <w:hideMark/>
          </w:tcPr>
          <w:p w14:paraId="3A424B25" w14:textId="77777777" w:rsidR="00C203D5" w:rsidRPr="00AD6257" w:rsidRDefault="00C203D5" w:rsidP="00C203D5">
            <w:pPr>
              <w:rPr>
                <w:rFonts w:ascii="Arial" w:hAnsi="Arial" w:cs="Arial"/>
                <w:b/>
                <w:sz w:val="24"/>
                <w:szCs w:val="24"/>
              </w:rPr>
            </w:pPr>
            <w:r w:rsidRPr="00AD6257">
              <w:rPr>
                <w:rFonts w:ascii="Arial" w:hAnsi="Arial" w:cs="Arial"/>
                <w:b/>
                <w:sz w:val="24"/>
                <w:szCs w:val="24"/>
              </w:rPr>
              <w:t>Czy spełnienie kryterium jest konieczne do przyznania dofinansowania?</w:t>
            </w:r>
          </w:p>
        </w:tc>
        <w:tc>
          <w:tcPr>
            <w:tcW w:w="1984" w:type="dxa"/>
            <w:shd w:val="clear" w:color="auto" w:fill="D9D9D9" w:themeFill="background1" w:themeFillShade="D9"/>
            <w:hideMark/>
          </w:tcPr>
          <w:p w14:paraId="1C49AA81" w14:textId="77777777" w:rsidR="00C203D5" w:rsidRPr="00AD6257" w:rsidRDefault="00C203D5" w:rsidP="00C203D5">
            <w:pPr>
              <w:rPr>
                <w:rFonts w:ascii="Arial" w:hAnsi="Arial" w:cs="Arial"/>
                <w:b/>
                <w:sz w:val="24"/>
                <w:szCs w:val="24"/>
              </w:rPr>
            </w:pPr>
            <w:r w:rsidRPr="00AD6257">
              <w:rPr>
                <w:rFonts w:ascii="Arial" w:hAnsi="Arial" w:cs="Arial"/>
                <w:b/>
                <w:sz w:val="24"/>
                <w:szCs w:val="24"/>
              </w:rPr>
              <w:t>Sposób oceny kryterium</w:t>
            </w:r>
          </w:p>
        </w:tc>
        <w:tc>
          <w:tcPr>
            <w:tcW w:w="1701" w:type="dxa"/>
            <w:shd w:val="clear" w:color="auto" w:fill="D9D9D9" w:themeFill="background1" w:themeFillShade="D9"/>
            <w:hideMark/>
          </w:tcPr>
          <w:p w14:paraId="511EC518" w14:textId="77777777" w:rsidR="00C203D5" w:rsidRPr="00AD6257" w:rsidRDefault="00C203D5" w:rsidP="00C203D5">
            <w:pPr>
              <w:rPr>
                <w:rFonts w:ascii="Arial" w:hAnsi="Arial" w:cs="Arial"/>
                <w:b/>
                <w:sz w:val="24"/>
                <w:szCs w:val="24"/>
              </w:rPr>
            </w:pPr>
            <w:r w:rsidRPr="00AD6257">
              <w:rPr>
                <w:rFonts w:ascii="Arial" w:hAnsi="Arial" w:cs="Arial"/>
                <w:b/>
                <w:sz w:val="24"/>
                <w:szCs w:val="24"/>
              </w:rPr>
              <w:t>Szczególne znaczenie kryterium</w:t>
            </w:r>
          </w:p>
        </w:tc>
      </w:tr>
      <w:tr w:rsidR="00C203D5" w:rsidRPr="00EE7E6D" w14:paraId="4049F078" w14:textId="77777777" w:rsidTr="00AD6257">
        <w:trPr>
          <w:trHeight w:val="300"/>
        </w:trPr>
        <w:tc>
          <w:tcPr>
            <w:tcW w:w="866" w:type="dxa"/>
            <w:hideMark/>
          </w:tcPr>
          <w:p w14:paraId="450BB1D6"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2508" w:type="dxa"/>
            <w:hideMark/>
          </w:tcPr>
          <w:p w14:paraId="6CB2391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Właściwie przeprowadzona analiza finansowa i ekonomiczna (jeśli dotyczy): </w:t>
            </w:r>
          </w:p>
        </w:tc>
        <w:tc>
          <w:tcPr>
            <w:tcW w:w="5126" w:type="dxa"/>
            <w:hideMark/>
          </w:tcPr>
          <w:p w14:paraId="0C459CE6"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W ramach kryterium ocenie podlega: </w:t>
            </w:r>
          </w:p>
          <w:p w14:paraId="65A0E02B" w14:textId="77777777" w:rsidR="00C203D5" w:rsidRPr="00EE7E6D" w:rsidRDefault="00C203D5" w:rsidP="00AD6257">
            <w:pPr>
              <w:spacing w:before="100" w:beforeAutospacing="1" w:after="100" w:afterAutospacing="1" w:line="240" w:lineRule="auto"/>
              <w:ind w:left="346" w:hanging="283"/>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poprawność założeń i obliczeń – analiza i ocena zasadności i realności założeń przyjętych do analizy finansowej oraz poprawności w tym spójności przygotowanych kalkulacji;</w:t>
            </w:r>
          </w:p>
          <w:p w14:paraId="67C4CFCC" w14:textId="77777777" w:rsidR="00C203D5" w:rsidRPr="00EE7E6D" w:rsidRDefault="00C203D5" w:rsidP="00AD6257">
            <w:pPr>
              <w:spacing w:before="100" w:beforeAutospacing="1" w:after="100" w:afterAutospacing="1" w:line="240" w:lineRule="auto"/>
              <w:ind w:left="346"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w:t>
            </w:r>
            <w:r w:rsidRPr="00EE7E6D">
              <w:rPr>
                <w:rFonts w:ascii="Arial" w:eastAsia="Times New Roman" w:hAnsi="Arial" w:cs="Arial"/>
                <w:sz w:val="24"/>
                <w:szCs w:val="24"/>
                <w:lang w:eastAsia="pl-PL"/>
              </w:rPr>
              <w:tab/>
              <w:t>zasadność ponoszenia nakładów odtworzeniowych –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p>
          <w:p w14:paraId="0464C0D2" w14:textId="77777777" w:rsidR="00C203D5" w:rsidRPr="00EE7E6D" w:rsidRDefault="00C203D5" w:rsidP="00AD6257">
            <w:pPr>
              <w:spacing w:before="100" w:beforeAutospacing="1" w:after="100" w:afterAutospacing="1" w:line="240" w:lineRule="auto"/>
              <w:ind w:left="346" w:hanging="283"/>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 xml:space="preserve">zasadność zastosowania innej metody liczenia wartości rezydualnej aniżeli opartej o wartość przepływów pieniężnych. Wnioskodawca uzasadnia w polu opisowym analizy zastosowanie metody liczenia wartości rezydualnej innej niż metody opartej o wartość przepływów pieniężnych. Ocenie wówczas podlega, czy opis ten potwierdza zasadność zastosowania innej metody niż wskazane </w:t>
            </w:r>
            <w:r w:rsidRPr="00EE7E6D">
              <w:rPr>
                <w:rFonts w:ascii="Arial" w:eastAsia="Times New Roman" w:hAnsi="Arial" w:cs="Arial"/>
                <w:sz w:val="24"/>
                <w:szCs w:val="24"/>
                <w:lang w:eastAsia="pl-PL"/>
              </w:rPr>
              <w:lastRenderedPageBreak/>
              <w:t>w Wytycznych dotyczących zagadnień związanych z przygotowaniem projektów inwestycyjnych, w tym hybrydowych na lata 2021-2027.</w:t>
            </w:r>
          </w:p>
          <w:p w14:paraId="2845E77F" w14:textId="77777777" w:rsidR="00C203D5" w:rsidRPr="00EE7E6D" w:rsidRDefault="00C203D5" w:rsidP="00AD6257">
            <w:pPr>
              <w:spacing w:before="100" w:beforeAutospacing="1" w:after="100" w:afterAutospacing="1" w:line="240" w:lineRule="auto"/>
              <w:ind w:left="346" w:hanging="283"/>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uwzględnienie w analizie ekonomicznej uwarunkowań rynkowych branży oraz specyfikę projektu, opierając się o wszystkie istotne środowiskowe, gospodarcze i społeczne efekty.</w:t>
            </w:r>
          </w:p>
          <w:p w14:paraId="1CCEB740" w14:textId="6E725A4B"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Badanie analizy finansowej i ekonomicznej ma miejsce na etapie oceny projektu na podstawie założeń wskazanych przez wnioskodawcę. </w:t>
            </w:r>
          </w:p>
        </w:tc>
        <w:tc>
          <w:tcPr>
            <w:tcW w:w="2127" w:type="dxa"/>
            <w:hideMark/>
          </w:tcPr>
          <w:p w14:paraId="064A1AE0" w14:textId="37A817BC"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63F5B1AE" w14:textId="46A35AC4"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 w trybie konkurencyjnym </w:t>
            </w:r>
            <w:r w:rsidR="005E227B" w:rsidRPr="00EE7E6D">
              <w:rPr>
                <w:rFonts w:ascii="Arial" w:eastAsia="Times New Roman" w:hAnsi="Arial" w:cs="Arial"/>
                <w:sz w:val="24"/>
                <w:szCs w:val="24"/>
                <w:lang w:eastAsia="pl-PL"/>
              </w:rPr>
              <w:t>.</w:t>
            </w:r>
          </w:p>
        </w:tc>
        <w:tc>
          <w:tcPr>
            <w:tcW w:w="1984" w:type="dxa"/>
            <w:hideMark/>
          </w:tcPr>
          <w:p w14:paraId="63AE43C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p w14:paraId="2F6B859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ocena pozytywna:</w:t>
            </w:r>
          </w:p>
          <w:p w14:paraId="4AF07FD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przypadku właściwie przeprowadzon</w:t>
            </w:r>
            <w:r w:rsidRPr="00EE7E6D">
              <w:rPr>
                <w:rFonts w:ascii="Arial" w:eastAsia="Times New Roman" w:hAnsi="Arial" w:cs="Arial"/>
                <w:sz w:val="24"/>
                <w:szCs w:val="24"/>
                <w:lang w:eastAsia="pl-PL"/>
              </w:rPr>
              <w:lastRenderedPageBreak/>
              <w:t xml:space="preserve">ej analizy finansowej i ekonomicznej, bądź gdy analiza obciążona jest błędami/brakami ale pozwalająca ustalić poprawną wartość dofinansowania, trwałość finansową projektu i inne parametry projektu, dla których parametry finansowe i </w:t>
            </w:r>
            <w:r w:rsidRPr="00EE7E6D">
              <w:rPr>
                <w:rFonts w:ascii="Arial" w:eastAsia="Times New Roman" w:hAnsi="Arial" w:cs="Arial"/>
                <w:sz w:val="24"/>
                <w:szCs w:val="24"/>
                <w:lang w:eastAsia="pl-PL"/>
              </w:rPr>
              <w:lastRenderedPageBreak/>
              <w:t>ekonomiczne są istotne.</w:t>
            </w:r>
          </w:p>
          <w:p w14:paraId="07664038"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Ocena negatywna:</w:t>
            </w:r>
          </w:p>
          <w:p w14:paraId="78BA4C47"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analiza finansowa i ekonomiczna przeprowadzona niewłaściwie. W takiej sytuacji ma miejsce negatywna ocena merytoryczna projektu. </w:t>
            </w:r>
          </w:p>
          <w:p w14:paraId="1E0D38E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Ekspert uzasadnia </w:t>
            </w:r>
            <w:r w:rsidRPr="00EE7E6D">
              <w:rPr>
                <w:rFonts w:ascii="Arial" w:eastAsia="Times New Roman" w:hAnsi="Arial" w:cs="Arial"/>
                <w:sz w:val="24"/>
                <w:szCs w:val="24"/>
                <w:lang w:eastAsia="pl-PL"/>
              </w:rPr>
              <w:lastRenderedPageBreak/>
              <w:t>dokonaną ocenę</w:t>
            </w:r>
          </w:p>
          <w:p w14:paraId="7C4BD797"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p>
        </w:tc>
        <w:tc>
          <w:tcPr>
            <w:tcW w:w="1701" w:type="dxa"/>
            <w:hideMark/>
          </w:tcPr>
          <w:p w14:paraId="049AC37B"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 dotyczy </w:t>
            </w:r>
          </w:p>
        </w:tc>
      </w:tr>
      <w:tr w:rsidR="00C203D5" w:rsidRPr="00EE7E6D" w14:paraId="0110ED7D" w14:textId="77777777" w:rsidTr="00AD6257">
        <w:trPr>
          <w:trHeight w:val="300"/>
        </w:trPr>
        <w:tc>
          <w:tcPr>
            <w:tcW w:w="866" w:type="dxa"/>
            <w:hideMark/>
          </w:tcPr>
          <w:p w14:paraId="6F9AFA91"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w:t>
            </w:r>
          </w:p>
        </w:tc>
        <w:tc>
          <w:tcPr>
            <w:tcW w:w="2508" w:type="dxa"/>
            <w:hideMark/>
          </w:tcPr>
          <w:p w14:paraId="278B77C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Efektywność inwestycji </w:t>
            </w:r>
          </w:p>
        </w:tc>
        <w:tc>
          <w:tcPr>
            <w:tcW w:w="5126" w:type="dxa"/>
            <w:hideMark/>
          </w:tcPr>
          <w:p w14:paraId="2C7DC9F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70B9813C"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Opis sposobu weryfikacji kryterium: </w:t>
            </w:r>
          </w:p>
          <w:p w14:paraId="179FD4B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1.</w:t>
            </w:r>
            <w:r w:rsidRPr="00EE7E6D">
              <w:rPr>
                <w:rFonts w:ascii="Arial" w:eastAsia="Times New Roman" w:hAnsi="Arial" w:cs="Arial"/>
                <w:sz w:val="24"/>
                <w:szCs w:val="24"/>
                <w:lang w:eastAsia="pl-PL"/>
              </w:rPr>
              <w:tab/>
              <w:t xml:space="preserve">Na podstawie wyliczonych wskaźników efektywności finansowej ocenia się, czy bieżąca wartość przyszłych przychodów pokrywa bieżącej wartości kosztów projektu. W takim wypadku co do zasady inwestycja może sama się finansować, a wsparcie z </w:t>
            </w:r>
            <w:r w:rsidRPr="00EE7E6D">
              <w:rPr>
                <w:rFonts w:ascii="Arial" w:eastAsia="Times New Roman" w:hAnsi="Arial" w:cs="Arial"/>
                <w:sz w:val="24"/>
                <w:szCs w:val="24"/>
                <w:lang w:eastAsia="pl-PL"/>
              </w:rPr>
              <w:lastRenderedPageBreak/>
              <w:t xml:space="preserve">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69AFEB9C"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dokonuje weryfikacji czy odstępstwo od w/w zasady jest uzasadnione. </w:t>
            </w:r>
          </w:p>
          <w:p w14:paraId="1CEEA0E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xml:space="preserve">Odstępstwem od badania wskaźników efektywności finansowej będą następujące inwestycje: </w:t>
            </w:r>
          </w:p>
          <w:p w14:paraId="09A09B76"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W formule grantowej/parasolowej – działanie 2.6, 10.6</w:t>
            </w:r>
          </w:p>
          <w:p w14:paraId="7178BEE7"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Wsparcie dla klimatu – działanie 2.8, 2.9</w:t>
            </w:r>
          </w:p>
          <w:p w14:paraId="4040973C"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Wzmocnienie potencjału służb ratowniczych – działanie 2.10</w:t>
            </w:r>
          </w:p>
          <w:p w14:paraId="08F6A142"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Ochrona przyrody i bioróżnorodność – działanie 2.14, 2.15</w:t>
            </w:r>
          </w:p>
          <w:p w14:paraId="789506E3"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 xml:space="preserve">Rekultywacja terenów zdegradowanych – działanie 2.16, 10.7 </w:t>
            </w:r>
          </w:p>
          <w:p w14:paraId="08362F39"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Regionalne Trasy Rowerowe – działanie 3.3,</w:t>
            </w:r>
          </w:p>
          <w:p w14:paraId="21BE61D2"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Drogi wojewódzkie – działanie 4.1</w:t>
            </w:r>
          </w:p>
          <w:p w14:paraId="1FBB6D0A"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Drogi powiatowe i gminne –  działanie 4.2</w:t>
            </w:r>
          </w:p>
          <w:p w14:paraId="7452D180"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Szkolnictwo zawodowe prowadzone przez powiaty bądź na zlecenie powiatów – w ramach działania 8.3, 10.14</w:t>
            </w:r>
          </w:p>
          <w:p w14:paraId="283C1689"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E-zdrowie – działanie 8.5</w:t>
            </w:r>
          </w:p>
          <w:p w14:paraId="24394323"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w:t>
            </w:r>
            <w:r w:rsidRPr="00EE7E6D">
              <w:rPr>
                <w:sz w:val="24"/>
                <w:szCs w:val="24"/>
              </w:rPr>
              <w:tab/>
            </w:r>
            <w:r w:rsidRPr="00EE7E6D">
              <w:rPr>
                <w:rFonts w:ascii="Arial" w:eastAsia="Times New Roman" w:hAnsi="Arial" w:cs="Arial"/>
                <w:sz w:val="24"/>
                <w:szCs w:val="24"/>
                <w:lang w:eastAsia="pl-PL"/>
              </w:rPr>
              <w:t>Infrastruktura ochrony zdrowia – działanie 8.6</w:t>
            </w:r>
          </w:p>
          <w:p w14:paraId="43D1667D" w14:textId="77777777" w:rsidR="00C203D5" w:rsidRPr="00EE7E6D" w:rsidRDefault="00C203D5" w:rsidP="00AD6257">
            <w:pPr>
              <w:spacing w:after="0" w:line="240" w:lineRule="auto"/>
              <w:ind w:left="487" w:hanging="42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ab/>
              <w:t xml:space="preserve">Wsparcie planowania transformacji – działanie 10.10 </w:t>
            </w:r>
          </w:p>
          <w:p w14:paraId="53559BE8" w14:textId="77777777" w:rsidR="00C203D5" w:rsidRPr="00EE7E6D" w:rsidRDefault="00C203D5" w:rsidP="00AD6257">
            <w:pPr>
              <w:spacing w:before="100" w:beforeAutospacing="1" w:after="100" w:afterAutospacing="1" w:line="240" w:lineRule="auto"/>
              <w:ind w:left="204"/>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2.</w:t>
            </w:r>
            <w:r w:rsidRPr="00EE7E6D">
              <w:rPr>
                <w:rFonts w:ascii="Arial" w:eastAsia="Times New Roman" w:hAnsi="Arial" w:cs="Arial"/>
                <w:sz w:val="24"/>
                <w:szCs w:val="24"/>
                <w:lang w:eastAsia="pl-PL"/>
              </w:rPr>
              <w:tab/>
              <w:t>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14:paraId="164AEC99" w14:textId="77777777" w:rsidR="00C203D5" w:rsidRPr="00EE7E6D" w:rsidRDefault="00C203D5" w:rsidP="00AD6257">
            <w:pPr>
              <w:spacing w:before="100" w:beforeAutospacing="1" w:after="100" w:afterAutospacing="1" w:line="240" w:lineRule="auto"/>
              <w:ind w:left="204"/>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3.</w:t>
            </w:r>
            <w:r w:rsidRPr="00EE7E6D">
              <w:rPr>
                <w:rFonts w:ascii="Arial" w:eastAsia="Times New Roman" w:hAnsi="Arial" w:cs="Arial"/>
                <w:sz w:val="24"/>
                <w:szCs w:val="24"/>
                <w:lang w:eastAsia="pl-PL"/>
              </w:rPr>
              <w:tab/>
              <w:t xml:space="preserve">Dodatkowo ekspert weryfikuje czy założone efekty i cele projektu są </w:t>
            </w:r>
            <w:r w:rsidRPr="00EE7E6D">
              <w:rPr>
                <w:rFonts w:ascii="Arial" w:eastAsia="Times New Roman" w:hAnsi="Arial" w:cs="Arial"/>
                <w:sz w:val="24"/>
                <w:szCs w:val="24"/>
                <w:lang w:eastAsia="pl-PL"/>
              </w:rPr>
              <w:lastRenderedPageBreak/>
              <w:t>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536370D7" w14:textId="77777777" w:rsidR="00C203D5" w:rsidRPr="00EE7E6D" w:rsidRDefault="00C203D5" w:rsidP="00AD6257">
            <w:pPr>
              <w:spacing w:before="100" w:beforeAutospacing="1" w:after="100" w:afterAutospacing="1" w:line="240" w:lineRule="auto"/>
              <w:ind w:left="204"/>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Badanie efektywności inwestycji ma miejsce na etapie oceny projektu na podstawie założeń wskazanych przez wnioskodawcę. Zmiany w projektach dokonywane są na </w:t>
            </w:r>
            <w:r w:rsidRPr="00EE7E6D">
              <w:rPr>
                <w:rFonts w:ascii="Arial" w:eastAsia="Times New Roman" w:hAnsi="Arial" w:cs="Arial"/>
                <w:sz w:val="24"/>
                <w:szCs w:val="24"/>
                <w:lang w:eastAsia="pl-PL"/>
              </w:rPr>
              <w:lastRenderedPageBreak/>
              <w:t>etapie realizacji projektu zgodnie z postanowieniami umowy o dofinansowanie.</w:t>
            </w:r>
          </w:p>
          <w:p w14:paraId="28ECB7FB"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p>
        </w:tc>
        <w:tc>
          <w:tcPr>
            <w:tcW w:w="2127" w:type="dxa"/>
            <w:hideMark/>
          </w:tcPr>
          <w:p w14:paraId="65E17A6C" w14:textId="03DDF862"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16226A5D" w14:textId="758E7FA5"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41571F3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1984" w:type="dxa"/>
            <w:hideMark/>
          </w:tcPr>
          <w:p w14:paraId="4654777D"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 </w:t>
            </w:r>
          </w:p>
        </w:tc>
        <w:tc>
          <w:tcPr>
            <w:tcW w:w="1701" w:type="dxa"/>
            <w:hideMark/>
          </w:tcPr>
          <w:p w14:paraId="3178C456"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0B51BB40" w14:textId="77777777" w:rsidTr="00AD6257">
        <w:trPr>
          <w:trHeight w:val="300"/>
        </w:trPr>
        <w:tc>
          <w:tcPr>
            <w:tcW w:w="866" w:type="dxa"/>
            <w:hideMark/>
          </w:tcPr>
          <w:p w14:paraId="01738A83"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w:t>
            </w:r>
          </w:p>
        </w:tc>
        <w:tc>
          <w:tcPr>
            <w:tcW w:w="2508" w:type="dxa"/>
            <w:hideMark/>
          </w:tcPr>
          <w:p w14:paraId="29DA5AC7" w14:textId="6C6D96B9"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Stabilność finansowa i organizacyjna Wnioskodawcy/partnerów/ operatorów do utrzymania trwałości projektu</w:t>
            </w:r>
            <w:r w:rsidR="001754A8" w:rsidRPr="00EE7E6D">
              <w:rPr>
                <w:rFonts w:ascii="Arial" w:eastAsia="Times New Roman" w:hAnsi="Arial" w:cs="Arial"/>
                <w:sz w:val="24"/>
                <w:szCs w:val="24"/>
                <w:lang w:eastAsia="pl-PL"/>
              </w:rPr>
              <w:t xml:space="preserve"> </w:t>
            </w:r>
          </w:p>
        </w:tc>
        <w:tc>
          <w:tcPr>
            <w:tcW w:w="5126" w:type="dxa"/>
            <w:hideMark/>
          </w:tcPr>
          <w:p w14:paraId="38D9575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Ocena w ramach kryterium ma na celu zweryfikować czy projekt spełnia wymagania art. 73 ust. 2 lit. „d” 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04F77BCC"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Opis sposobu weryfikacji kryterium:</w:t>
            </w:r>
          </w:p>
          <w:p w14:paraId="2554EB8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1.</w:t>
            </w:r>
            <w:r w:rsidRPr="00EE7E6D">
              <w:rPr>
                <w:rFonts w:ascii="Arial" w:eastAsia="Times New Roman" w:hAnsi="Arial" w:cs="Arial"/>
                <w:sz w:val="24"/>
                <w:szCs w:val="24"/>
                <w:lang w:eastAsia="pl-PL"/>
              </w:rPr>
              <w:tab/>
              <w:t xml:space="preserve">Ekspert weryfikuje, czy Wnioskodawca (w przypadku projektów partnerskich także partner) i/lub operator dysponuje  finansową zdolnością aby pokryć koszty eksploatacji i </w:t>
            </w:r>
            <w:r w:rsidRPr="00EE7E6D">
              <w:rPr>
                <w:rFonts w:ascii="Arial" w:eastAsia="Times New Roman" w:hAnsi="Arial" w:cs="Arial"/>
                <w:sz w:val="24"/>
                <w:szCs w:val="24"/>
                <w:lang w:eastAsia="pl-PL"/>
              </w:rPr>
              <w:lastRenderedPageBreak/>
              <w:t>utrzymania w odniesieniu do operacji obejmujących inwestycje w infrastrukturę lub inwestycje produkcyjne, tak by zapewnić stabilność ich finansowania w deklarowanym terminie, zgodnie z założonym planem finansowym. W tym celu brana jest również pod uwagę ocena ryzyka, która ma pokazać, czy określone czynniki ryzyka nie spowodują utraty płynności finansowej lub efektywności ekonomicznej projektu.</w:t>
            </w:r>
          </w:p>
          <w:p w14:paraId="45DC1FD0" w14:textId="0656859C"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2.</w:t>
            </w:r>
            <w:r w:rsidRPr="00EE7E6D">
              <w:rPr>
                <w:sz w:val="24"/>
                <w:szCs w:val="24"/>
              </w:rPr>
              <w:tab/>
            </w:r>
            <w:r w:rsidRPr="00EE7E6D">
              <w:rPr>
                <w:rFonts w:ascii="Arial" w:eastAsia="Times New Roman" w:hAnsi="Arial" w:cs="Arial"/>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we wszystkich latach analizy. </w:t>
            </w:r>
          </w:p>
          <w:p w14:paraId="28BD47E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xml:space="preserve">Gdy analiza finansowa wykaże deficyt pomiędzy strumieniami przychodzącymi i wychodzącymi do projektu ocenie podlega czy przedstawione uzasadnienie we wniosku o dofinansowanie, w polu C.1. Założenia dot. utrzymania celów i trwałości, jest wiarygodne i pozwoli uznać, iż Wnioskodawca/partner/operator jest w stanie pokryć koszty eksploatacji i utrzymania inwestycji realizowanej w ramach projektu zarówno na etapie inwestycyjnym, jak i operacyjnym. </w:t>
            </w:r>
          </w:p>
          <w:p w14:paraId="007B4A0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Opis w polu powinien dostarczyć informacji jakie zasoby, o ile takie występują, zostaną wykorzystane w projekcie, aby uzupełnić deficyt (jeśli występuje); czy projekt nie generuje ryzyka wystąpienia braku środków pieniężnych. W przypadku, gdy środki finansowe na utrzymanie przedmiotu projektu pochodzić będą od podmiotu zewnętrznego, opis powinien zawierać informację dotyczące </w:t>
            </w:r>
            <w:r w:rsidRPr="00EE7E6D">
              <w:rPr>
                <w:rFonts w:ascii="Arial" w:eastAsia="Times New Roman" w:hAnsi="Arial" w:cs="Arial"/>
                <w:sz w:val="24"/>
                <w:szCs w:val="24"/>
                <w:lang w:eastAsia="pl-PL"/>
              </w:rPr>
              <w:lastRenderedPageBreak/>
              <w:t>zdolności tego podmiotu do wniesienia określonej wielkości środków w prognozowanej wysokości oraz formalne zobowiązanie tego podmiotu do finansowania przedmiotu projektu.</w:t>
            </w:r>
          </w:p>
          <w:p w14:paraId="14D28B8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3.</w:t>
            </w:r>
            <w:r w:rsidRPr="00EE7E6D">
              <w:rPr>
                <w:rFonts w:ascii="Arial" w:eastAsia="Times New Roman" w:hAnsi="Arial" w:cs="Arial"/>
                <w:sz w:val="24"/>
                <w:szCs w:val="24"/>
                <w:lang w:eastAsia="pl-PL"/>
              </w:rPr>
              <w:tab/>
              <w:t>Analizie podlega również sytuacja finansowa wnioskodawcy/partnera/operatora W tym celu posłużą informacje wskazane w polu C.1. Założenia dot. utrzymania celów i trwałości, odnoszące się do tego zakresu.</w:t>
            </w:r>
          </w:p>
          <w:p w14:paraId="6C3EEC3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4.</w:t>
            </w:r>
            <w:r w:rsidRPr="00EE7E6D">
              <w:rPr>
                <w:rFonts w:ascii="Arial" w:eastAsia="Times New Roman" w:hAnsi="Arial" w:cs="Arial"/>
                <w:sz w:val="24"/>
                <w:szCs w:val="24"/>
                <w:lang w:eastAsia="pl-PL"/>
              </w:rPr>
              <w:tab/>
              <w:t xml:space="preserve">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kadrowych), posiadanie odpowiednich zasobów technicznych (np. </w:t>
            </w:r>
            <w:r w:rsidRPr="00EE7E6D">
              <w:rPr>
                <w:rFonts w:ascii="Arial" w:eastAsia="Times New Roman" w:hAnsi="Arial" w:cs="Arial"/>
                <w:sz w:val="24"/>
                <w:szCs w:val="24"/>
                <w:lang w:eastAsia="pl-PL"/>
              </w:rPr>
              <w:lastRenderedPageBreak/>
              <w:t>infrastruktura/zaplecze techniczne), uwarunkowania prawne umożliwiają utrzymanie efektów projektu w okresie trwałości. Źródłem informacji tym zakresie będzie opis w polu C.1. Założenia dot. utrzymania celów i trwałości.</w:t>
            </w:r>
          </w:p>
          <w:p w14:paraId="44F803B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Jeśli po zakończeniu realizacji projektu dofinansowana infrastruktura zostanie przekazana innemu podmiotowi, ocenie podlega opis potencjału organizacyjnego i technicznego tego podmiotu wskazany w polu C.1. Założenia dot. utrzymania celów i trwałości.</w:t>
            </w:r>
          </w:p>
        </w:tc>
        <w:tc>
          <w:tcPr>
            <w:tcW w:w="2127" w:type="dxa"/>
            <w:hideMark/>
          </w:tcPr>
          <w:p w14:paraId="644E7760" w14:textId="76C3D80C"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3146789D" w14:textId="52442EFB"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778DF799"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1984" w:type="dxa"/>
            <w:hideMark/>
          </w:tcPr>
          <w:p w14:paraId="417D4CAF" w14:textId="6BA3D78F"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w:t>
            </w:r>
            <w:r w:rsidR="001754A8" w:rsidRPr="00EE7E6D">
              <w:rPr>
                <w:rFonts w:ascii="Arial" w:eastAsia="Times New Roman" w:hAnsi="Arial" w:cs="Arial"/>
                <w:sz w:val="24"/>
                <w:szCs w:val="24"/>
                <w:lang w:eastAsia="pl-PL"/>
              </w:rPr>
              <w:t xml:space="preserve"> </w:t>
            </w:r>
          </w:p>
          <w:p w14:paraId="7EF3A46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Uznaje się, iż deklaracja jednostki samorządu terytorialnego (oraz ich związków i stowarzyszeń oraz jednostek w których JST ma ponad 50% udziałów lub akcji) o zapewnieniu finansowania ze środków </w:t>
            </w:r>
            <w:r w:rsidRPr="00EE7E6D">
              <w:rPr>
                <w:rFonts w:ascii="Arial" w:eastAsia="Times New Roman" w:hAnsi="Arial" w:cs="Arial"/>
                <w:sz w:val="24"/>
                <w:szCs w:val="24"/>
                <w:lang w:eastAsia="pl-PL"/>
              </w:rPr>
              <w:lastRenderedPageBreak/>
              <w:t>budżetowych dla utrzymania trwałości finansowej projektu jest wystarczająca w tym zakresie. </w:t>
            </w:r>
          </w:p>
        </w:tc>
        <w:tc>
          <w:tcPr>
            <w:tcW w:w="1701" w:type="dxa"/>
            <w:hideMark/>
          </w:tcPr>
          <w:p w14:paraId="63F6BA3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 dotyczy </w:t>
            </w:r>
          </w:p>
        </w:tc>
      </w:tr>
      <w:tr w:rsidR="00C203D5" w:rsidRPr="00EE7E6D" w14:paraId="651DAC43" w14:textId="77777777" w:rsidTr="00AD6257">
        <w:trPr>
          <w:trHeight w:val="300"/>
        </w:trPr>
        <w:tc>
          <w:tcPr>
            <w:tcW w:w="866" w:type="dxa"/>
            <w:hideMark/>
          </w:tcPr>
          <w:p w14:paraId="59894ABC"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w:t>
            </w:r>
          </w:p>
        </w:tc>
        <w:tc>
          <w:tcPr>
            <w:tcW w:w="2508" w:type="dxa"/>
            <w:hideMark/>
          </w:tcPr>
          <w:p w14:paraId="0304E8E4" w14:textId="086261FA"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Realność wskaźników projektu </w:t>
            </w:r>
          </w:p>
        </w:tc>
        <w:tc>
          <w:tcPr>
            <w:tcW w:w="5126" w:type="dxa"/>
            <w:hideMark/>
          </w:tcPr>
          <w:p w14:paraId="6E671717"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Weryfikacji podlega deklarowana wartość wskaźników produktu i rezultatu, w szczególności: </w:t>
            </w:r>
          </w:p>
          <w:p w14:paraId="48A90B82" w14:textId="77777777" w:rsidR="00AD6257" w:rsidRDefault="00C203D5" w:rsidP="003A7EDE">
            <w:pPr>
              <w:numPr>
                <w:ilvl w:val="0"/>
                <w:numId w:val="83"/>
              </w:numPr>
              <w:spacing w:before="100" w:beforeAutospacing="1" w:after="100" w:afterAutospacing="1" w:line="240" w:lineRule="auto"/>
              <w:ind w:left="204" w:firstLine="0"/>
              <w:textAlignment w:val="baseline"/>
              <w:rPr>
                <w:rFonts w:ascii="Arial" w:eastAsia="Times New Roman" w:hAnsi="Arial" w:cs="Arial"/>
                <w:sz w:val="24"/>
                <w:szCs w:val="24"/>
                <w:lang w:eastAsia="pl-PL"/>
              </w:rPr>
            </w:pPr>
            <w:r w:rsidRPr="00AD6257">
              <w:rPr>
                <w:rFonts w:ascii="Arial" w:eastAsia="Times New Roman" w:hAnsi="Arial" w:cs="Arial"/>
                <w:sz w:val="24"/>
                <w:szCs w:val="24"/>
                <w:lang w:eastAsia="pl-PL"/>
              </w:rPr>
              <w:t>Czy wskaźnik jest prawidłowy (zastosowano prawidłowe wyliczenia, czy jednostka miary jest prawidłowa). </w:t>
            </w:r>
          </w:p>
          <w:p w14:paraId="54755550" w14:textId="4989DB26" w:rsidR="00C203D5" w:rsidRPr="00AD6257" w:rsidRDefault="00C203D5" w:rsidP="003A7EDE">
            <w:pPr>
              <w:numPr>
                <w:ilvl w:val="0"/>
                <w:numId w:val="83"/>
              </w:numPr>
              <w:spacing w:before="100" w:beforeAutospacing="1" w:after="100" w:afterAutospacing="1" w:line="240" w:lineRule="auto"/>
              <w:ind w:left="204" w:firstLine="0"/>
              <w:textAlignment w:val="baseline"/>
              <w:rPr>
                <w:rFonts w:ascii="Arial" w:eastAsia="Times New Roman" w:hAnsi="Arial" w:cs="Arial"/>
                <w:sz w:val="24"/>
                <w:szCs w:val="24"/>
                <w:lang w:eastAsia="pl-PL"/>
              </w:rPr>
            </w:pPr>
            <w:r w:rsidRPr="00AD6257">
              <w:rPr>
                <w:rFonts w:ascii="Arial" w:eastAsia="Times New Roman" w:hAnsi="Arial" w:cs="Arial"/>
                <w:sz w:val="24"/>
                <w:szCs w:val="24"/>
                <w:lang w:eastAsia="pl-PL"/>
              </w:rPr>
              <w:lastRenderedPageBreak/>
              <w:t>Czy zastosowana metodologia pomiaru jest adekwatna do założonego typu projektu (czy przyjęto prawidłowe założenia).  </w:t>
            </w:r>
          </w:p>
          <w:p w14:paraId="009A2AE9" w14:textId="31F000BC" w:rsidR="00C203D5" w:rsidRPr="00EE7E6D" w:rsidRDefault="00C203D5" w:rsidP="00AD6257">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Zmiany wartości wskaźników mogą być dokonane zgodnie z zapisami umowy (zmiany takie nie stanowią zmian wpływających na kryterium).</w:t>
            </w:r>
          </w:p>
        </w:tc>
        <w:tc>
          <w:tcPr>
            <w:tcW w:w="2127" w:type="dxa"/>
            <w:hideMark/>
          </w:tcPr>
          <w:p w14:paraId="2AF90CCB" w14:textId="1CCB3F4F"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TAK</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2F6C8C28" w14:textId="3C48714C"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7249AE26"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1984" w:type="dxa"/>
            <w:hideMark/>
          </w:tcPr>
          <w:p w14:paraId="28E9F99E" w14:textId="11A05B2F"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0/1</w:t>
            </w:r>
            <w:r w:rsidR="001754A8" w:rsidRPr="00EE7E6D">
              <w:rPr>
                <w:rFonts w:ascii="Arial" w:eastAsia="Times New Roman" w:hAnsi="Arial" w:cs="Arial"/>
                <w:sz w:val="24"/>
                <w:szCs w:val="24"/>
                <w:lang w:eastAsia="pl-PL"/>
              </w:rPr>
              <w:t xml:space="preserve"> </w:t>
            </w:r>
          </w:p>
          <w:p w14:paraId="01935F86" w14:textId="51C1B924"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ocena pozytywna:</w:t>
            </w:r>
            <w:r w:rsidR="001754A8" w:rsidRPr="00EE7E6D">
              <w:rPr>
                <w:rFonts w:ascii="Arial" w:eastAsia="Times New Roman" w:hAnsi="Arial" w:cs="Arial"/>
                <w:sz w:val="24"/>
                <w:szCs w:val="24"/>
                <w:lang w:eastAsia="pl-PL"/>
              </w:rPr>
              <w:t xml:space="preserve"> </w:t>
            </w:r>
          </w:p>
          <w:p w14:paraId="3FD46013" w14:textId="5B5DE76E"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W przypadku potwierdzenia prawidłowości </w:t>
            </w:r>
            <w:r w:rsidRPr="00EE7E6D">
              <w:rPr>
                <w:rFonts w:ascii="Arial" w:eastAsia="Times New Roman" w:hAnsi="Arial" w:cs="Arial"/>
                <w:sz w:val="24"/>
                <w:szCs w:val="24"/>
                <w:lang w:eastAsia="pl-PL"/>
              </w:rPr>
              <w:lastRenderedPageBreak/>
              <w:t>wskaźników i metodologii oraz w przypadku błędów/braków, które nie przeszkadzają ustalić prawidłowej wartości wskaźników.</w:t>
            </w:r>
            <w:r w:rsidR="001754A8" w:rsidRPr="00EE7E6D">
              <w:rPr>
                <w:rFonts w:ascii="Arial" w:eastAsia="Times New Roman" w:hAnsi="Arial" w:cs="Arial"/>
                <w:sz w:val="24"/>
                <w:szCs w:val="24"/>
                <w:lang w:eastAsia="pl-PL"/>
              </w:rPr>
              <w:t xml:space="preserve"> </w:t>
            </w:r>
          </w:p>
          <w:p w14:paraId="517687FD"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Ocena negatywna: </w:t>
            </w:r>
          </w:p>
          <w:p w14:paraId="378C3ECF" w14:textId="597497E4"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Wartości wskaźników określone niewłaściwie. Brak możliwości ustalenia ich prawidłowej wartości z uwagi </w:t>
            </w:r>
            <w:r w:rsidRPr="00EE7E6D">
              <w:rPr>
                <w:rFonts w:ascii="Arial" w:eastAsia="Times New Roman" w:hAnsi="Arial" w:cs="Arial"/>
                <w:sz w:val="24"/>
                <w:szCs w:val="24"/>
                <w:lang w:eastAsia="pl-PL"/>
              </w:rPr>
              <w:lastRenderedPageBreak/>
              <w:t>na liczne niespójności w tym zakresie w dokumentacji aplikacyjnej.</w:t>
            </w:r>
            <w:r w:rsidR="001754A8" w:rsidRPr="00EE7E6D">
              <w:rPr>
                <w:rFonts w:ascii="Arial" w:eastAsia="Times New Roman" w:hAnsi="Arial" w:cs="Arial"/>
                <w:sz w:val="24"/>
                <w:szCs w:val="24"/>
                <w:lang w:eastAsia="pl-PL"/>
              </w:rPr>
              <w:t xml:space="preserve"> </w:t>
            </w:r>
          </w:p>
        </w:tc>
        <w:tc>
          <w:tcPr>
            <w:tcW w:w="1701" w:type="dxa"/>
            <w:hideMark/>
          </w:tcPr>
          <w:p w14:paraId="1A525F4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 dotyczy </w:t>
            </w:r>
          </w:p>
        </w:tc>
      </w:tr>
      <w:tr w:rsidR="00C203D5" w:rsidRPr="00EE7E6D" w14:paraId="0616E294" w14:textId="77777777" w:rsidTr="00AD6257">
        <w:trPr>
          <w:trHeight w:val="300"/>
        </w:trPr>
        <w:tc>
          <w:tcPr>
            <w:tcW w:w="866" w:type="dxa"/>
            <w:hideMark/>
          </w:tcPr>
          <w:p w14:paraId="3E666A25"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w:t>
            </w:r>
          </w:p>
        </w:tc>
        <w:tc>
          <w:tcPr>
            <w:tcW w:w="2508" w:type="dxa"/>
            <w:hideMark/>
          </w:tcPr>
          <w:p w14:paraId="20F0FA13" w14:textId="758AF542"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Stopień przygotowania inwestycji do realizacji</w:t>
            </w:r>
            <w:r w:rsidR="001754A8" w:rsidRPr="00EE7E6D">
              <w:rPr>
                <w:rFonts w:ascii="Arial" w:eastAsia="Times New Roman" w:hAnsi="Arial" w:cs="Arial"/>
                <w:sz w:val="24"/>
                <w:szCs w:val="24"/>
                <w:lang w:eastAsia="pl-PL"/>
              </w:rPr>
              <w:t xml:space="preserve"> </w:t>
            </w:r>
          </w:p>
        </w:tc>
        <w:tc>
          <w:tcPr>
            <w:tcW w:w="5126" w:type="dxa"/>
            <w:hideMark/>
          </w:tcPr>
          <w:p w14:paraId="4A27CCD3" w14:textId="23D45C17" w:rsidR="00C203D5" w:rsidRPr="00EE7E6D" w:rsidRDefault="00C203D5" w:rsidP="00AD6257">
            <w:pPr>
              <w:spacing w:after="0"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Ekspert weryfikuje formalno-prawną gotowość projektu do realizacji poprzez ocenę dołączonych na etapie składania wniosku dokumentów w postaci zezwolenia na inwestycję, przeprowadzenia postępowań o udzielenie zamówienia publicznego;</w:t>
            </w:r>
          </w:p>
        </w:tc>
        <w:tc>
          <w:tcPr>
            <w:tcW w:w="2127" w:type="dxa"/>
            <w:hideMark/>
          </w:tcPr>
          <w:p w14:paraId="62F8372F" w14:textId="422F41E8"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68323277" w14:textId="2A003E32"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68C6EA4D" w14:textId="665EC0A1"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obowiązuje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32177B78"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1984" w:type="dxa"/>
            <w:hideMark/>
          </w:tcPr>
          <w:p w14:paraId="49E868DC"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p w14:paraId="740B9796" w14:textId="77777777" w:rsidR="00C203D5" w:rsidRPr="00EE7E6D" w:rsidRDefault="00C203D5" w:rsidP="4CE217FF">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b/>
                <w:bCs/>
                <w:sz w:val="24"/>
                <w:szCs w:val="24"/>
                <w:lang w:eastAsia="pl-PL"/>
              </w:rPr>
              <w:t>Punktowa (punkty sumują się): </w:t>
            </w:r>
            <w:r w:rsidRPr="00EE7E6D">
              <w:rPr>
                <w:rFonts w:ascii="Arial" w:eastAsia="Times New Roman" w:hAnsi="Arial" w:cs="Arial"/>
                <w:sz w:val="24"/>
                <w:szCs w:val="24"/>
                <w:lang w:eastAsia="pl-PL"/>
              </w:rPr>
              <w:t> </w:t>
            </w:r>
          </w:p>
          <w:p w14:paraId="0CF83F3A" w14:textId="777D3694" w:rsidR="00C203D5" w:rsidRPr="00EE7E6D" w:rsidRDefault="00C203D5" w:rsidP="4CE217FF">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2 pkt – inwestycja posiada aktualną/ważną </w:t>
            </w:r>
          </w:p>
          <w:p w14:paraId="2A9E5E7A"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ostateczną decyzję o środowiskowych </w:t>
            </w:r>
            <w:r w:rsidRPr="00EE7E6D">
              <w:rPr>
                <w:rFonts w:ascii="Arial" w:eastAsia="Times New Roman" w:hAnsi="Arial" w:cs="Arial"/>
                <w:sz w:val="24"/>
                <w:szCs w:val="24"/>
                <w:lang w:eastAsia="pl-PL"/>
              </w:rPr>
              <w:lastRenderedPageBreak/>
              <w:t>uwarunkowaniach </w:t>
            </w:r>
          </w:p>
          <w:p w14:paraId="189B2FF6"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(dla całości projektu lub wszystkich </w:t>
            </w:r>
          </w:p>
          <w:p w14:paraId="148BA857"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przedsięwzięć w nim </w:t>
            </w:r>
          </w:p>
          <w:p w14:paraId="4CC5DF61"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zawartych, dla których jest wymagana) i jest ona ważna co najmniej przez 6 miesięcy od daty złożenia wniosku. Projekty, dla których zgodnie z </w:t>
            </w:r>
            <w:r w:rsidRPr="00EE7E6D">
              <w:rPr>
                <w:rFonts w:ascii="Arial" w:eastAsia="Times New Roman" w:hAnsi="Arial" w:cs="Arial"/>
                <w:sz w:val="24"/>
                <w:szCs w:val="24"/>
                <w:lang w:eastAsia="pl-PL"/>
              </w:rPr>
              <w:lastRenderedPageBreak/>
              <w:t>prawem decyzja taka nie jest wymagana otrzymują 2 pkt; </w:t>
            </w:r>
          </w:p>
          <w:p w14:paraId="5E177AE8"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2 pkt – inwestycja posiada wymagane prawem zezwolenia na inwestycję obejmujące wszystkie przedsięwzięcia, będące składowymi projektu (np. Zgłoszenie / pozwolenie na budowę, ZRID, decyzja konserwatora z</w:t>
            </w:r>
            <w:r w:rsidRPr="00EE7E6D">
              <w:rPr>
                <w:rFonts w:ascii="Arial" w:eastAsia="Times New Roman" w:hAnsi="Arial" w:cs="Arial"/>
                <w:sz w:val="24"/>
                <w:szCs w:val="24"/>
                <w:lang w:eastAsia="pl-PL"/>
              </w:rPr>
              <w:lastRenderedPageBreak/>
              <w:t>abytków, zgłoszenie robót budowlanych, pozwolenie wodnoprawne itp.; w przypadku </w:t>
            </w:r>
          </w:p>
          <w:p w14:paraId="45D2FAFC"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decyzji musi mieć ona </w:t>
            </w:r>
          </w:p>
          <w:p w14:paraId="49F3742E" w14:textId="6141BA9F" w:rsidR="00C203D5" w:rsidRPr="00EE7E6D" w:rsidRDefault="00C203D5" w:rsidP="4CE217FF">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charakter ostateczny) i są one ważne co najmniej przez 6 miesięcy od daty złożenia wniosku, bądź rozpoczęto realizacji robót </w:t>
            </w:r>
            <w:r w:rsidRPr="00EE7E6D">
              <w:rPr>
                <w:rFonts w:ascii="Arial" w:eastAsia="Times New Roman" w:hAnsi="Arial" w:cs="Arial"/>
                <w:sz w:val="24"/>
                <w:szCs w:val="24"/>
                <w:lang w:eastAsia="pl-PL"/>
              </w:rPr>
              <w:lastRenderedPageBreak/>
              <w:t>w oparciu o te zezwolenie/zezwolenia. Projekty, </w:t>
            </w:r>
          </w:p>
          <w:p w14:paraId="1BBCF25D"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dla których zgodnie z prawem </w:t>
            </w:r>
          </w:p>
          <w:p w14:paraId="3AAA919B"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zezwolenie takie nie jest </w:t>
            </w:r>
          </w:p>
          <w:p w14:paraId="3CA0CD83"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wymagane otrzymują 2 pkt.  </w:t>
            </w:r>
          </w:p>
          <w:p w14:paraId="7FF8EB22" w14:textId="77777777" w:rsidR="00C203D5" w:rsidRPr="00EE7E6D" w:rsidRDefault="00C203D5" w:rsidP="00C203D5">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2 pkt – ogłoszono postępowania o udzielenie zamówienia publicznego ob</w:t>
            </w:r>
            <w:r w:rsidRPr="00EE7E6D">
              <w:rPr>
                <w:rFonts w:ascii="Arial" w:eastAsia="Times New Roman" w:hAnsi="Arial" w:cs="Arial"/>
                <w:sz w:val="24"/>
                <w:szCs w:val="24"/>
                <w:lang w:eastAsia="pl-PL"/>
              </w:rPr>
              <w:lastRenderedPageBreak/>
              <w:t>ejmującego min. 50% całkowitych wydatków </w:t>
            </w:r>
          </w:p>
          <w:p w14:paraId="36B862F3" w14:textId="58705EEA" w:rsidR="00C203D5" w:rsidRPr="00EE7E6D" w:rsidRDefault="00C203D5" w:rsidP="4CE217FF">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kwalifikowanych; 0 pkt. – projekt nie spełnia żadnego z ww. warunków</w:t>
            </w:r>
          </w:p>
          <w:p w14:paraId="5AB8D858" w14:textId="77777777" w:rsidR="00C203D5" w:rsidRPr="00EE7E6D" w:rsidRDefault="00C203D5" w:rsidP="4CE217FF">
            <w:pPr>
              <w:spacing w:before="100" w:beforeAutospacing="1" w:after="100" w:afterAutospacing="1" w:line="240" w:lineRule="auto"/>
              <w:ind w:left="105" w:hanging="10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Maksymalnie do uzyskania 6 pkt. </w:t>
            </w:r>
          </w:p>
          <w:p w14:paraId="0050A088" w14:textId="77777777"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p>
        </w:tc>
        <w:tc>
          <w:tcPr>
            <w:tcW w:w="1701" w:type="dxa"/>
            <w:hideMark/>
          </w:tcPr>
          <w:p w14:paraId="302B3ED9"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Kryterium obowiązuje na etapie oceny projektu </w:t>
            </w:r>
          </w:p>
        </w:tc>
      </w:tr>
      <w:tr w:rsidR="00C203D5" w:rsidRPr="00EE7E6D" w14:paraId="3B179585" w14:textId="77777777" w:rsidTr="00AD6257">
        <w:trPr>
          <w:trHeight w:val="300"/>
        </w:trPr>
        <w:tc>
          <w:tcPr>
            <w:tcW w:w="866" w:type="dxa"/>
            <w:hideMark/>
          </w:tcPr>
          <w:p w14:paraId="36FEFE2A"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w:t>
            </w:r>
          </w:p>
        </w:tc>
        <w:tc>
          <w:tcPr>
            <w:tcW w:w="2508" w:type="dxa"/>
            <w:hideMark/>
          </w:tcPr>
          <w:p w14:paraId="6F696626"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bookmarkStart w:id="5" w:name="_Hlk129672873"/>
            <w:r w:rsidRPr="00EE7E6D">
              <w:rPr>
                <w:rFonts w:ascii="Arial" w:eastAsia="Times New Roman" w:hAnsi="Arial" w:cs="Arial"/>
                <w:sz w:val="24"/>
                <w:szCs w:val="24"/>
                <w:lang w:eastAsia="pl-PL"/>
              </w:rPr>
              <w:t>Zasięg oddziaływania projektu </w:t>
            </w:r>
            <w:bookmarkEnd w:id="5"/>
          </w:p>
        </w:tc>
        <w:tc>
          <w:tcPr>
            <w:tcW w:w="5126" w:type="dxa"/>
            <w:hideMark/>
          </w:tcPr>
          <w:p w14:paraId="57CA9CB4" w14:textId="77777777" w:rsidR="00D80487" w:rsidRDefault="00C203D5" w:rsidP="00C203D5">
            <w:pPr>
              <w:spacing w:after="0" w:line="240" w:lineRule="auto"/>
              <w:ind w:left="30" w:hanging="3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Zasięg oddziaływania projektu </w:t>
            </w:r>
          </w:p>
          <w:p w14:paraId="275E826D" w14:textId="65576839" w:rsidR="00C203D5" w:rsidRPr="00EE7E6D" w:rsidRDefault="00C203D5" w:rsidP="00D80487">
            <w:pPr>
              <w:spacing w:after="0" w:line="240" w:lineRule="auto"/>
              <w:ind w:left="30" w:hanging="3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Ekspert, na podstawie zakresu projektu dokonywać będzie oceny wpływu projektu na otoczenie. W uzasadnieniu dla przyznanych punktów ekspert zobowiązany będzie do </w:t>
            </w:r>
            <w:r w:rsidRPr="00EE7E6D">
              <w:rPr>
                <w:rFonts w:ascii="Arial" w:eastAsia="Times New Roman" w:hAnsi="Arial" w:cs="Arial"/>
                <w:sz w:val="24"/>
                <w:szCs w:val="24"/>
                <w:lang w:eastAsia="pl-PL"/>
              </w:rPr>
              <w:lastRenderedPageBreak/>
              <w:t>wskazania konkretnych przesłanek, którymi kierował się przy ocenie. </w:t>
            </w:r>
          </w:p>
        </w:tc>
        <w:tc>
          <w:tcPr>
            <w:tcW w:w="2127" w:type="dxa"/>
            <w:hideMark/>
          </w:tcPr>
          <w:p w14:paraId="6FBE48B1" w14:textId="5C10D0BB"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71F797DF" w14:textId="0C247386"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Brak możliwości uzupełnienia kryterium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428A43AB" w14:textId="6D708A22"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obowiązuje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4D52C22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1984" w:type="dxa"/>
            <w:hideMark/>
          </w:tcPr>
          <w:p w14:paraId="7AEE18A4"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Punktowa: 1-4 </w:t>
            </w:r>
          </w:p>
          <w:p w14:paraId="1B3455AC"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1 pkt – zasięg oddziaływania – </w:t>
            </w:r>
          </w:p>
          <w:p w14:paraId="41C77855"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lokalny (ograniczony do terenu </w:t>
            </w:r>
          </w:p>
          <w:p w14:paraId="1C602E59"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jednej gminy); </w:t>
            </w:r>
          </w:p>
          <w:p w14:paraId="30DEBB2A"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2 pkt – zasięg oddziaływania </w:t>
            </w:r>
          </w:p>
          <w:p w14:paraId="6BBF01E3"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ponadlokalny (wykraczający </w:t>
            </w:r>
          </w:p>
          <w:p w14:paraId="19B8542F"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poza granice gminy); </w:t>
            </w:r>
          </w:p>
          <w:p w14:paraId="4F824625"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3 pkt – zasięg regionalny </w:t>
            </w:r>
          </w:p>
          <w:p w14:paraId="53C9E6B0"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(obejmujący całe </w:t>
            </w:r>
          </w:p>
          <w:p w14:paraId="03A3C156"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województwo) bądź co </w:t>
            </w:r>
          </w:p>
          <w:p w14:paraId="3C3CBA16"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najmniej subregionalny w </w:t>
            </w:r>
          </w:p>
          <w:p w14:paraId="00BBC087"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przypadku konkursów </w:t>
            </w:r>
          </w:p>
          <w:p w14:paraId="3DD5A90D"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dedykowanych ZIT/; </w:t>
            </w:r>
          </w:p>
          <w:p w14:paraId="48C31F6E"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4 pkt – zasięg ponadregionalny </w:t>
            </w:r>
          </w:p>
          <w:p w14:paraId="00999DC0"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(obejmujący całe województwo </w:t>
            </w:r>
          </w:p>
          <w:p w14:paraId="2045799C" w14:textId="77777777" w:rsidR="00C203D5" w:rsidRPr="00EE7E6D" w:rsidRDefault="00C203D5" w:rsidP="00C203D5">
            <w:pPr>
              <w:spacing w:before="100" w:beforeAutospacing="1" w:after="100" w:afterAutospacing="1" w:line="240" w:lineRule="auto"/>
              <w:ind w:left="-15"/>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i wykraczający poza terytorium </w:t>
            </w:r>
          </w:p>
          <w:p w14:paraId="3F31187D" w14:textId="42532482"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województwa).</w:t>
            </w:r>
            <w:r w:rsidR="001754A8" w:rsidRPr="00EE7E6D">
              <w:rPr>
                <w:rFonts w:ascii="Arial" w:eastAsia="Times New Roman" w:hAnsi="Arial" w:cs="Arial"/>
                <w:sz w:val="24"/>
                <w:szCs w:val="24"/>
                <w:lang w:eastAsia="pl-PL"/>
              </w:rPr>
              <w:t xml:space="preserve"> </w:t>
            </w:r>
          </w:p>
          <w:p w14:paraId="59854B9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Maksymalnie do uzyskania 4 pkt. </w:t>
            </w:r>
          </w:p>
        </w:tc>
        <w:tc>
          <w:tcPr>
            <w:tcW w:w="1701" w:type="dxa"/>
            <w:hideMark/>
          </w:tcPr>
          <w:p w14:paraId="69B0B4D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Kryterium obowiązuje na etapie oceny projektu </w:t>
            </w:r>
          </w:p>
        </w:tc>
      </w:tr>
      <w:tr w:rsidR="00C203D5" w:rsidRPr="00EE7E6D" w14:paraId="1FC783C5" w14:textId="77777777" w:rsidTr="00AD6257">
        <w:trPr>
          <w:trHeight w:val="300"/>
        </w:trPr>
        <w:tc>
          <w:tcPr>
            <w:tcW w:w="866" w:type="dxa"/>
            <w:hideMark/>
          </w:tcPr>
          <w:p w14:paraId="12CFE63C"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w:t>
            </w:r>
          </w:p>
        </w:tc>
        <w:tc>
          <w:tcPr>
            <w:tcW w:w="2508" w:type="dxa"/>
            <w:hideMark/>
          </w:tcPr>
          <w:p w14:paraId="4CC05A3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bookmarkStart w:id="6" w:name="_Hlk129672894"/>
            <w:r w:rsidRPr="00EE7E6D">
              <w:rPr>
                <w:rFonts w:ascii="Arial" w:eastAsia="Times New Roman" w:hAnsi="Arial" w:cs="Arial"/>
                <w:sz w:val="24"/>
                <w:szCs w:val="24"/>
                <w:lang w:eastAsia="pl-PL"/>
              </w:rPr>
              <w:t>Wpływ projektu na realizację celów środowiskowo-klimatycznych UE określonych w dokumencie Europejski Zielony Ład (zasada „Nie czyń poważnych szkód” – DNSH) </w:t>
            </w:r>
            <w:bookmarkEnd w:id="6"/>
          </w:p>
        </w:tc>
        <w:tc>
          <w:tcPr>
            <w:tcW w:w="5126" w:type="dxa"/>
            <w:hideMark/>
          </w:tcPr>
          <w:p w14:paraId="0A53038C"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ramach kryterium oceniany będzie istotny wkład w realizację celów środowiskowych określonych w Rozporządzeniu PE i Rady 2020/852 z dnia 18 czerwca 2020 r. w sprawie ustanowienia ram ułatwiających zrównoważone inwestycje, tj.:  </w:t>
            </w:r>
          </w:p>
          <w:p w14:paraId="2DBBD17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łagodzenie zmian klimatu, </w:t>
            </w:r>
          </w:p>
          <w:p w14:paraId="195FF0F7"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adaptacja do zmian klimatu, </w:t>
            </w:r>
          </w:p>
          <w:p w14:paraId="10ABFDB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zrównoważone wykorzystywanie i ochrona zasobów wodnych i morskich, </w:t>
            </w:r>
          </w:p>
          <w:p w14:paraId="3130072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przejście na gospodarkę o obiegu zamkniętym, </w:t>
            </w:r>
          </w:p>
          <w:p w14:paraId="1A8E4DB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zapobieganie zanieczyszczeniu i jego kontrola, </w:t>
            </w:r>
          </w:p>
          <w:p w14:paraId="60472477" w14:textId="4BAF6CD8"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ochrona i odbudowa bioróżnorodności i ekosystemów. Ocena zostanie dokonana na podstawie działań proekologicznych wnoszących istotny wkład w realizację powyższych celów środowiskowych</w:t>
            </w:r>
          </w:p>
        </w:tc>
        <w:tc>
          <w:tcPr>
            <w:tcW w:w="2127" w:type="dxa"/>
            <w:hideMark/>
          </w:tcPr>
          <w:p w14:paraId="7D285500" w14:textId="11702BDF"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524224C2" w14:textId="174FC4AF"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4E890FFA" w14:textId="6A3929AA"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obowiązuje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7B36BA1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1984" w:type="dxa"/>
            <w:hideMark/>
          </w:tcPr>
          <w:p w14:paraId="2729FFB6" w14:textId="00B4E929"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Punktowa:</w:t>
            </w:r>
            <w:r w:rsidR="001754A8" w:rsidRPr="00EE7E6D">
              <w:rPr>
                <w:rFonts w:ascii="Arial" w:eastAsia="Times New Roman" w:hAnsi="Arial" w:cs="Arial"/>
                <w:sz w:val="24"/>
                <w:szCs w:val="24"/>
                <w:lang w:eastAsia="pl-PL"/>
              </w:rPr>
              <w:t xml:space="preserve"> </w:t>
            </w:r>
          </w:p>
          <w:p w14:paraId="6E870F17" w14:textId="68DB6C1F"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4 pkt – w projekcie przewidziano działania proekologiczne wnoszące istotny wkład w realizację 4 i więcej celów środowiskowych</w:t>
            </w:r>
            <w:r w:rsidR="001754A8" w:rsidRPr="00EE7E6D">
              <w:rPr>
                <w:rFonts w:ascii="Arial" w:eastAsia="Times New Roman" w:hAnsi="Arial" w:cs="Arial"/>
                <w:sz w:val="24"/>
                <w:szCs w:val="24"/>
                <w:lang w:eastAsia="pl-PL"/>
              </w:rPr>
              <w:t xml:space="preserve"> </w:t>
            </w:r>
          </w:p>
          <w:p w14:paraId="0C205F00" w14:textId="46C50FA5"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3 pkt – w projekcie przewidziano działania proekologiczne wnoszące istotny wkład w realizację 3 celów środowiskowych</w:t>
            </w:r>
            <w:r w:rsidR="001754A8" w:rsidRPr="00EE7E6D">
              <w:rPr>
                <w:rFonts w:ascii="Arial" w:eastAsia="Times New Roman" w:hAnsi="Arial" w:cs="Arial"/>
                <w:sz w:val="24"/>
                <w:szCs w:val="24"/>
                <w:lang w:eastAsia="pl-PL"/>
              </w:rPr>
              <w:t xml:space="preserve"> </w:t>
            </w:r>
          </w:p>
          <w:p w14:paraId="1BB6B0B2" w14:textId="0B4468D9"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2 pkt – w projekcie przewidziano działania proekologiczne wnoszące istotny wkład w realizację 2 celów środowiskowych</w:t>
            </w:r>
            <w:r w:rsidR="001754A8" w:rsidRPr="00EE7E6D">
              <w:rPr>
                <w:rFonts w:ascii="Arial" w:eastAsia="Times New Roman" w:hAnsi="Arial" w:cs="Arial"/>
                <w:sz w:val="24"/>
                <w:szCs w:val="24"/>
                <w:lang w:eastAsia="pl-PL"/>
              </w:rPr>
              <w:t xml:space="preserve"> </w:t>
            </w:r>
          </w:p>
          <w:p w14:paraId="45E8C541" w14:textId="57CDEA94"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1 pkt – w projekcie przewidziano działania proekologiczne wnoszące istotny wkład w realizację 1 celu środowiskowego</w:t>
            </w:r>
            <w:r w:rsidR="001754A8" w:rsidRPr="00EE7E6D">
              <w:rPr>
                <w:rFonts w:ascii="Arial" w:eastAsia="Times New Roman" w:hAnsi="Arial" w:cs="Arial"/>
                <w:sz w:val="24"/>
                <w:szCs w:val="24"/>
                <w:lang w:eastAsia="pl-PL"/>
              </w:rPr>
              <w:t xml:space="preserve"> </w:t>
            </w:r>
          </w:p>
          <w:p w14:paraId="05E510D3" w14:textId="644617F5"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 pkt – projekt nie ma istotnego wpływu na cele środowiskowe (nie przewidziano w projekcie przedsięwzięć proekologicznych)</w:t>
            </w:r>
            <w:r w:rsidR="001754A8" w:rsidRPr="00EE7E6D">
              <w:rPr>
                <w:rFonts w:ascii="Arial" w:eastAsia="Times New Roman" w:hAnsi="Arial" w:cs="Arial"/>
                <w:sz w:val="24"/>
                <w:szCs w:val="24"/>
                <w:lang w:eastAsia="pl-PL"/>
              </w:rPr>
              <w:t xml:space="preserve"> </w:t>
            </w:r>
          </w:p>
          <w:p w14:paraId="3FC31CA9"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Maksymalnie do uzyskania 4 pkt. </w:t>
            </w:r>
          </w:p>
        </w:tc>
        <w:tc>
          <w:tcPr>
            <w:tcW w:w="1701" w:type="dxa"/>
            <w:hideMark/>
          </w:tcPr>
          <w:p w14:paraId="3B2F471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 dotyczy </w:t>
            </w:r>
          </w:p>
        </w:tc>
      </w:tr>
      <w:tr w:rsidR="00C203D5" w:rsidRPr="00EE7E6D" w14:paraId="42394DBB" w14:textId="77777777" w:rsidTr="00AD6257">
        <w:trPr>
          <w:trHeight w:val="300"/>
        </w:trPr>
        <w:tc>
          <w:tcPr>
            <w:tcW w:w="866" w:type="dxa"/>
            <w:hideMark/>
          </w:tcPr>
          <w:p w14:paraId="4416CF71"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w:t>
            </w:r>
          </w:p>
        </w:tc>
        <w:tc>
          <w:tcPr>
            <w:tcW w:w="2508" w:type="dxa"/>
            <w:hideMark/>
          </w:tcPr>
          <w:p w14:paraId="3A2108B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bookmarkStart w:id="7" w:name="_Hlk129672920"/>
            <w:r w:rsidRPr="00EE7E6D">
              <w:rPr>
                <w:rFonts w:ascii="Arial" w:eastAsia="Times New Roman" w:hAnsi="Arial" w:cs="Arial"/>
                <w:sz w:val="24"/>
                <w:szCs w:val="24"/>
                <w:lang w:eastAsia="pl-PL"/>
              </w:rPr>
              <w:t>Zastosowanie standardu ochrony drzew </w:t>
            </w:r>
            <w:bookmarkEnd w:id="7"/>
          </w:p>
        </w:tc>
        <w:tc>
          <w:tcPr>
            <w:tcW w:w="5126" w:type="dxa"/>
            <w:hideMark/>
          </w:tcPr>
          <w:p w14:paraId="2057B563" w14:textId="405CEB64"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kryterium zostanie poddane ocenie zastosowanie w projekcie standardów ochrony drzew wg informacji przedstawionych we wniosku o dofinansowanie: </w:t>
            </w:r>
          </w:p>
          <w:p w14:paraId="3E81D9BA" w14:textId="635B3A0E" w:rsidR="00C203D5" w:rsidRPr="00EE7E6D" w:rsidRDefault="00C203D5" w:rsidP="00B906EC">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ramach inwestycji realizowanych na obszarze, gdzie występuje zieleń (drzewa, krzewy, pnącza i inne formy zieleni) zostaną/zostały zastosowane zasady standardów ochrony drzew, opisane np. w opracowaniu:</w:t>
            </w:r>
            <w:r w:rsidRPr="00EE7E6D">
              <w:rPr>
                <w:rFonts w:ascii="Arial" w:eastAsia="Times New Roman" w:hAnsi="Arial" w:cs="Arial"/>
                <w:color w:val="0078D4"/>
                <w:sz w:val="24"/>
                <w:szCs w:val="24"/>
                <w:lang w:eastAsia="pl-PL"/>
              </w:rPr>
              <w:t> </w:t>
            </w:r>
            <w:r w:rsidRPr="00EE7E6D">
              <w:rPr>
                <w:rFonts w:ascii="Arial" w:eastAsia="Times New Roman" w:hAnsi="Arial" w:cs="Arial"/>
                <w:iCs/>
                <w:sz w:val="24"/>
                <w:szCs w:val="24"/>
                <w:lang w:eastAsia="pl-PL"/>
              </w:rPr>
              <w:t>Standard ochrony drzew i innych form zieleni w procesie inwestycyjnym</w:t>
            </w:r>
            <w:r w:rsidRPr="00EE7E6D">
              <w:rPr>
                <w:rFonts w:ascii="Arial" w:eastAsia="Times New Roman" w:hAnsi="Arial" w:cs="Arial"/>
                <w:sz w:val="24"/>
                <w:szCs w:val="24"/>
                <w:lang w:eastAsia="pl-PL"/>
              </w:rPr>
              <w:t xml:space="preserve"> tj. co najmniej zostanie/zostały opracowane: inwentaryzacja dendrologiczna, operat dendrologiczny i projekt ochrony zieleni oraz ustalenia z nich wynikające zostaną/zostały uwzględnione w procesie inwestycyjnym. </w:t>
            </w:r>
          </w:p>
        </w:tc>
        <w:tc>
          <w:tcPr>
            <w:tcW w:w="2127" w:type="dxa"/>
            <w:hideMark/>
          </w:tcPr>
          <w:p w14:paraId="5C274815" w14:textId="2E005286"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65D8B4F5" w14:textId="5D6AAA81"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1B66484D" w14:textId="7CC82671" w:rsidR="00C203D5" w:rsidRPr="00EE7E6D" w:rsidRDefault="00C203D5" w:rsidP="00B906EC">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obowiązuje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tc>
        <w:tc>
          <w:tcPr>
            <w:tcW w:w="1984" w:type="dxa"/>
            <w:hideMark/>
          </w:tcPr>
          <w:p w14:paraId="3DF07B67"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Punktowe: </w:t>
            </w:r>
          </w:p>
          <w:p w14:paraId="4DBAF88E"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0 pkt – brak standardu ochrony drzew  </w:t>
            </w:r>
          </w:p>
          <w:p w14:paraId="2341DA42" w14:textId="5CE52B49"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2 pkt - zastosowanie standardu ochrony drzew.</w:t>
            </w:r>
            <w:r w:rsidR="001754A8" w:rsidRPr="00EE7E6D">
              <w:rPr>
                <w:rFonts w:ascii="Arial" w:eastAsia="Times New Roman" w:hAnsi="Arial" w:cs="Arial"/>
                <w:sz w:val="24"/>
                <w:szCs w:val="24"/>
                <w:lang w:eastAsia="pl-PL"/>
              </w:rPr>
              <w:t xml:space="preserve"> </w:t>
            </w:r>
          </w:p>
          <w:p w14:paraId="305EE5B4" w14:textId="0587A44C"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Maksymalnie do uzyskania 2 pkt </w:t>
            </w:r>
          </w:p>
        </w:tc>
        <w:tc>
          <w:tcPr>
            <w:tcW w:w="1701" w:type="dxa"/>
            <w:hideMark/>
          </w:tcPr>
          <w:p w14:paraId="439EE80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 dotyczy </w:t>
            </w:r>
          </w:p>
        </w:tc>
      </w:tr>
      <w:tr w:rsidR="00C203D5" w:rsidRPr="00EE7E6D" w14:paraId="34E50AE7" w14:textId="77777777" w:rsidTr="00AD6257">
        <w:trPr>
          <w:trHeight w:val="300"/>
        </w:trPr>
        <w:tc>
          <w:tcPr>
            <w:tcW w:w="866" w:type="dxa"/>
            <w:hideMark/>
          </w:tcPr>
          <w:p w14:paraId="2B67E74F"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2508" w:type="dxa"/>
            <w:hideMark/>
          </w:tcPr>
          <w:p w14:paraId="4C219C8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bookmarkStart w:id="8" w:name="_Hlk129672943"/>
            <w:r w:rsidRPr="00EE7E6D">
              <w:rPr>
                <w:rFonts w:ascii="Arial" w:eastAsia="Times New Roman" w:hAnsi="Arial" w:cs="Arial"/>
                <w:sz w:val="24"/>
                <w:szCs w:val="24"/>
                <w:lang w:eastAsia="pl-PL"/>
              </w:rPr>
              <w:t xml:space="preserve">Dążenie do realizacji założeń Nowego </w:t>
            </w:r>
            <w:r w:rsidRPr="00EE7E6D">
              <w:rPr>
                <w:rFonts w:ascii="Arial" w:eastAsia="Times New Roman" w:hAnsi="Arial" w:cs="Arial"/>
                <w:sz w:val="24"/>
                <w:szCs w:val="24"/>
                <w:lang w:eastAsia="pl-PL"/>
              </w:rPr>
              <w:lastRenderedPageBreak/>
              <w:t>Europejskiego Bauhausu </w:t>
            </w:r>
          </w:p>
          <w:bookmarkEnd w:id="8"/>
          <w:p w14:paraId="407E2D2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5126" w:type="dxa"/>
            <w:hideMark/>
          </w:tcPr>
          <w:p w14:paraId="69F727EE" w14:textId="670BF0E7"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xml:space="preserve">Nowy Europejski Bauhaus (NEB) wyraża ambicję UE tworzenia estetycznych, </w:t>
            </w:r>
            <w:r w:rsidRPr="00EE7E6D">
              <w:rPr>
                <w:rFonts w:ascii="Arial" w:eastAsia="Times New Roman" w:hAnsi="Arial" w:cs="Arial"/>
                <w:sz w:val="24"/>
                <w:szCs w:val="24"/>
                <w:lang w:eastAsia="pl-PL"/>
              </w:rPr>
              <w:lastRenderedPageBreak/>
              <w:t>zrównoważonych i integracyjnych miejsc, produktów i sposobów życia. Ma na celu poprawę życia Europejczyków w innowacyjny i skoncentrowany na człowieku sposób, w tym poprzez modernizację budynków, przestrzeni publicznych i usług.</w:t>
            </w:r>
            <w:r w:rsidR="001754A8" w:rsidRPr="00EE7E6D">
              <w:rPr>
                <w:rFonts w:ascii="Arial" w:eastAsia="Times New Roman" w:hAnsi="Arial" w:cs="Arial"/>
                <w:sz w:val="24"/>
                <w:szCs w:val="24"/>
                <w:lang w:eastAsia="pl-PL"/>
              </w:rPr>
              <w:t xml:space="preserve"> </w:t>
            </w:r>
          </w:p>
          <w:p w14:paraId="49C3C029"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Założenia projektowe NEB osadzone są na 3 filarach: </w:t>
            </w:r>
          </w:p>
          <w:p w14:paraId="75AFB18B"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Piękna: są estetyczne, ale także inspirowane sztuką i kulturą, odpowiadające na potrzeby i poprawiające jakość doświadczenia i wrażeń poza samą funkcjonalnością. </w:t>
            </w:r>
          </w:p>
          <w:p w14:paraId="703B1AB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Zrównoważonego rozwoju, zgodności z naturą, środowiskiem, </w:t>
            </w:r>
          </w:p>
          <w:p w14:paraId="267D4DE1"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Integracji, włączenia, zachęcania do dialogu między przedstawicielami różnych kultur, dyscyplin, płci i wieku. </w:t>
            </w:r>
          </w:p>
          <w:p w14:paraId="30217167"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Założenia te zostały sprecyzowane w poradniku dołączonym do regulaminu naboru. </w:t>
            </w:r>
          </w:p>
          <w:p w14:paraId="6F7AA3D0" w14:textId="1B8A306B"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Ekspert oceni czy zastosowane w projekcie rozwiązania wpisują się w ww. założenia.</w:t>
            </w:r>
            <w:r w:rsidR="001754A8" w:rsidRPr="00EE7E6D">
              <w:rPr>
                <w:rFonts w:ascii="Arial" w:eastAsia="Times New Roman" w:hAnsi="Arial" w:cs="Arial"/>
                <w:sz w:val="24"/>
                <w:szCs w:val="24"/>
                <w:lang w:eastAsia="pl-PL"/>
              </w:rPr>
              <w:t xml:space="preserve"> </w:t>
            </w:r>
          </w:p>
        </w:tc>
        <w:tc>
          <w:tcPr>
            <w:tcW w:w="2127" w:type="dxa"/>
            <w:hideMark/>
          </w:tcPr>
          <w:p w14:paraId="33DD518B" w14:textId="2FA544BF"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03599CCE" w14:textId="724B2847"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Brak możliwości uzupełnienia kryterium</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1FE14163" w14:textId="4855244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obowiązuje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1F962F6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1984" w:type="dxa"/>
            <w:hideMark/>
          </w:tcPr>
          <w:p w14:paraId="116ACB7B" w14:textId="1669FC45"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Punktowe:</w:t>
            </w:r>
            <w:r w:rsidR="001754A8" w:rsidRPr="00EE7E6D">
              <w:rPr>
                <w:rFonts w:ascii="Arial" w:eastAsia="Times New Roman" w:hAnsi="Arial" w:cs="Arial"/>
                <w:sz w:val="24"/>
                <w:szCs w:val="24"/>
                <w:lang w:eastAsia="pl-PL"/>
              </w:rPr>
              <w:t xml:space="preserve"> </w:t>
            </w:r>
          </w:p>
          <w:p w14:paraId="490CDC2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0 pkt - projekt nie przewiduje rozwiązań NEB  </w:t>
            </w:r>
          </w:p>
          <w:p w14:paraId="7727ABD0" w14:textId="2107884A"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1 pkt - projekt przewiduje rozwiązania NEB</w:t>
            </w:r>
            <w:r w:rsidR="001754A8" w:rsidRPr="00EE7E6D">
              <w:rPr>
                <w:rFonts w:ascii="Arial" w:eastAsia="Times New Roman" w:hAnsi="Arial" w:cs="Arial"/>
                <w:sz w:val="24"/>
                <w:szCs w:val="24"/>
                <w:lang w:eastAsia="pl-PL"/>
              </w:rPr>
              <w:t xml:space="preserve"> </w:t>
            </w:r>
          </w:p>
          <w:p w14:paraId="47F7427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Maksymalnie do uzyskania 1 pkt </w:t>
            </w:r>
          </w:p>
        </w:tc>
        <w:tc>
          <w:tcPr>
            <w:tcW w:w="1701" w:type="dxa"/>
            <w:hideMark/>
          </w:tcPr>
          <w:p w14:paraId="73BD013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 dotyczy </w:t>
            </w:r>
          </w:p>
        </w:tc>
      </w:tr>
      <w:tr w:rsidR="00C203D5" w:rsidRPr="00EE7E6D" w14:paraId="00845978" w14:textId="77777777" w:rsidTr="00AD6257">
        <w:trPr>
          <w:trHeight w:val="300"/>
        </w:trPr>
        <w:tc>
          <w:tcPr>
            <w:tcW w:w="866" w:type="dxa"/>
            <w:hideMark/>
          </w:tcPr>
          <w:p w14:paraId="51E00B12"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 </w:t>
            </w:r>
          </w:p>
        </w:tc>
        <w:tc>
          <w:tcPr>
            <w:tcW w:w="2508" w:type="dxa"/>
            <w:hideMark/>
          </w:tcPr>
          <w:p w14:paraId="1B15928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bookmarkStart w:id="9" w:name="_Hlk129672961"/>
            <w:r w:rsidRPr="00EE7E6D">
              <w:rPr>
                <w:rFonts w:ascii="Arial" w:eastAsia="Times New Roman" w:hAnsi="Arial" w:cs="Arial"/>
                <w:sz w:val="24"/>
                <w:szCs w:val="24"/>
                <w:lang w:eastAsia="pl-PL"/>
              </w:rPr>
              <w:t>Partnerstwo w projekcie- jeśli dotyczy </w:t>
            </w:r>
            <w:bookmarkEnd w:id="9"/>
          </w:p>
        </w:tc>
        <w:tc>
          <w:tcPr>
            <w:tcW w:w="5126" w:type="dxa"/>
            <w:hideMark/>
          </w:tcPr>
          <w:p w14:paraId="25A1EDA0"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2127" w:type="dxa"/>
            <w:hideMark/>
          </w:tcPr>
          <w:p w14:paraId="58C17FC2" w14:textId="055D94A2"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7D8A0DEA" w14:textId="721BC059"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3444C365" w14:textId="2DAF0AB2"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obowiązuje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tc>
        <w:tc>
          <w:tcPr>
            <w:tcW w:w="1984" w:type="dxa"/>
            <w:hideMark/>
          </w:tcPr>
          <w:p w14:paraId="4D08B70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Punktowa:  </w:t>
            </w:r>
          </w:p>
          <w:p w14:paraId="62638B38" w14:textId="77777777" w:rsidR="00C203D5" w:rsidRPr="00EE7E6D" w:rsidRDefault="00C203D5" w:rsidP="00C203D5">
            <w:pPr>
              <w:numPr>
                <w:ilvl w:val="0"/>
                <w:numId w:val="84"/>
              </w:numPr>
              <w:tabs>
                <w:tab w:val="num" w:pos="341"/>
              </w:tabs>
              <w:spacing w:before="100" w:beforeAutospacing="1" w:after="100" w:afterAutospacing="1" w:line="240" w:lineRule="auto"/>
              <w:ind w:left="341"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Projekt realizowany w partnerstwie – 1 pkt. </w:t>
            </w:r>
          </w:p>
          <w:p w14:paraId="1FE0DC35" w14:textId="77777777" w:rsidR="00C203D5" w:rsidRPr="00EE7E6D" w:rsidRDefault="00C203D5" w:rsidP="00C203D5">
            <w:pPr>
              <w:numPr>
                <w:ilvl w:val="0"/>
                <w:numId w:val="85"/>
              </w:numPr>
              <w:tabs>
                <w:tab w:val="num" w:pos="341"/>
              </w:tabs>
              <w:spacing w:before="100" w:beforeAutospacing="1" w:after="100" w:afterAutospacing="1" w:line="240" w:lineRule="auto"/>
              <w:ind w:left="341" w:firstLine="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Projekt realizowany poza </w:t>
            </w:r>
            <w:r w:rsidRPr="00EE7E6D">
              <w:rPr>
                <w:rFonts w:ascii="Arial" w:eastAsia="Times New Roman" w:hAnsi="Arial" w:cs="Arial"/>
                <w:sz w:val="24"/>
                <w:szCs w:val="24"/>
                <w:lang w:eastAsia="pl-PL"/>
              </w:rPr>
              <w:lastRenderedPageBreak/>
              <w:t>partnerstwem – 0 pkt. </w:t>
            </w:r>
          </w:p>
          <w:p w14:paraId="106C9035"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Maksymalnie do uzyskania 1 pkt </w:t>
            </w:r>
          </w:p>
        </w:tc>
        <w:tc>
          <w:tcPr>
            <w:tcW w:w="1701" w:type="dxa"/>
            <w:hideMark/>
          </w:tcPr>
          <w:p w14:paraId="2FE50883"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 dotyczy </w:t>
            </w:r>
          </w:p>
        </w:tc>
      </w:tr>
      <w:tr w:rsidR="00C203D5" w:rsidRPr="00EE7E6D" w14:paraId="2871B73C" w14:textId="77777777" w:rsidTr="00AD6257">
        <w:trPr>
          <w:trHeight w:val="300"/>
        </w:trPr>
        <w:tc>
          <w:tcPr>
            <w:tcW w:w="866" w:type="dxa"/>
            <w:hideMark/>
          </w:tcPr>
          <w:p w14:paraId="7068F5D5"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2508" w:type="dxa"/>
            <w:hideMark/>
          </w:tcPr>
          <w:p w14:paraId="2B757D5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bookmarkStart w:id="10" w:name="_Hlk129672980"/>
            <w:r w:rsidRPr="00EE7E6D">
              <w:rPr>
                <w:rFonts w:ascii="Arial" w:eastAsia="Times New Roman" w:hAnsi="Arial" w:cs="Arial"/>
                <w:sz w:val="24"/>
                <w:szCs w:val="24"/>
                <w:lang w:eastAsia="pl-PL"/>
              </w:rPr>
              <w:t>Realizacja projektu w formule partnerstwa publiczno-prywatnego (projekt hybrydowy) lub w formule ESCO – jeśli dotyczy </w:t>
            </w:r>
            <w:bookmarkEnd w:id="10"/>
          </w:p>
        </w:tc>
        <w:tc>
          <w:tcPr>
            <w:tcW w:w="5126" w:type="dxa"/>
            <w:hideMark/>
          </w:tcPr>
          <w:p w14:paraId="4CEFBA72" w14:textId="5115A0A3" w:rsidR="00C203D5" w:rsidRPr="00EE7E6D" w:rsidRDefault="00C203D5" w:rsidP="001754A8">
            <w:pPr>
              <w:spacing w:before="100" w:beforeAutospacing="1" w:after="100" w:afterAutospacing="1" w:line="240" w:lineRule="auto"/>
              <w:ind w:right="21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Premiowana będzie realizacja inwestycji jako projektu hybrydowego (PPP) lub w formule ESCO w oparciu o umowę EPC.</w:t>
            </w:r>
            <w:r w:rsidR="001754A8" w:rsidRPr="00EE7E6D">
              <w:rPr>
                <w:rFonts w:ascii="Arial" w:eastAsia="Times New Roman" w:hAnsi="Arial" w:cs="Arial"/>
                <w:sz w:val="24"/>
                <w:szCs w:val="24"/>
                <w:lang w:eastAsia="pl-PL"/>
              </w:rPr>
              <w:t xml:space="preserve"> </w:t>
            </w:r>
          </w:p>
          <w:p w14:paraId="1217FF7C" w14:textId="3312604C" w:rsidR="00C203D5" w:rsidRPr="00EE7E6D" w:rsidRDefault="00C203D5" w:rsidP="001754A8">
            <w:pPr>
              <w:spacing w:before="100" w:beforeAutospacing="1" w:after="100" w:afterAutospacing="1" w:line="240" w:lineRule="auto"/>
              <w:ind w:right="21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Projekt hybrydowy – zgodnie z art. 40 ustawy z dnia 28 kwietnia 2022 roku o zasadach realizacji zadań finansowanych ze środków europejskich w perspektywie finansowej 2021–2027, polega na wspólnej realizacji projektu przez partnerstwo publiczno-prywatne, o którym mowa w art. 2 pkt 15 rozporządzenia ogólnego.</w:t>
            </w:r>
            <w:r w:rsidR="001754A8" w:rsidRPr="00EE7E6D">
              <w:rPr>
                <w:rFonts w:ascii="Arial" w:eastAsia="Times New Roman" w:hAnsi="Arial" w:cs="Arial"/>
                <w:sz w:val="24"/>
                <w:szCs w:val="24"/>
                <w:lang w:eastAsia="pl-PL"/>
              </w:rPr>
              <w:t xml:space="preserve"> </w:t>
            </w:r>
          </w:p>
          <w:p w14:paraId="49508DF1" w14:textId="3D8F9D0A" w:rsidR="00C203D5" w:rsidRPr="00EE7E6D" w:rsidRDefault="00C203D5" w:rsidP="001754A8">
            <w:pPr>
              <w:spacing w:before="100" w:beforeAutospacing="1" w:after="100" w:afterAutospacing="1" w:line="240" w:lineRule="auto"/>
              <w:ind w:right="21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Formuła ESCO oznacza realizację projektu we współpracy z przedsiębiorstwem usług energetycznych, które dostarcza usługę poprawiającą efektywność energetyczną u </w:t>
            </w:r>
            <w:r w:rsidRPr="00EE7E6D">
              <w:rPr>
                <w:rFonts w:ascii="Arial" w:eastAsia="Times New Roman" w:hAnsi="Arial" w:cs="Arial"/>
                <w:sz w:val="24"/>
                <w:szCs w:val="24"/>
                <w:lang w:eastAsia="pl-PL"/>
              </w:rPr>
              <w:lastRenderedPageBreak/>
              <w:t>beneficjenta, a wynagrodzenie (zwrot kosztów) za usługę otrzymuje z oszczędności uzyskanych ze zmniejszenia kosztów zużywanej energii wynikających z wdrożonych rozwiązań.</w:t>
            </w:r>
            <w:r w:rsidR="001754A8" w:rsidRPr="00EE7E6D">
              <w:rPr>
                <w:rFonts w:ascii="Arial" w:eastAsia="Times New Roman" w:hAnsi="Arial" w:cs="Arial"/>
                <w:sz w:val="24"/>
                <w:szCs w:val="24"/>
                <w:lang w:eastAsia="pl-PL"/>
              </w:rPr>
              <w:t xml:space="preserve"> </w:t>
            </w:r>
          </w:p>
          <w:p w14:paraId="1FFFC6E3" w14:textId="09C440DB"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val="en-US" w:eastAsia="pl-PL"/>
              </w:rPr>
              <w:t xml:space="preserve">Umowa EPC (ang. – skrót od energy performance contract). </w:t>
            </w:r>
            <w:r w:rsidRPr="00EE7E6D">
              <w:rPr>
                <w:rFonts w:ascii="Arial" w:eastAsia="Times New Roman" w:hAnsi="Arial" w:cs="Arial"/>
                <w:sz w:val="24"/>
                <w:szCs w:val="24"/>
                <w:lang w:eastAsia="pl-PL"/>
              </w:rPr>
              <w:t>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formułę PPP/ESCO.</w:t>
            </w:r>
            <w:r w:rsidR="001754A8" w:rsidRPr="00EE7E6D">
              <w:rPr>
                <w:rFonts w:ascii="Arial" w:eastAsia="Times New Roman" w:hAnsi="Arial" w:cs="Arial"/>
                <w:sz w:val="24"/>
                <w:szCs w:val="24"/>
                <w:lang w:eastAsia="pl-PL"/>
              </w:rPr>
              <w:t xml:space="preserve"> </w:t>
            </w:r>
          </w:p>
        </w:tc>
        <w:tc>
          <w:tcPr>
            <w:tcW w:w="2127" w:type="dxa"/>
            <w:hideMark/>
          </w:tcPr>
          <w:p w14:paraId="1BC0C44A" w14:textId="2F3A2BF3"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564C6D1B" w14:textId="65B4E896"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4D027728" w14:textId="684B9E21"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obowiązuje w 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72A204E8"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w:t>
            </w:r>
          </w:p>
        </w:tc>
        <w:tc>
          <w:tcPr>
            <w:tcW w:w="1984" w:type="dxa"/>
            <w:hideMark/>
          </w:tcPr>
          <w:p w14:paraId="33DBD4FA" w14:textId="15F526BB" w:rsidR="4CE217FF" w:rsidRPr="00EE7E6D" w:rsidRDefault="00C203D5" w:rsidP="001754A8">
            <w:pPr>
              <w:spacing w:before="100" w:beforeAutospacing="1" w:after="100" w:afterAutospacing="1" w:line="240" w:lineRule="auto"/>
              <w:ind w:right="39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Punktowa:</w:t>
            </w:r>
            <w:r w:rsidR="001754A8" w:rsidRPr="00EE7E6D">
              <w:rPr>
                <w:rFonts w:ascii="Arial" w:eastAsia="Times New Roman" w:hAnsi="Arial" w:cs="Arial"/>
                <w:sz w:val="24"/>
                <w:szCs w:val="24"/>
                <w:lang w:eastAsia="pl-PL"/>
              </w:rPr>
              <w:t xml:space="preserve"> </w:t>
            </w:r>
          </w:p>
          <w:p w14:paraId="2799D5E1" w14:textId="5BA105DC" w:rsidR="4CE217FF" w:rsidRPr="00EE7E6D" w:rsidRDefault="00C203D5" w:rsidP="001754A8">
            <w:pPr>
              <w:spacing w:before="100" w:beforeAutospacing="1" w:after="100" w:afterAutospacing="1" w:line="240" w:lineRule="auto"/>
              <w:ind w:right="390"/>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Sposób przyznawania punktacji:</w:t>
            </w:r>
            <w:r w:rsidR="001754A8" w:rsidRPr="00EE7E6D">
              <w:rPr>
                <w:rFonts w:ascii="Arial" w:eastAsia="Times New Roman" w:hAnsi="Arial" w:cs="Arial"/>
                <w:sz w:val="24"/>
                <w:szCs w:val="24"/>
                <w:lang w:eastAsia="pl-PL"/>
              </w:rPr>
              <w:t xml:space="preserve"> </w:t>
            </w:r>
          </w:p>
          <w:p w14:paraId="21413D32" w14:textId="77777777"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1</w:t>
            </w:r>
            <w:r w:rsidRPr="00EE7E6D">
              <w:rPr>
                <w:rFonts w:ascii="Arial" w:eastAsia="Times New Roman" w:hAnsi="Arial" w:cs="Arial"/>
                <w:color w:val="000000" w:themeColor="text1"/>
                <w:sz w:val="24"/>
                <w:szCs w:val="24"/>
                <w:lang w:eastAsia="pl-PL"/>
              </w:rPr>
              <w:t xml:space="preserve">)  Projekt realizowany w formule ESCO - dokonano wyboru partnera prywatnego przed złożeniem wniosku o dofinansowanie oraz podpisano umowę o EPC </w:t>
            </w:r>
            <w:r w:rsidRPr="00EE7E6D">
              <w:rPr>
                <w:rFonts w:ascii="Arial" w:eastAsia="Times New Roman" w:hAnsi="Arial" w:cs="Arial"/>
                <w:color w:val="000000" w:themeColor="text1"/>
                <w:sz w:val="24"/>
                <w:szCs w:val="24"/>
                <w:lang w:eastAsia="pl-PL"/>
              </w:rPr>
              <w:lastRenderedPageBreak/>
              <w:t>(umowa dołączona do wniosku o dofinansowanie) - 6 pkt. </w:t>
            </w:r>
          </w:p>
          <w:p w14:paraId="1A950E52" w14:textId="29A59F42" w:rsidR="4CE217FF" w:rsidRPr="00EE7E6D" w:rsidRDefault="4CE217FF" w:rsidP="4CE217FF">
            <w:pPr>
              <w:spacing w:beforeAutospacing="1" w:afterAutospacing="1" w:line="240" w:lineRule="auto"/>
              <w:rPr>
                <w:rFonts w:ascii="Arial" w:eastAsia="Times New Roman" w:hAnsi="Arial" w:cs="Arial"/>
                <w:color w:val="000000" w:themeColor="text1"/>
                <w:sz w:val="24"/>
                <w:szCs w:val="24"/>
                <w:lang w:eastAsia="pl-PL"/>
              </w:rPr>
            </w:pPr>
          </w:p>
          <w:p w14:paraId="5ED563EE" w14:textId="77777777"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 xml:space="preserve">2)  Projekt realizowany jest w formule PPP - dokonano wyboru partnera prywatnego przed złożeniem wniosku o dofinansowanie oraz podpisano umowę o PPP (umowa dołączona do wniosku o </w:t>
            </w:r>
            <w:r w:rsidRPr="00EE7E6D">
              <w:rPr>
                <w:rFonts w:ascii="Arial" w:eastAsia="Times New Roman" w:hAnsi="Arial" w:cs="Arial"/>
                <w:color w:val="000000" w:themeColor="text1"/>
                <w:sz w:val="24"/>
                <w:szCs w:val="24"/>
                <w:lang w:eastAsia="pl-PL"/>
              </w:rPr>
              <w:lastRenderedPageBreak/>
              <w:t>dofinansowanie) - 5 pkt. </w:t>
            </w:r>
          </w:p>
          <w:p w14:paraId="03AF96D5" w14:textId="6914BDA1" w:rsidR="4CE217FF" w:rsidRPr="00EE7E6D" w:rsidRDefault="4CE217FF" w:rsidP="4CE217FF">
            <w:pPr>
              <w:spacing w:beforeAutospacing="1" w:afterAutospacing="1" w:line="240" w:lineRule="auto"/>
              <w:rPr>
                <w:rFonts w:ascii="Arial" w:eastAsia="Times New Roman" w:hAnsi="Arial" w:cs="Arial"/>
                <w:color w:val="000000" w:themeColor="text1"/>
                <w:sz w:val="24"/>
                <w:szCs w:val="24"/>
                <w:lang w:eastAsia="pl-PL"/>
              </w:rPr>
            </w:pPr>
          </w:p>
          <w:p w14:paraId="3B678737" w14:textId="77777777"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3) Projekt realizowany w formule ESCO - dokonano wyboru partnera prywatnego przed złożeniem wniosku o dofinansowanie, na podstawie oświadczenia we wniosku – 4 pkt </w:t>
            </w:r>
          </w:p>
          <w:p w14:paraId="0DBB1616" w14:textId="77777777" w:rsidR="00C203D5" w:rsidRPr="00EE7E6D" w:rsidRDefault="00C203D5"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4) </w:t>
            </w:r>
            <w:r w:rsidRPr="00EE7E6D">
              <w:rPr>
                <w:rFonts w:ascii="Arial" w:eastAsia="Times New Roman" w:hAnsi="Arial" w:cs="Arial"/>
                <w:color w:val="000000" w:themeColor="text1"/>
                <w:sz w:val="24"/>
                <w:szCs w:val="24"/>
                <w:lang w:eastAsia="pl-PL"/>
              </w:rPr>
              <w:t xml:space="preserve">Projekt realizowany jest w formule PPP - </w:t>
            </w:r>
            <w:r w:rsidRPr="00EE7E6D">
              <w:rPr>
                <w:rFonts w:ascii="Arial" w:eastAsia="Times New Roman" w:hAnsi="Arial" w:cs="Arial"/>
                <w:color w:val="000000" w:themeColor="text1"/>
                <w:sz w:val="24"/>
                <w:szCs w:val="24"/>
                <w:lang w:eastAsia="pl-PL"/>
              </w:rPr>
              <w:lastRenderedPageBreak/>
              <w:t>dokonano wyboru partnera prywatnego przed złożeniem wniosku o dofinansowanie, na podstawie oświadczenia we wniosku –3 pkt </w:t>
            </w:r>
          </w:p>
          <w:p w14:paraId="5D4AF9F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Maksymalnie do uzyskania 6 pkt. </w:t>
            </w:r>
          </w:p>
        </w:tc>
        <w:tc>
          <w:tcPr>
            <w:tcW w:w="1701" w:type="dxa"/>
            <w:hideMark/>
          </w:tcPr>
          <w:p w14:paraId="20639C59"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 dotyczy </w:t>
            </w:r>
          </w:p>
        </w:tc>
      </w:tr>
      <w:tr w:rsidR="00C203D5" w:rsidRPr="00EE7E6D" w14:paraId="2C090C55" w14:textId="77777777" w:rsidTr="00AD6257">
        <w:trPr>
          <w:trHeight w:val="300"/>
        </w:trPr>
        <w:tc>
          <w:tcPr>
            <w:tcW w:w="866" w:type="dxa"/>
            <w:hideMark/>
          </w:tcPr>
          <w:p w14:paraId="2D8F356A" w14:textId="77777777" w:rsidR="00C203D5" w:rsidRPr="00EE7E6D" w:rsidRDefault="00C203D5" w:rsidP="00C203D5">
            <w:pPr>
              <w:numPr>
                <w:ilvl w:val="0"/>
                <w:numId w:val="86"/>
              </w:numPr>
              <w:spacing w:before="100" w:beforeAutospacing="1" w:after="100" w:afterAutospacing="1" w:line="240" w:lineRule="auto"/>
              <w:textAlignment w:val="baseline"/>
              <w:rPr>
                <w:rFonts w:ascii="Arial" w:eastAsia="Times New Roman" w:hAnsi="Arial" w:cs="Arial"/>
                <w:sz w:val="24"/>
                <w:szCs w:val="24"/>
                <w:lang w:eastAsia="pl-PL"/>
              </w:rPr>
            </w:pPr>
            <w:bookmarkStart w:id="11" w:name="_Hlk129673007"/>
            <w:r w:rsidRPr="00EE7E6D">
              <w:rPr>
                <w:rFonts w:ascii="Arial" w:eastAsia="Times New Roman" w:hAnsi="Arial" w:cs="Arial"/>
                <w:sz w:val="24"/>
                <w:szCs w:val="24"/>
                <w:lang w:eastAsia="pl-PL"/>
              </w:rPr>
              <w:lastRenderedPageBreak/>
              <w:t> </w:t>
            </w:r>
          </w:p>
        </w:tc>
        <w:tc>
          <w:tcPr>
            <w:tcW w:w="2508" w:type="dxa"/>
            <w:hideMark/>
          </w:tcPr>
          <w:p w14:paraId="6A00FB52"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Wynikanie projektu z aktualnego i pozytywnie zaopiniowanego programu rewitalizacji (jeśli dotyczy) </w:t>
            </w:r>
          </w:p>
        </w:tc>
        <w:tc>
          <w:tcPr>
            <w:tcW w:w="5126" w:type="dxa"/>
            <w:hideMark/>
          </w:tcPr>
          <w:p w14:paraId="42B6747F"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2127" w:type="dxa"/>
            <w:hideMark/>
          </w:tcPr>
          <w:p w14:paraId="516E40DD" w14:textId="37FE3773" w:rsidR="00C203D5" w:rsidRPr="00EE7E6D" w:rsidRDefault="00C203D5" w:rsidP="001754A8">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w:t>
            </w:r>
            <w:r w:rsidR="005E227B" w:rsidRPr="00EE7E6D">
              <w:rPr>
                <w:rFonts w:ascii="Arial" w:eastAsia="Times New Roman" w:hAnsi="Arial" w:cs="Arial"/>
                <w:sz w:val="24"/>
                <w:szCs w:val="24"/>
                <w:lang w:eastAsia="pl-PL"/>
              </w:rPr>
              <w:t>.</w:t>
            </w:r>
            <w:r w:rsidR="001754A8" w:rsidRPr="00EE7E6D">
              <w:rPr>
                <w:rFonts w:ascii="Arial" w:eastAsia="Times New Roman" w:hAnsi="Arial" w:cs="Arial"/>
                <w:sz w:val="24"/>
                <w:szCs w:val="24"/>
                <w:lang w:eastAsia="pl-PL"/>
              </w:rPr>
              <w:t xml:space="preserve"> </w:t>
            </w:r>
          </w:p>
          <w:p w14:paraId="0DBB3C79" w14:textId="2EA1F9FD"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630BADCB" w14:textId="17003621"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Kryterium obowiązuje w </w:t>
            </w:r>
            <w:r w:rsidRPr="00EE7E6D">
              <w:rPr>
                <w:rFonts w:ascii="Arial" w:eastAsia="Times New Roman" w:hAnsi="Arial" w:cs="Arial"/>
                <w:sz w:val="24"/>
                <w:szCs w:val="24"/>
                <w:lang w:eastAsia="pl-PL"/>
              </w:rPr>
              <w:lastRenderedPageBreak/>
              <w:t>trybie konkurencyjnym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tc>
        <w:tc>
          <w:tcPr>
            <w:tcW w:w="1984" w:type="dxa"/>
            <w:hideMark/>
          </w:tcPr>
          <w:p w14:paraId="52173BA8"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Punktowe </w:t>
            </w:r>
          </w:p>
          <w:p w14:paraId="60587FFC"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0 pkt – projekt nie jest projektem rewitalizacyjnym </w:t>
            </w:r>
          </w:p>
          <w:p w14:paraId="3E32CC3A"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2 pkt – projekt jest projektem rewitalizacyjnym  </w:t>
            </w:r>
          </w:p>
        </w:tc>
        <w:tc>
          <w:tcPr>
            <w:tcW w:w="1701" w:type="dxa"/>
            <w:hideMark/>
          </w:tcPr>
          <w:p w14:paraId="3DD19334" w14:textId="77777777" w:rsidR="00C203D5" w:rsidRPr="00EE7E6D" w:rsidRDefault="00C203D5" w:rsidP="00C203D5">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 dotyczy </w:t>
            </w:r>
          </w:p>
        </w:tc>
      </w:tr>
      <w:tr w:rsidR="00C203D5" w:rsidRPr="00EE7E6D" w14:paraId="5BAD7544" w14:textId="77777777" w:rsidTr="00AD6257">
        <w:trPr>
          <w:trHeight w:val="300"/>
        </w:trPr>
        <w:tc>
          <w:tcPr>
            <w:tcW w:w="866" w:type="dxa"/>
            <w:hideMark/>
          </w:tcPr>
          <w:p w14:paraId="722AD591" w14:textId="77777777" w:rsidR="00C203D5" w:rsidRPr="00EE7E6D" w:rsidRDefault="00C203D5" w:rsidP="00C203D5">
            <w:pPr>
              <w:spacing w:line="240" w:lineRule="auto"/>
              <w:rPr>
                <w:rFonts w:ascii="Arial" w:eastAsia="Times New Roman" w:hAnsi="Arial" w:cs="Arial"/>
                <w:sz w:val="24"/>
                <w:szCs w:val="24"/>
                <w:lang w:eastAsia="pl-PL"/>
              </w:rPr>
            </w:pPr>
            <w:r w:rsidRPr="00EE7E6D">
              <w:rPr>
                <w:rFonts w:ascii="Arial" w:eastAsia="Times New Roman" w:hAnsi="Arial" w:cs="Arial"/>
                <w:sz w:val="24"/>
                <w:szCs w:val="24"/>
                <w:lang w:eastAsia="pl-PL"/>
              </w:rPr>
              <w:t>13.</w:t>
            </w:r>
          </w:p>
        </w:tc>
        <w:tc>
          <w:tcPr>
            <w:tcW w:w="2508" w:type="dxa"/>
            <w:hideMark/>
          </w:tcPr>
          <w:p w14:paraId="705020D2" w14:textId="77777777" w:rsidR="00C203D5" w:rsidRPr="00EE7E6D" w:rsidRDefault="00C203D5" w:rsidP="4CE217FF">
            <w:pPr>
              <w:spacing w:line="240" w:lineRule="auto"/>
              <w:rPr>
                <w:rFonts w:ascii="Arial" w:hAnsi="Arial" w:cs="Arial"/>
                <w:color w:val="000000" w:themeColor="text1"/>
                <w:sz w:val="24"/>
                <w:szCs w:val="24"/>
              </w:rPr>
            </w:pPr>
            <w:r w:rsidRPr="00EE7E6D">
              <w:rPr>
                <w:rFonts w:ascii="Arial" w:hAnsi="Arial" w:cs="Arial"/>
                <w:color w:val="000000" w:themeColor="text1"/>
                <w:sz w:val="24"/>
                <w:szCs w:val="24"/>
              </w:rPr>
              <w:t>Zastosowanie w projekcie zielonych zamówień publicznych</w:t>
            </w:r>
          </w:p>
        </w:tc>
        <w:tc>
          <w:tcPr>
            <w:tcW w:w="5126" w:type="dxa"/>
            <w:hideMark/>
          </w:tcPr>
          <w:p w14:paraId="4D080FF3" w14:textId="393315C0" w:rsidR="00C203D5" w:rsidRPr="00EE7E6D" w:rsidRDefault="00C203D5" w:rsidP="00C203D5">
            <w:pPr>
              <w:rPr>
                <w:rFonts w:ascii="Arial" w:hAnsi="Arial" w:cs="Arial"/>
                <w:sz w:val="24"/>
                <w:szCs w:val="24"/>
              </w:rPr>
            </w:pPr>
            <w:r w:rsidRPr="00EE7E6D">
              <w:rPr>
                <w:rFonts w:ascii="Arial" w:hAnsi="Arial" w:cs="Arial"/>
                <w:sz w:val="24"/>
                <w:szCs w:val="24"/>
              </w:rPr>
              <w:t>Zielone zamówienia publiczne oznaczają politykę, w ramach której</w:t>
            </w:r>
            <w:r w:rsidR="001754A8" w:rsidRPr="00EE7E6D">
              <w:rPr>
                <w:rFonts w:ascii="Arial" w:hAnsi="Arial" w:cs="Arial"/>
                <w:sz w:val="24"/>
                <w:szCs w:val="24"/>
              </w:rPr>
              <w:t xml:space="preserve"> </w:t>
            </w:r>
            <w:r w:rsidRPr="00EE7E6D">
              <w:rPr>
                <w:rFonts w:ascii="Arial" w:hAnsi="Arial" w:cs="Arial"/>
                <w:sz w:val="24"/>
                <w:szCs w:val="24"/>
              </w:rPr>
              <w:t>zamawiający włącza kryteria i/lub wymagania ekologiczne do procesu</w:t>
            </w:r>
            <w:r w:rsidR="002F2339" w:rsidRPr="00EE7E6D">
              <w:rPr>
                <w:rFonts w:ascii="Arial" w:hAnsi="Arial" w:cs="Arial"/>
                <w:sz w:val="24"/>
                <w:szCs w:val="24"/>
              </w:rPr>
              <w:t xml:space="preserve"> </w:t>
            </w:r>
            <w:r w:rsidRPr="00EE7E6D">
              <w:rPr>
                <w:rFonts w:ascii="Arial" w:hAnsi="Arial" w:cs="Arial"/>
                <w:sz w:val="24"/>
                <w:szCs w:val="24"/>
              </w:rPr>
              <w:t>zakupów (procedur udzielania zamówień publicznych) i poszukuje</w:t>
            </w:r>
            <w:r w:rsidR="002F2339" w:rsidRPr="00EE7E6D">
              <w:rPr>
                <w:rFonts w:ascii="Arial" w:hAnsi="Arial" w:cs="Arial"/>
                <w:sz w:val="24"/>
                <w:szCs w:val="24"/>
              </w:rPr>
              <w:t xml:space="preserve"> </w:t>
            </w:r>
            <w:r w:rsidRPr="00EE7E6D">
              <w:rPr>
                <w:rFonts w:ascii="Arial" w:hAnsi="Arial" w:cs="Arial"/>
                <w:sz w:val="24"/>
                <w:szCs w:val="24"/>
              </w:rPr>
              <w:t>rozwiązań ograniczających negatywny wpływ produktów/usług na</w:t>
            </w:r>
            <w:r w:rsidR="002F2339" w:rsidRPr="00EE7E6D">
              <w:rPr>
                <w:rFonts w:ascii="Arial" w:hAnsi="Arial" w:cs="Arial"/>
                <w:sz w:val="24"/>
                <w:szCs w:val="24"/>
              </w:rPr>
              <w:t xml:space="preserve"> </w:t>
            </w:r>
            <w:r w:rsidRPr="00EE7E6D">
              <w:rPr>
                <w:rFonts w:ascii="Arial" w:hAnsi="Arial" w:cs="Arial"/>
                <w:sz w:val="24"/>
                <w:szCs w:val="24"/>
              </w:rPr>
              <w:t>środowisko oraz uwzględniających cały cykl życia produktów, a</w:t>
            </w:r>
            <w:r w:rsidR="002F2339" w:rsidRPr="00EE7E6D">
              <w:rPr>
                <w:rFonts w:ascii="Arial" w:hAnsi="Arial" w:cs="Arial"/>
                <w:sz w:val="24"/>
                <w:szCs w:val="24"/>
              </w:rPr>
              <w:t xml:space="preserve"> </w:t>
            </w:r>
            <w:r w:rsidRPr="00EE7E6D">
              <w:rPr>
                <w:rFonts w:ascii="Arial" w:hAnsi="Arial" w:cs="Arial"/>
                <w:sz w:val="24"/>
                <w:szCs w:val="24"/>
              </w:rPr>
              <w:t>poprzez to wpływa na rozwój i upowszechnienie technologii</w:t>
            </w:r>
            <w:r w:rsidR="002F2339" w:rsidRPr="00EE7E6D">
              <w:rPr>
                <w:rFonts w:ascii="Arial" w:hAnsi="Arial" w:cs="Arial"/>
                <w:sz w:val="24"/>
                <w:szCs w:val="24"/>
              </w:rPr>
              <w:t xml:space="preserve"> </w:t>
            </w:r>
            <w:r w:rsidRPr="00EE7E6D">
              <w:rPr>
                <w:rFonts w:ascii="Arial" w:hAnsi="Arial" w:cs="Arial"/>
                <w:sz w:val="24"/>
                <w:szCs w:val="24"/>
              </w:rPr>
              <w:t>środowiskowych.</w:t>
            </w:r>
            <w:r w:rsidR="002F2339" w:rsidRPr="00EE7E6D">
              <w:rPr>
                <w:rFonts w:ascii="Arial" w:hAnsi="Arial" w:cs="Arial"/>
                <w:sz w:val="24"/>
                <w:szCs w:val="24"/>
              </w:rPr>
              <w:t xml:space="preserve"> </w:t>
            </w:r>
            <w:r w:rsidRPr="00EE7E6D">
              <w:rPr>
                <w:rFonts w:ascii="Arial" w:hAnsi="Arial" w:cs="Arial"/>
                <w:sz w:val="24"/>
                <w:szCs w:val="24"/>
              </w:rPr>
              <w:t>W ramach kryterium oceniane będzie zastosowanie „zielonych</w:t>
            </w:r>
            <w:r w:rsidR="002F2339" w:rsidRPr="00EE7E6D">
              <w:rPr>
                <w:rFonts w:ascii="Arial" w:hAnsi="Arial" w:cs="Arial"/>
                <w:sz w:val="24"/>
                <w:szCs w:val="24"/>
              </w:rPr>
              <w:t xml:space="preserve"> </w:t>
            </w:r>
            <w:r w:rsidRPr="00EE7E6D">
              <w:rPr>
                <w:rFonts w:ascii="Arial" w:hAnsi="Arial" w:cs="Arial"/>
                <w:sz w:val="24"/>
                <w:szCs w:val="24"/>
              </w:rPr>
              <w:t>zamówień publicznych” w postępowaniach zakończonych. Opis</w:t>
            </w:r>
            <w:r w:rsidR="002F2339" w:rsidRPr="00EE7E6D">
              <w:rPr>
                <w:rFonts w:ascii="Arial" w:hAnsi="Arial" w:cs="Arial"/>
                <w:sz w:val="24"/>
                <w:szCs w:val="24"/>
              </w:rPr>
              <w:t xml:space="preserve"> </w:t>
            </w:r>
            <w:r w:rsidRPr="00EE7E6D">
              <w:rPr>
                <w:rFonts w:ascii="Arial" w:hAnsi="Arial" w:cs="Arial"/>
                <w:sz w:val="24"/>
                <w:szCs w:val="24"/>
              </w:rPr>
              <w:t>zamówienia uwzględniający kwestię „zielonych zamówień</w:t>
            </w:r>
            <w:r w:rsidR="002F2339" w:rsidRPr="00EE7E6D">
              <w:rPr>
                <w:rFonts w:ascii="Arial" w:hAnsi="Arial" w:cs="Arial"/>
                <w:sz w:val="24"/>
                <w:szCs w:val="24"/>
              </w:rPr>
              <w:t xml:space="preserve"> </w:t>
            </w:r>
            <w:r w:rsidRPr="00EE7E6D">
              <w:rPr>
                <w:rFonts w:ascii="Arial" w:hAnsi="Arial" w:cs="Arial"/>
                <w:sz w:val="24"/>
                <w:szCs w:val="24"/>
              </w:rPr>
              <w:t xml:space="preserve">publicznych” (np. odwołanie do </w:t>
            </w:r>
            <w:r w:rsidRPr="00EE7E6D">
              <w:rPr>
                <w:rFonts w:ascii="Arial" w:hAnsi="Arial" w:cs="Arial"/>
                <w:sz w:val="24"/>
                <w:szCs w:val="24"/>
              </w:rPr>
              <w:lastRenderedPageBreak/>
              <w:t>aspektów/kryteriów środowiskowych</w:t>
            </w:r>
            <w:r w:rsidR="002F2339" w:rsidRPr="00EE7E6D">
              <w:rPr>
                <w:rFonts w:ascii="Arial" w:hAnsi="Arial" w:cs="Arial"/>
                <w:sz w:val="24"/>
                <w:szCs w:val="24"/>
              </w:rPr>
              <w:t xml:space="preserve"> </w:t>
            </w:r>
            <w:r w:rsidRPr="00EE7E6D">
              <w:rPr>
                <w:rFonts w:ascii="Arial" w:hAnsi="Arial" w:cs="Arial"/>
                <w:sz w:val="24"/>
                <w:szCs w:val="24"/>
              </w:rPr>
              <w:t>/m.in. energooszczędności, surowców odnawialnych i z odzysku,</w:t>
            </w:r>
            <w:r w:rsidR="002F2339" w:rsidRPr="00EE7E6D">
              <w:rPr>
                <w:rFonts w:ascii="Arial" w:hAnsi="Arial" w:cs="Arial"/>
                <w:sz w:val="24"/>
                <w:szCs w:val="24"/>
              </w:rPr>
              <w:t xml:space="preserve"> </w:t>
            </w:r>
            <w:r w:rsidRPr="00EE7E6D">
              <w:rPr>
                <w:rFonts w:ascii="Arial" w:hAnsi="Arial" w:cs="Arial"/>
                <w:sz w:val="24"/>
                <w:szCs w:val="24"/>
              </w:rPr>
              <w:t xml:space="preserve">niskiej emisji, niskiego poziomu odpadów/) powinien zostać zawarty we wniosku.  </w:t>
            </w:r>
          </w:p>
          <w:p w14:paraId="4958BA43" w14:textId="6ED2510C" w:rsidR="00C203D5" w:rsidRPr="00EE7E6D" w:rsidRDefault="00C203D5" w:rsidP="00C203D5">
            <w:pPr>
              <w:rPr>
                <w:rFonts w:ascii="Arial" w:hAnsi="Arial" w:cs="Arial"/>
                <w:sz w:val="24"/>
                <w:szCs w:val="24"/>
              </w:rPr>
            </w:pPr>
            <w:r w:rsidRPr="00EE7E6D">
              <w:rPr>
                <w:rFonts w:ascii="Arial" w:hAnsi="Arial" w:cs="Arial"/>
                <w:sz w:val="24"/>
                <w:szCs w:val="24"/>
              </w:rPr>
              <w:t>Przykłady działań dla poszczególnych obszarów tematycznych, których stosowanie zaleca się przy udzielaniu zamówień publicznych (</w:t>
            </w:r>
            <w:r w:rsidRPr="00EE7E6D">
              <w:rPr>
                <w:rFonts w:ascii="Arial" w:hAnsi="Arial" w:cs="Arial"/>
                <w:b/>
                <w:bCs/>
                <w:sz w:val="24"/>
                <w:szCs w:val="24"/>
              </w:rPr>
              <w:t>Kryteria KE):</w:t>
            </w:r>
            <w:r w:rsidR="002F2339" w:rsidRPr="00EE7E6D">
              <w:rPr>
                <w:rFonts w:ascii="Arial" w:hAnsi="Arial" w:cs="Arial"/>
                <w:sz w:val="24"/>
                <w:szCs w:val="24"/>
              </w:rPr>
              <w:t xml:space="preserve"> </w:t>
            </w:r>
            <w:hyperlink r:id="rId16" w:history="1">
              <w:r w:rsidRPr="00EE7E6D">
                <w:rPr>
                  <w:rFonts w:ascii="Arial" w:hAnsi="Arial" w:cs="Arial"/>
                  <w:color w:val="0563C1"/>
                  <w:sz w:val="24"/>
                  <w:szCs w:val="24"/>
                  <w:u w:val="single"/>
                </w:rPr>
                <w:t>https://www.uzp.gov.pl/baza-wiedzy/zrownowazone-zamowienia-publiczne/zielone-zamowienia/kryteria-srodowiskowe-gpp</w:t>
              </w:r>
            </w:hyperlink>
            <w:r w:rsidRPr="00EE7E6D">
              <w:rPr>
                <w:rFonts w:ascii="Arial" w:hAnsi="Arial" w:cs="Arial"/>
                <w:sz w:val="24"/>
                <w:szCs w:val="24"/>
              </w:rPr>
              <w:t xml:space="preserve">  </w:t>
            </w:r>
          </w:p>
          <w:p w14:paraId="6BEE8623" w14:textId="77777777" w:rsidR="00C203D5" w:rsidRPr="00EE7E6D" w:rsidRDefault="009E3809" w:rsidP="00C203D5">
            <w:pPr>
              <w:rPr>
                <w:rFonts w:ascii="Arial" w:hAnsi="Arial" w:cs="Arial"/>
                <w:sz w:val="24"/>
                <w:szCs w:val="24"/>
              </w:rPr>
            </w:pPr>
            <w:hyperlink r:id="rId17" w:history="1">
              <w:r w:rsidR="00C203D5" w:rsidRPr="00EE7E6D">
                <w:rPr>
                  <w:rFonts w:ascii="Arial" w:hAnsi="Arial" w:cs="Arial"/>
                  <w:color w:val="0563C1"/>
                  <w:sz w:val="24"/>
                  <w:szCs w:val="24"/>
                  <w:u w:val="single"/>
                </w:rPr>
                <w:t>https://www.gov.pl/web/uzp/kryteria-srodowiskowe-gpp</w:t>
              </w:r>
            </w:hyperlink>
            <w:r w:rsidR="00C203D5" w:rsidRPr="00EE7E6D">
              <w:rPr>
                <w:rFonts w:ascii="Arial" w:hAnsi="Arial" w:cs="Arial"/>
                <w:sz w:val="24"/>
                <w:szCs w:val="24"/>
              </w:rPr>
              <w:t> </w:t>
            </w:r>
          </w:p>
          <w:p w14:paraId="389CD8D6" w14:textId="77777777" w:rsidR="00C203D5" w:rsidRPr="00EE7E6D" w:rsidRDefault="00C203D5" w:rsidP="00C203D5">
            <w:pPr>
              <w:spacing w:line="240" w:lineRule="auto"/>
              <w:rPr>
                <w:rFonts w:ascii="Arial" w:eastAsia="Times New Roman" w:hAnsi="Arial" w:cs="Arial"/>
                <w:sz w:val="24"/>
                <w:szCs w:val="24"/>
                <w:lang w:eastAsia="pl-PL"/>
              </w:rPr>
            </w:pPr>
          </w:p>
        </w:tc>
        <w:tc>
          <w:tcPr>
            <w:tcW w:w="2127" w:type="dxa"/>
            <w:hideMark/>
          </w:tcPr>
          <w:p w14:paraId="743767C6" w14:textId="7E2953F2" w:rsidR="00C203D5" w:rsidRPr="00EE7E6D" w:rsidRDefault="00C203D5" w:rsidP="00C203D5">
            <w:pPr>
              <w:spacing w:line="240" w:lineRule="auto"/>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w:t>
            </w:r>
            <w:r w:rsidR="005E227B" w:rsidRPr="00EE7E6D">
              <w:rPr>
                <w:rFonts w:ascii="Arial" w:eastAsia="Times New Roman" w:hAnsi="Arial" w:cs="Arial"/>
                <w:sz w:val="24"/>
                <w:szCs w:val="24"/>
                <w:lang w:eastAsia="pl-PL"/>
              </w:rPr>
              <w:t>.</w:t>
            </w:r>
          </w:p>
          <w:p w14:paraId="4E68E7E3" w14:textId="12866174" w:rsidR="00C203D5" w:rsidRPr="00EE7E6D" w:rsidRDefault="00C203D5" w:rsidP="4CE217FF">
            <w:pPr>
              <w:spacing w:beforeAutospacing="1" w:afterAutospacing="1" w:line="240" w:lineRule="auto"/>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4F797EC9" w14:textId="48556067" w:rsidR="00C203D5" w:rsidRPr="00EE7E6D" w:rsidRDefault="00C203D5" w:rsidP="00C203D5">
            <w:pPr>
              <w:spacing w:line="240" w:lineRule="auto"/>
              <w:rPr>
                <w:rFonts w:ascii="Arial" w:eastAsia="Times New Roman" w:hAnsi="Arial" w:cs="Arial"/>
                <w:sz w:val="24"/>
                <w:szCs w:val="24"/>
                <w:lang w:eastAsia="pl-PL"/>
              </w:rPr>
            </w:pPr>
            <w:r w:rsidRPr="00EE7E6D">
              <w:rPr>
                <w:rFonts w:ascii="Arial" w:eastAsia="Times New Roman" w:hAnsi="Arial" w:cs="Arial"/>
                <w:sz w:val="24"/>
                <w:szCs w:val="24"/>
                <w:lang w:eastAsia="pl-PL"/>
              </w:rPr>
              <w:t>Kryterium obowiązuje w trybie konkurencyjnym</w:t>
            </w:r>
            <w:r w:rsidR="005E227B" w:rsidRPr="00EE7E6D">
              <w:rPr>
                <w:rFonts w:ascii="Arial" w:eastAsia="Times New Roman" w:hAnsi="Arial" w:cs="Arial"/>
                <w:sz w:val="24"/>
                <w:szCs w:val="24"/>
                <w:lang w:eastAsia="pl-PL"/>
              </w:rPr>
              <w:t>.</w:t>
            </w:r>
          </w:p>
        </w:tc>
        <w:tc>
          <w:tcPr>
            <w:tcW w:w="1984" w:type="dxa"/>
            <w:hideMark/>
          </w:tcPr>
          <w:p w14:paraId="0301D51E" w14:textId="77777777" w:rsidR="00C203D5" w:rsidRPr="00615474" w:rsidRDefault="00C203D5" w:rsidP="00C203D5">
            <w:pPr>
              <w:spacing w:line="240" w:lineRule="auto"/>
              <w:rPr>
                <w:rFonts w:ascii="Arial" w:eastAsia="Times New Roman" w:hAnsi="Arial" w:cs="Arial"/>
                <w:sz w:val="24"/>
                <w:szCs w:val="24"/>
                <w:lang w:eastAsia="pl-PL"/>
              </w:rPr>
            </w:pPr>
            <w:r w:rsidRPr="00615474">
              <w:rPr>
                <w:rFonts w:ascii="Arial" w:eastAsia="Times New Roman" w:hAnsi="Arial" w:cs="Arial"/>
                <w:sz w:val="24"/>
                <w:szCs w:val="24"/>
                <w:lang w:eastAsia="pl-PL"/>
              </w:rPr>
              <w:t>Punktowa:</w:t>
            </w:r>
          </w:p>
          <w:p w14:paraId="661AD911" w14:textId="44B2706A" w:rsidR="00C203D5" w:rsidRPr="00615474" w:rsidRDefault="00C203D5" w:rsidP="002F2339">
            <w:pPr>
              <w:rPr>
                <w:rFonts w:ascii="Arial" w:hAnsi="Arial" w:cs="Arial"/>
                <w:sz w:val="24"/>
                <w:szCs w:val="24"/>
              </w:rPr>
            </w:pPr>
            <w:r w:rsidRPr="00615474">
              <w:rPr>
                <w:rFonts w:ascii="Arial" w:hAnsi="Arial" w:cs="Arial"/>
                <w:sz w:val="24"/>
                <w:szCs w:val="24"/>
              </w:rPr>
              <w:t>0 pkt – nie przewidziano zastosowania zielonych zamówień</w:t>
            </w:r>
            <w:r w:rsidR="002F2339" w:rsidRPr="00615474">
              <w:rPr>
                <w:rFonts w:ascii="Arial" w:hAnsi="Arial" w:cs="Arial"/>
                <w:sz w:val="24"/>
                <w:szCs w:val="24"/>
              </w:rPr>
              <w:t xml:space="preserve"> </w:t>
            </w:r>
          </w:p>
          <w:p w14:paraId="2F063C37" w14:textId="77777777" w:rsidR="00C203D5" w:rsidRPr="00615474" w:rsidRDefault="00C203D5" w:rsidP="4CE217FF">
            <w:pPr>
              <w:spacing w:line="240" w:lineRule="auto"/>
              <w:rPr>
                <w:rFonts w:ascii="Arial" w:eastAsia="Arial" w:hAnsi="Arial" w:cs="Arial"/>
                <w:sz w:val="24"/>
                <w:szCs w:val="24"/>
              </w:rPr>
            </w:pPr>
            <w:r w:rsidRPr="00615474">
              <w:rPr>
                <w:rFonts w:ascii="Arial" w:hAnsi="Arial" w:cs="Arial"/>
                <w:sz w:val="24"/>
                <w:szCs w:val="24"/>
              </w:rPr>
              <w:t>2 pkt - zastosowanie zielonych zamówień publicznych</w:t>
            </w:r>
          </w:p>
        </w:tc>
        <w:tc>
          <w:tcPr>
            <w:tcW w:w="1701" w:type="dxa"/>
            <w:hideMark/>
          </w:tcPr>
          <w:p w14:paraId="1D40D80F" w14:textId="77777777" w:rsidR="00C203D5" w:rsidRPr="00615474" w:rsidRDefault="00C203D5" w:rsidP="00C203D5">
            <w:pPr>
              <w:spacing w:line="240" w:lineRule="auto"/>
              <w:rPr>
                <w:rFonts w:ascii="Arial" w:eastAsia="Times New Roman" w:hAnsi="Arial" w:cs="Arial"/>
                <w:sz w:val="24"/>
                <w:szCs w:val="24"/>
                <w:lang w:eastAsia="pl-PL"/>
              </w:rPr>
            </w:pPr>
          </w:p>
        </w:tc>
      </w:tr>
      <w:bookmarkEnd w:id="11"/>
    </w:tbl>
    <w:p w14:paraId="6B69A8DB" w14:textId="77777777" w:rsidR="00C33B41" w:rsidRDefault="00C33B41">
      <w:pPr>
        <w:spacing w:after="0" w:line="240" w:lineRule="auto"/>
        <w:rPr>
          <w:rFonts w:ascii="Arial" w:eastAsia="Arial" w:hAnsi="Arial" w:cs="Arial"/>
          <w:b/>
          <w:bCs/>
          <w:iCs/>
          <w:sz w:val="24"/>
          <w:szCs w:val="24"/>
        </w:rPr>
      </w:pPr>
      <w:r>
        <w:rPr>
          <w:rFonts w:ascii="Arial" w:eastAsia="Arial" w:hAnsi="Arial" w:cs="Arial"/>
          <w:b/>
          <w:bCs/>
          <w:i/>
          <w:sz w:val="24"/>
          <w:szCs w:val="24"/>
        </w:rPr>
        <w:br w:type="page"/>
      </w:r>
    </w:p>
    <w:p w14:paraId="20A21C07" w14:textId="250C7ED0" w:rsidR="002B587C" w:rsidRPr="00EE7E6D" w:rsidRDefault="002B587C" w:rsidP="002B587C">
      <w:pPr>
        <w:pStyle w:val="Legenda"/>
        <w:keepNext/>
        <w:spacing w:before="240"/>
        <w:rPr>
          <w:rFonts w:ascii="Arial" w:eastAsia="Arial" w:hAnsi="Arial" w:cs="Arial"/>
          <w:b/>
          <w:bCs/>
          <w:i w:val="0"/>
          <w:color w:val="auto"/>
          <w:sz w:val="24"/>
          <w:szCs w:val="24"/>
        </w:rPr>
      </w:pPr>
      <w:r w:rsidRPr="00EE7E6D">
        <w:rPr>
          <w:rFonts w:ascii="Arial" w:eastAsia="Arial" w:hAnsi="Arial" w:cs="Arial"/>
          <w:b/>
          <w:bCs/>
          <w:i w:val="0"/>
          <w:color w:val="auto"/>
          <w:sz w:val="24"/>
          <w:szCs w:val="24"/>
        </w:rPr>
        <w:lastRenderedPageBreak/>
        <w:t xml:space="preserve">Tabela </w:t>
      </w:r>
      <w:r w:rsidR="00EB3815" w:rsidRPr="00EE7E6D">
        <w:rPr>
          <w:rFonts w:ascii="Arial" w:eastAsia="Arial" w:hAnsi="Arial" w:cs="Arial"/>
          <w:b/>
          <w:bCs/>
          <w:i w:val="0"/>
          <w:color w:val="auto"/>
          <w:sz w:val="24"/>
          <w:szCs w:val="24"/>
        </w:rPr>
        <w:t>4</w:t>
      </w:r>
      <w:r w:rsidRPr="00EE7E6D">
        <w:rPr>
          <w:rFonts w:ascii="Arial" w:eastAsia="Arial" w:hAnsi="Arial" w:cs="Arial"/>
          <w:b/>
          <w:bCs/>
          <w:i w:val="0"/>
          <w:color w:val="auto"/>
          <w:sz w:val="24"/>
          <w:szCs w:val="24"/>
        </w:rPr>
        <w:t xml:space="preserve">. Kryteria merytoryczne specyficzne </w:t>
      </w:r>
    </w:p>
    <w:tbl>
      <w:tblPr>
        <w:tblStyle w:val="Tabela-Siatka"/>
        <w:tblW w:w="15256" w:type="dxa"/>
        <w:tblInd w:w="-572" w:type="dxa"/>
        <w:tblLayout w:type="fixed"/>
        <w:tblLook w:val="04A0" w:firstRow="1" w:lastRow="0" w:firstColumn="1" w:lastColumn="0" w:noHBand="0" w:noVBand="1"/>
        <w:tblCaption w:val="Kryteria merytoryczne specyficzne "/>
        <w:tblDescription w:val="Tabela 4. Zestawienie kryteriów merytorycznych specyficznych dla działania FE SL 10.6"/>
      </w:tblPr>
      <w:tblGrid>
        <w:gridCol w:w="846"/>
        <w:gridCol w:w="2551"/>
        <w:gridCol w:w="5387"/>
        <w:gridCol w:w="1843"/>
        <w:gridCol w:w="2409"/>
        <w:gridCol w:w="2220"/>
      </w:tblGrid>
      <w:tr w:rsidR="002B587C" w:rsidRPr="00AD6C1F" w14:paraId="57F88CD1" w14:textId="77777777" w:rsidTr="0099208E">
        <w:trPr>
          <w:trHeight w:val="300"/>
          <w:tblHeader/>
        </w:trPr>
        <w:tc>
          <w:tcPr>
            <w:tcW w:w="846" w:type="dxa"/>
            <w:shd w:val="clear" w:color="auto" w:fill="BFBFBF" w:themeFill="background1" w:themeFillShade="BF"/>
          </w:tcPr>
          <w:p w14:paraId="0619F2D7" w14:textId="77777777" w:rsidR="002B587C" w:rsidRPr="00AD6C1F" w:rsidRDefault="002B587C" w:rsidP="001C26EA">
            <w:pPr>
              <w:pStyle w:val="Akapitzlist"/>
              <w:ind w:left="22"/>
              <w:rPr>
                <w:rFonts w:ascii="Arial" w:hAnsi="Arial" w:cs="Arial"/>
                <w:b/>
                <w:sz w:val="24"/>
                <w:szCs w:val="24"/>
              </w:rPr>
            </w:pPr>
            <w:r w:rsidRPr="00AD6C1F">
              <w:rPr>
                <w:rFonts w:ascii="Arial" w:hAnsi="Arial" w:cs="Arial"/>
                <w:b/>
                <w:sz w:val="24"/>
                <w:szCs w:val="24"/>
              </w:rPr>
              <w:t>L.p.</w:t>
            </w:r>
          </w:p>
        </w:tc>
        <w:tc>
          <w:tcPr>
            <w:tcW w:w="2551" w:type="dxa"/>
            <w:shd w:val="clear" w:color="auto" w:fill="BFBFBF" w:themeFill="background1" w:themeFillShade="BF"/>
          </w:tcPr>
          <w:p w14:paraId="2C85E1B9" w14:textId="77777777" w:rsidR="002B587C" w:rsidRPr="00AD6C1F" w:rsidRDefault="002B587C" w:rsidP="001C26EA">
            <w:pPr>
              <w:rPr>
                <w:rFonts w:ascii="Arial" w:hAnsi="Arial" w:cs="Arial"/>
                <w:b/>
                <w:sz w:val="24"/>
                <w:szCs w:val="24"/>
              </w:rPr>
            </w:pPr>
            <w:r w:rsidRPr="00AD6C1F">
              <w:rPr>
                <w:rFonts w:ascii="Arial" w:hAnsi="Arial" w:cs="Arial"/>
                <w:b/>
                <w:sz w:val="24"/>
                <w:szCs w:val="24"/>
              </w:rPr>
              <w:t>Nazwa kryterium</w:t>
            </w:r>
          </w:p>
        </w:tc>
        <w:tc>
          <w:tcPr>
            <w:tcW w:w="5387" w:type="dxa"/>
            <w:shd w:val="clear" w:color="auto" w:fill="BFBFBF" w:themeFill="background1" w:themeFillShade="BF"/>
          </w:tcPr>
          <w:p w14:paraId="273131DA" w14:textId="77777777" w:rsidR="002B587C" w:rsidRPr="00AD6C1F" w:rsidRDefault="002B587C" w:rsidP="001C26EA">
            <w:pPr>
              <w:rPr>
                <w:rFonts w:ascii="Arial" w:hAnsi="Arial" w:cs="Arial"/>
                <w:b/>
                <w:sz w:val="24"/>
                <w:szCs w:val="24"/>
              </w:rPr>
            </w:pPr>
            <w:r w:rsidRPr="00AD6C1F">
              <w:rPr>
                <w:rFonts w:ascii="Arial" w:hAnsi="Arial" w:cs="Arial"/>
                <w:b/>
                <w:sz w:val="24"/>
                <w:szCs w:val="24"/>
              </w:rPr>
              <w:t>Definicja kryterium</w:t>
            </w:r>
          </w:p>
          <w:p w14:paraId="25524227" w14:textId="77777777" w:rsidR="002B587C" w:rsidRPr="00AD6C1F" w:rsidRDefault="002B587C" w:rsidP="001C26EA">
            <w:pPr>
              <w:rPr>
                <w:rFonts w:ascii="Arial" w:hAnsi="Arial" w:cs="Arial"/>
                <w:b/>
                <w:sz w:val="24"/>
                <w:szCs w:val="24"/>
              </w:rPr>
            </w:pPr>
          </w:p>
        </w:tc>
        <w:tc>
          <w:tcPr>
            <w:tcW w:w="1843" w:type="dxa"/>
            <w:shd w:val="clear" w:color="auto" w:fill="BFBFBF" w:themeFill="background1" w:themeFillShade="BF"/>
          </w:tcPr>
          <w:p w14:paraId="5FC0905B" w14:textId="5D9E973A" w:rsidR="002B587C" w:rsidRPr="00AD6C1F" w:rsidRDefault="002B587C" w:rsidP="005E227B">
            <w:pPr>
              <w:rPr>
                <w:rFonts w:ascii="Arial" w:hAnsi="Arial" w:cs="Arial"/>
                <w:b/>
                <w:sz w:val="24"/>
                <w:szCs w:val="24"/>
              </w:rPr>
            </w:pPr>
            <w:r w:rsidRPr="00AD6C1F">
              <w:rPr>
                <w:rFonts w:ascii="Arial" w:hAnsi="Arial" w:cs="Arial"/>
                <w:b/>
                <w:sz w:val="24"/>
                <w:szCs w:val="24"/>
              </w:rPr>
              <w:t>Czy spełnienie kryterium jest konieczne do przyznania dofinansowania?</w:t>
            </w:r>
          </w:p>
        </w:tc>
        <w:tc>
          <w:tcPr>
            <w:tcW w:w="2409" w:type="dxa"/>
            <w:shd w:val="clear" w:color="auto" w:fill="BFBFBF" w:themeFill="background1" w:themeFillShade="BF"/>
          </w:tcPr>
          <w:p w14:paraId="796EEA1E" w14:textId="0B5D7E03" w:rsidR="002B587C" w:rsidRPr="00AD6C1F" w:rsidRDefault="002B587C" w:rsidP="001C26EA">
            <w:pPr>
              <w:rPr>
                <w:rFonts w:ascii="Arial" w:hAnsi="Arial" w:cs="Arial"/>
                <w:b/>
                <w:sz w:val="24"/>
                <w:szCs w:val="24"/>
              </w:rPr>
            </w:pPr>
            <w:r w:rsidRPr="00AD6C1F">
              <w:rPr>
                <w:rFonts w:ascii="Arial" w:hAnsi="Arial" w:cs="Arial"/>
                <w:b/>
                <w:sz w:val="24"/>
                <w:szCs w:val="24"/>
              </w:rPr>
              <w:t>Sposób oceny kryterium</w:t>
            </w:r>
          </w:p>
        </w:tc>
        <w:tc>
          <w:tcPr>
            <w:tcW w:w="2220" w:type="dxa"/>
            <w:shd w:val="clear" w:color="auto" w:fill="BFBFBF" w:themeFill="background1" w:themeFillShade="BF"/>
          </w:tcPr>
          <w:p w14:paraId="2F1872CA" w14:textId="69501257" w:rsidR="002B587C" w:rsidRPr="00AD6C1F" w:rsidRDefault="002B587C" w:rsidP="001C26EA">
            <w:pPr>
              <w:rPr>
                <w:rFonts w:ascii="Arial" w:hAnsi="Arial" w:cs="Arial"/>
                <w:b/>
                <w:sz w:val="24"/>
                <w:szCs w:val="24"/>
              </w:rPr>
            </w:pPr>
            <w:r w:rsidRPr="00AD6C1F">
              <w:rPr>
                <w:rFonts w:ascii="Arial" w:hAnsi="Arial" w:cs="Arial"/>
                <w:b/>
                <w:sz w:val="24"/>
                <w:szCs w:val="24"/>
              </w:rPr>
              <w:t>Szczególne znaczenie kryterium</w:t>
            </w:r>
          </w:p>
        </w:tc>
      </w:tr>
      <w:tr w:rsidR="002B587C" w:rsidRPr="00EE7E6D" w14:paraId="185A0349" w14:textId="77777777" w:rsidTr="0099208E">
        <w:trPr>
          <w:trHeight w:val="300"/>
        </w:trPr>
        <w:tc>
          <w:tcPr>
            <w:tcW w:w="846" w:type="dxa"/>
          </w:tcPr>
          <w:p w14:paraId="753F1B2B" w14:textId="77777777" w:rsidR="002B587C" w:rsidRPr="00EE7E6D" w:rsidRDefault="002B587C" w:rsidP="0088126D">
            <w:pPr>
              <w:pStyle w:val="Akapitzlist"/>
              <w:numPr>
                <w:ilvl w:val="0"/>
                <w:numId w:val="42"/>
              </w:numPr>
              <w:spacing w:after="0"/>
              <w:jc w:val="center"/>
              <w:rPr>
                <w:rFonts w:ascii="Arial" w:hAnsi="Arial" w:cs="Arial"/>
                <w:sz w:val="24"/>
                <w:szCs w:val="24"/>
              </w:rPr>
            </w:pPr>
          </w:p>
        </w:tc>
        <w:tc>
          <w:tcPr>
            <w:tcW w:w="2551" w:type="dxa"/>
          </w:tcPr>
          <w:p w14:paraId="1D867B86" w14:textId="04B02092" w:rsidR="002B587C" w:rsidRPr="00EE7E6D" w:rsidRDefault="002B587C" w:rsidP="002F2339">
            <w:pPr>
              <w:spacing w:line="259" w:lineRule="auto"/>
              <w:rPr>
                <w:rFonts w:ascii="Arial" w:eastAsiaTheme="minorEastAsia" w:hAnsi="Arial" w:cs="Arial"/>
                <w:sz w:val="24"/>
                <w:szCs w:val="24"/>
              </w:rPr>
            </w:pPr>
            <w:r w:rsidRPr="00EE7E6D">
              <w:rPr>
                <w:rFonts w:ascii="Arial" w:eastAsiaTheme="minorEastAsia" w:hAnsi="Arial" w:cs="Arial"/>
                <w:sz w:val="24"/>
                <w:szCs w:val="24"/>
              </w:rPr>
              <w:t>Zgodność projektu z normami dla biomasy</w:t>
            </w:r>
            <w:r w:rsidR="06C80974" w:rsidRPr="00EE7E6D">
              <w:rPr>
                <w:rFonts w:ascii="Arial" w:eastAsiaTheme="minorEastAsia" w:hAnsi="Arial" w:cs="Arial"/>
                <w:sz w:val="24"/>
                <w:szCs w:val="24"/>
              </w:rPr>
              <w:t xml:space="preserve"> </w:t>
            </w:r>
            <w:r w:rsidRPr="00EE7E6D">
              <w:rPr>
                <w:rFonts w:ascii="Arial" w:eastAsiaTheme="minorEastAsia" w:hAnsi="Arial" w:cs="Arial"/>
                <w:sz w:val="24"/>
                <w:szCs w:val="24"/>
              </w:rPr>
              <w:t>- jeśli dotyczy</w:t>
            </w:r>
            <w:r w:rsidR="002F2339" w:rsidRPr="00EE7E6D">
              <w:rPr>
                <w:rFonts w:ascii="Arial" w:eastAsiaTheme="minorEastAsia" w:hAnsi="Arial" w:cs="Arial"/>
                <w:sz w:val="24"/>
                <w:szCs w:val="24"/>
              </w:rPr>
              <w:t xml:space="preserve"> </w:t>
            </w:r>
          </w:p>
        </w:tc>
        <w:tc>
          <w:tcPr>
            <w:tcW w:w="5387" w:type="dxa"/>
          </w:tcPr>
          <w:p w14:paraId="4B3D86D1" w14:textId="77777777" w:rsidR="002B587C" w:rsidRPr="00EE7E6D" w:rsidRDefault="002B587C" w:rsidP="7F2298DF">
            <w:pPr>
              <w:pStyle w:val="TableParagraph"/>
              <w:spacing w:before="1"/>
              <w:ind w:left="71"/>
              <w:rPr>
                <w:rFonts w:ascii="Arial" w:eastAsiaTheme="minorEastAsia" w:hAnsi="Arial" w:cs="Arial"/>
                <w:sz w:val="24"/>
                <w:szCs w:val="24"/>
              </w:rPr>
            </w:pPr>
            <w:r w:rsidRPr="00EE7E6D">
              <w:rPr>
                <w:rFonts w:ascii="Arial" w:eastAsiaTheme="minorEastAsia" w:hAnsi="Arial" w:cs="Arial"/>
                <w:sz w:val="24"/>
                <w:szCs w:val="24"/>
              </w:rPr>
              <w:t xml:space="preserve">Ekspert weryfikuje na podstawie informacji we wniosku, czy biomasa wykorzystywana do wytwarzania energii oraz biopaliwa spełnia/będzie spełniać kryteria zrównoważonego rozwoju określone w dyrektywie Parlamentu Europejskiego i Rady (UE) 2018/2001 z 11 grudnia 2018 r. w sprawie promowania stosowania energii ze źródeł odnawialnych. Zgodnie z treścią art. 29 Dyrektywy: </w:t>
            </w:r>
          </w:p>
          <w:p w14:paraId="6AC38279" w14:textId="2AE9B626" w:rsidR="002B587C" w:rsidRPr="00EE7E6D" w:rsidRDefault="002B587C" w:rsidP="00AD6C1F">
            <w:pPr>
              <w:pStyle w:val="TableParagraph"/>
              <w:spacing w:before="1"/>
              <w:ind w:left="71"/>
              <w:rPr>
                <w:rFonts w:ascii="Arial" w:eastAsiaTheme="minorEastAsia" w:hAnsi="Arial" w:cs="Arial"/>
                <w:sz w:val="24"/>
                <w:szCs w:val="24"/>
              </w:rPr>
            </w:pPr>
            <w:r w:rsidRPr="00EE7E6D">
              <w:rPr>
                <w:rFonts w:ascii="Arial" w:eastAsiaTheme="minorEastAsia" w:hAnsi="Arial" w:cs="Arial"/>
                <w:sz w:val="24"/>
                <w:szCs w:val="24"/>
              </w:rPr>
              <w:t xml:space="preserve">"[...] Paliwa z biomasy muszą spełniać kryteria zrównoważonego rozwoju i ograniczania emisji gazów cieplarnianych określone w ust. 2–7 i 10 w przypadku, gdy są stosowane w instalacjach produkujących energię elektryczną, ciepło i chłód lub paliwa, o całkowitej nominalnej mocy cieplnej wynoszącej co najmniej 20 MW w przypadku stałych paliw z biomasy lub o </w:t>
            </w:r>
            <w:r w:rsidRPr="00EE7E6D">
              <w:rPr>
                <w:rFonts w:ascii="Arial" w:eastAsiaTheme="minorEastAsia" w:hAnsi="Arial" w:cs="Arial"/>
                <w:sz w:val="24"/>
                <w:szCs w:val="24"/>
              </w:rPr>
              <w:lastRenderedPageBreak/>
              <w:t>całkowitej nominalnej mocy cieplnej wynoszącej co najmniej 2 MW w przypadku gazowych paliw z biomasy. […]."</w:t>
            </w:r>
          </w:p>
        </w:tc>
        <w:tc>
          <w:tcPr>
            <w:tcW w:w="1843" w:type="dxa"/>
          </w:tcPr>
          <w:p w14:paraId="697152DE" w14:textId="0E603147"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lastRenderedPageBreak/>
              <w:t>TAK - jeśli dotyczy</w:t>
            </w:r>
            <w:r w:rsidR="005E227B" w:rsidRPr="00EE7E6D">
              <w:rPr>
                <w:rFonts w:ascii="Arial" w:eastAsiaTheme="minorEastAsia" w:hAnsi="Arial" w:cs="Arial"/>
                <w:sz w:val="24"/>
                <w:szCs w:val="24"/>
              </w:rPr>
              <w:t>.</w:t>
            </w:r>
            <w:r w:rsidRPr="00EE7E6D">
              <w:rPr>
                <w:rFonts w:ascii="Arial" w:eastAsiaTheme="minorEastAsia" w:hAnsi="Arial" w:cs="Arial"/>
                <w:sz w:val="24"/>
                <w:szCs w:val="24"/>
              </w:rPr>
              <w:t xml:space="preserve"> </w:t>
            </w:r>
          </w:p>
          <w:p w14:paraId="3B84F29A" w14:textId="1B4F2CD0" w:rsidR="002B587C" w:rsidRPr="00EE7E6D" w:rsidRDefault="6018921D" w:rsidP="005E227B">
            <w:pPr>
              <w:rPr>
                <w:rFonts w:ascii="Arial" w:eastAsiaTheme="minorEastAsia" w:hAnsi="Arial" w:cs="Arial"/>
                <w:sz w:val="24"/>
                <w:szCs w:val="24"/>
              </w:rPr>
            </w:pPr>
            <w:r w:rsidRPr="00EE7E6D">
              <w:rPr>
                <w:rFonts w:ascii="Arial" w:eastAsiaTheme="minorEastAsia" w:hAnsi="Arial" w:cs="Arial"/>
                <w:sz w:val="24"/>
                <w:szCs w:val="24"/>
              </w:rPr>
              <w:t xml:space="preserve"> 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765BE39F" w14:textId="77777777" w:rsidR="002B587C" w:rsidRPr="00EE7E6D" w:rsidRDefault="002B587C"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 xml:space="preserve">0/1/nd: </w:t>
            </w:r>
          </w:p>
          <w:p w14:paraId="3E383742" w14:textId="77777777" w:rsidR="002B587C" w:rsidRPr="00EE7E6D" w:rsidRDefault="002B587C" w:rsidP="7F2298DF">
            <w:pPr>
              <w:pStyle w:val="TableParagraph"/>
              <w:rPr>
                <w:rFonts w:ascii="Arial" w:eastAsiaTheme="minorEastAsia" w:hAnsi="Arial" w:cs="Arial"/>
                <w:sz w:val="24"/>
                <w:szCs w:val="24"/>
              </w:rPr>
            </w:pPr>
          </w:p>
          <w:p w14:paraId="0DACB96B" w14:textId="77777777" w:rsidR="002B587C" w:rsidRPr="00EE7E6D" w:rsidRDefault="002B587C"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1 pkt - spełnia kryterium</w:t>
            </w:r>
          </w:p>
          <w:p w14:paraId="3651FA90" w14:textId="77777777" w:rsidR="002B587C" w:rsidRPr="00EE7E6D" w:rsidRDefault="002B587C"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0 pkt – nie spełnia kryterium - ocena negatywna</w:t>
            </w:r>
          </w:p>
          <w:p w14:paraId="0206451A" w14:textId="77777777" w:rsidR="002B587C" w:rsidRPr="00EE7E6D" w:rsidRDefault="002B587C" w:rsidP="7F2298DF">
            <w:pPr>
              <w:rPr>
                <w:rFonts w:ascii="Arial" w:eastAsiaTheme="minorEastAsia" w:hAnsi="Arial" w:cs="Arial"/>
                <w:sz w:val="24"/>
                <w:szCs w:val="24"/>
              </w:rPr>
            </w:pPr>
          </w:p>
        </w:tc>
        <w:tc>
          <w:tcPr>
            <w:tcW w:w="2220" w:type="dxa"/>
          </w:tcPr>
          <w:p w14:paraId="4595A14E"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t>Nie dotyczy</w:t>
            </w:r>
          </w:p>
        </w:tc>
      </w:tr>
      <w:tr w:rsidR="002B587C" w:rsidRPr="00EE7E6D" w14:paraId="2CD6ACD1" w14:textId="77777777" w:rsidTr="0099208E">
        <w:trPr>
          <w:trHeight w:val="300"/>
        </w:trPr>
        <w:tc>
          <w:tcPr>
            <w:tcW w:w="846" w:type="dxa"/>
          </w:tcPr>
          <w:p w14:paraId="503CB8BF"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44885E30" w14:textId="77777777" w:rsidR="002B587C" w:rsidRPr="00EE7E6D" w:rsidRDefault="002B587C" w:rsidP="7F2298DF">
            <w:pPr>
              <w:rPr>
                <w:rFonts w:ascii="Arial" w:eastAsiaTheme="minorEastAsia" w:hAnsi="Arial" w:cs="Arial"/>
                <w:sz w:val="24"/>
                <w:szCs w:val="24"/>
              </w:rPr>
            </w:pPr>
            <w:r w:rsidRPr="00EE7E6D">
              <w:rPr>
                <w:rFonts w:ascii="Arial" w:eastAsiaTheme="minorEastAsia" w:hAnsi="Arial" w:cs="Arial"/>
                <w:sz w:val="24"/>
                <w:szCs w:val="24"/>
              </w:rPr>
              <w:t>Efektywność kosztowa projektowanych instalacji</w:t>
            </w:r>
          </w:p>
        </w:tc>
        <w:tc>
          <w:tcPr>
            <w:tcW w:w="5387" w:type="dxa"/>
          </w:tcPr>
          <w:p w14:paraId="3E92395F" w14:textId="77777777" w:rsidR="002B587C" w:rsidRPr="00EE7E6D" w:rsidRDefault="002B587C"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Oceniane będzie, czy projekt charakteryzuje się efektywnością kosztową odpowiednią dla rodzaju instalacji objętej projektem w powiązaniu z efektami ekologicznymi możliwymi do uzyskania z tego rodzaju instalacji w stosunku do planowanych nakładów finansowych przewidzianych w projekcie na tego rodzaju urządzenia. Ekspert powinien porównać koszty zaproponowane we wniosku o dofinansowanie z adekwatnymi cenami rynkowymi instalacji na moment oceny projektu oraz przeciętną sprawnością danego rodzaju instalacji.</w:t>
            </w:r>
          </w:p>
          <w:p w14:paraId="0AAFB480" w14:textId="77777777" w:rsidR="002B587C" w:rsidRPr="00EE7E6D" w:rsidRDefault="002B587C" w:rsidP="7F2298DF">
            <w:pPr>
              <w:rPr>
                <w:rFonts w:ascii="Arial" w:eastAsiaTheme="minorEastAsia" w:hAnsi="Arial" w:cs="Arial"/>
                <w:sz w:val="24"/>
                <w:szCs w:val="24"/>
              </w:rPr>
            </w:pPr>
          </w:p>
          <w:p w14:paraId="11AC54D1" w14:textId="77777777" w:rsidR="002B587C" w:rsidRPr="00EE7E6D" w:rsidRDefault="002B587C"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 xml:space="preserve">Ekspert, na podstawie swojej wiedzy specjalistycznej oraz uzasadnienia </w:t>
            </w:r>
            <w:r w:rsidRPr="00EE7E6D">
              <w:rPr>
                <w:rFonts w:ascii="Arial" w:eastAsiaTheme="minorEastAsia" w:hAnsi="Arial" w:cs="Arial"/>
                <w:sz w:val="24"/>
                <w:szCs w:val="24"/>
              </w:rPr>
              <w:lastRenderedPageBreak/>
              <w:t>wnioskodawcy przedstawionego we wniosku, ocenia racjonalność inwestycji w kontekście efektów projektu (wskaźniki) i kosztów kwalifikowalnych.</w:t>
            </w:r>
          </w:p>
          <w:p w14:paraId="1B3E7FE3" w14:textId="77777777" w:rsidR="002B587C" w:rsidRPr="00EE7E6D" w:rsidRDefault="002B587C"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Ocena negatywna powinna dotyczyć skrajnie nieracjonalnych rozwiązań.</w:t>
            </w:r>
          </w:p>
          <w:p w14:paraId="47BCF684" w14:textId="77777777" w:rsidR="002B587C" w:rsidRPr="00EE7E6D" w:rsidRDefault="002B587C" w:rsidP="7F2298DF">
            <w:pPr>
              <w:rPr>
                <w:rFonts w:ascii="Arial" w:eastAsiaTheme="minorEastAsia" w:hAnsi="Arial" w:cs="Arial"/>
                <w:sz w:val="24"/>
                <w:szCs w:val="24"/>
              </w:rPr>
            </w:pPr>
          </w:p>
          <w:p w14:paraId="3749F1A2" w14:textId="77777777" w:rsidR="002B587C" w:rsidRPr="00EE7E6D" w:rsidRDefault="002B587C" w:rsidP="7F2298DF">
            <w:pPr>
              <w:rPr>
                <w:rFonts w:ascii="Arial" w:eastAsiaTheme="minorEastAsia" w:hAnsi="Arial" w:cs="Arial"/>
                <w:sz w:val="24"/>
                <w:szCs w:val="24"/>
              </w:rPr>
            </w:pPr>
            <w:r w:rsidRPr="00EE7E6D">
              <w:rPr>
                <w:rFonts w:ascii="Arial" w:eastAsiaTheme="minorEastAsia" w:hAnsi="Arial" w:cs="Arial"/>
                <w:sz w:val="24"/>
                <w:szCs w:val="24"/>
              </w:rPr>
              <w:t xml:space="preserve">W trakcie realizacji projektu możliwa jest zmiana kosztów kwalifikowanych do 20% (włącznie) pierwotnie zakładanej kwoty (na moment złożenia wniosku o dofinansowanie), jednak zmiana taka wymaga szczególnego uzasadnienia Wnioskodawcy. </w:t>
            </w:r>
          </w:p>
        </w:tc>
        <w:tc>
          <w:tcPr>
            <w:tcW w:w="1843" w:type="dxa"/>
          </w:tcPr>
          <w:p w14:paraId="2AC798DD" w14:textId="4776EDFF"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lastRenderedPageBreak/>
              <w:t>TAK</w:t>
            </w:r>
            <w:r w:rsidR="005E227B" w:rsidRPr="00EE7E6D">
              <w:rPr>
                <w:rFonts w:ascii="Arial" w:eastAsiaTheme="minorEastAsia" w:hAnsi="Arial" w:cs="Arial"/>
                <w:sz w:val="24"/>
                <w:szCs w:val="24"/>
              </w:rPr>
              <w:t>.</w:t>
            </w:r>
          </w:p>
          <w:p w14:paraId="464014ED" w14:textId="38951F96" w:rsidR="002B587C" w:rsidRPr="00EE7E6D" w:rsidRDefault="030EE46A" w:rsidP="005E227B">
            <w:pPr>
              <w:rPr>
                <w:rFonts w:ascii="Arial" w:eastAsiaTheme="minorEastAsia" w:hAnsi="Arial" w:cs="Arial"/>
                <w:sz w:val="24"/>
                <w:szCs w:val="24"/>
              </w:rPr>
            </w:pPr>
            <w:r w:rsidRPr="00EE7E6D">
              <w:rPr>
                <w:rFonts w:ascii="Arial" w:eastAsiaTheme="minorEastAsia" w:hAnsi="Arial" w:cs="Arial"/>
                <w:sz w:val="24"/>
                <w:szCs w:val="24"/>
              </w:rPr>
              <w:t xml:space="preserve">Kryterium </w:t>
            </w:r>
            <w:r w:rsidR="190CBEF5" w:rsidRPr="00EE7E6D">
              <w:rPr>
                <w:rFonts w:ascii="Arial" w:eastAsiaTheme="minorEastAsia" w:hAnsi="Arial" w:cs="Arial"/>
                <w:sz w:val="24"/>
                <w:szCs w:val="24"/>
              </w:rPr>
              <w:t>podlega uzupełnieniu</w:t>
            </w:r>
            <w:r w:rsidR="005E227B" w:rsidRPr="00EE7E6D">
              <w:rPr>
                <w:rFonts w:ascii="Arial" w:eastAsiaTheme="minorEastAsia" w:hAnsi="Arial" w:cs="Arial"/>
                <w:sz w:val="24"/>
                <w:szCs w:val="24"/>
              </w:rPr>
              <w:t>.</w:t>
            </w:r>
          </w:p>
        </w:tc>
        <w:tc>
          <w:tcPr>
            <w:tcW w:w="2409" w:type="dxa"/>
          </w:tcPr>
          <w:p w14:paraId="0BC9CFB1" w14:textId="5EDB0A70" w:rsidR="002B587C" w:rsidRPr="00EE7E6D" w:rsidRDefault="002B587C" w:rsidP="7F2298DF">
            <w:pPr>
              <w:rPr>
                <w:rFonts w:ascii="Arial" w:eastAsiaTheme="minorEastAsia" w:hAnsi="Arial" w:cs="Arial"/>
                <w:sz w:val="24"/>
                <w:szCs w:val="24"/>
              </w:rPr>
            </w:pPr>
            <w:r w:rsidRPr="00EE7E6D">
              <w:rPr>
                <w:rFonts w:ascii="Arial" w:eastAsiaTheme="minorEastAsia" w:hAnsi="Arial" w:cs="Arial"/>
                <w:sz w:val="24"/>
                <w:szCs w:val="24"/>
              </w:rPr>
              <w:t>0/1:</w:t>
            </w:r>
          </w:p>
          <w:p w14:paraId="5831729F" w14:textId="77777777" w:rsidR="002B587C" w:rsidRPr="00EE7E6D" w:rsidRDefault="002B587C"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1 pkt – wymogi są spełnione, spełnia kryterium</w:t>
            </w:r>
          </w:p>
          <w:p w14:paraId="686EE37E" w14:textId="113FE0E5" w:rsidR="002B587C" w:rsidRPr="00EE7E6D" w:rsidRDefault="190CBEF5" w:rsidP="4CE217FF">
            <w:pPr>
              <w:pStyle w:val="TableParagraph"/>
              <w:rPr>
                <w:rFonts w:ascii="Arial" w:eastAsiaTheme="minorEastAsia" w:hAnsi="Arial" w:cs="Arial"/>
                <w:sz w:val="24"/>
                <w:szCs w:val="24"/>
              </w:rPr>
            </w:pPr>
            <w:r w:rsidRPr="00EE7E6D">
              <w:rPr>
                <w:rFonts w:ascii="Arial" w:eastAsiaTheme="minorEastAsia" w:hAnsi="Arial" w:cs="Arial"/>
                <w:sz w:val="24"/>
                <w:szCs w:val="24"/>
              </w:rPr>
              <w:t>0 pkt – wymogi nie są spełnione, nie spełnia kryterium - ocena negatywna</w:t>
            </w:r>
          </w:p>
          <w:p w14:paraId="7BDB1F56" w14:textId="43C6FE11" w:rsidR="002B587C" w:rsidRPr="00EE7E6D" w:rsidRDefault="002B587C" w:rsidP="4CE217FF">
            <w:pPr>
              <w:pStyle w:val="TableParagraph"/>
              <w:rPr>
                <w:rFonts w:ascii="Arial" w:eastAsiaTheme="minorEastAsia" w:hAnsi="Arial" w:cs="Arial"/>
                <w:sz w:val="24"/>
                <w:szCs w:val="24"/>
              </w:rPr>
            </w:pPr>
          </w:p>
          <w:p w14:paraId="7C0715E0" w14:textId="0F30B8AA" w:rsidR="002B587C" w:rsidRPr="00EE7E6D" w:rsidRDefault="25879656" w:rsidP="4CE217FF">
            <w:pPr>
              <w:pStyle w:val="TableParagraph"/>
              <w:rPr>
                <w:rFonts w:ascii="Arial" w:eastAsiaTheme="minorEastAsia" w:hAnsi="Arial" w:cs="Arial"/>
                <w:sz w:val="24"/>
                <w:szCs w:val="24"/>
              </w:rPr>
            </w:pPr>
            <w:r w:rsidRPr="00EE7E6D">
              <w:rPr>
                <w:rFonts w:ascii="Arial" w:eastAsiaTheme="minorEastAsia" w:hAnsi="Arial" w:cs="Arial"/>
                <w:sz w:val="24"/>
                <w:szCs w:val="24"/>
              </w:rPr>
              <w:t xml:space="preserve">Jeśli w trakcie oceny ekspert planuje przyznać 0 pkt, ma obowiązek </w:t>
            </w:r>
            <w:r w:rsidR="224D2E97" w:rsidRPr="00EE7E6D">
              <w:rPr>
                <w:rFonts w:ascii="Arial" w:eastAsiaTheme="minorEastAsia" w:hAnsi="Arial" w:cs="Arial"/>
                <w:sz w:val="24"/>
                <w:szCs w:val="24"/>
              </w:rPr>
              <w:t xml:space="preserve">poprzedzić to wezwaniem </w:t>
            </w:r>
            <w:r w:rsidR="4F0F3957" w:rsidRPr="00EE7E6D">
              <w:rPr>
                <w:rFonts w:ascii="Arial" w:eastAsiaTheme="minorEastAsia" w:hAnsi="Arial" w:cs="Arial"/>
                <w:sz w:val="24"/>
                <w:szCs w:val="24"/>
              </w:rPr>
              <w:t>wnioskodawc</w:t>
            </w:r>
            <w:r w:rsidR="26DE8427" w:rsidRPr="00EE7E6D">
              <w:rPr>
                <w:rFonts w:ascii="Arial" w:eastAsiaTheme="minorEastAsia" w:hAnsi="Arial" w:cs="Arial"/>
                <w:sz w:val="24"/>
                <w:szCs w:val="24"/>
              </w:rPr>
              <w:t>y</w:t>
            </w:r>
            <w:r w:rsidR="4F0F3957" w:rsidRPr="00EE7E6D">
              <w:rPr>
                <w:rFonts w:ascii="Arial" w:eastAsiaTheme="minorEastAsia" w:hAnsi="Arial" w:cs="Arial"/>
                <w:sz w:val="24"/>
                <w:szCs w:val="24"/>
              </w:rPr>
              <w:t xml:space="preserve"> do </w:t>
            </w:r>
            <w:r w:rsidR="4F0F3957" w:rsidRPr="00EE7E6D">
              <w:rPr>
                <w:rFonts w:ascii="Arial" w:eastAsiaTheme="minorEastAsia" w:hAnsi="Arial" w:cs="Arial"/>
                <w:sz w:val="24"/>
                <w:szCs w:val="24"/>
              </w:rPr>
              <w:lastRenderedPageBreak/>
              <w:t>uzupełnienia/poprawy</w:t>
            </w:r>
            <w:r w:rsidR="34FCBFA1" w:rsidRPr="00EE7E6D">
              <w:rPr>
                <w:rFonts w:ascii="Arial" w:eastAsiaTheme="minorEastAsia" w:hAnsi="Arial" w:cs="Arial"/>
                <w:sz w:val="24"/>
                <w:szCs w:val="24"/>
              </w:rPr>
              <w:t xml:space="preserve"> i uwzględnić jego odpowiedź w ostatecznej ocenie.</w:t>
            </w:r>
          </w:p>
          <w:p w14:paraId="36DF2398" w14:textId="77777777" w:rsidR="002B587C" w:rsidRPr="00EE7E6D" w:rsidRDefault="002B587C" w:rsidP="7F2298DF">
            <w:pPr>
              <w:rPr>
                <w:rFonts w:ascii="Arial" w:eastAsiaTheme="minorEastAsia" w:hAnsi="Arial" w:cs="Arial"/>
                <w:sz w:val="24"/>
                <w:szCs w:val="24"/>
              </w:rPr>
            </w:pPr>
          </w:p>
        </w:tc>
        <w:tc>
          <w:tcPr>
            <w:tcW w:w="2220" w:type="dxa"/>
          </w:tcPr>
          <w:p w14:paraId="29654361"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002B587C" w:rsidRPr="00EE7E6D" w14:paraId="46BFAA5E" w14:textId="77777777" w:rsidTr="0099208E">
        <w:trPr>
          <w:trHeight w:val="300"/>
        </w:trPr>
        <w:tc>
          <w:tcPr>
            <w:tcW w:w="846" w:type="dxa"/>
          </w:tcPr>
          <w:p w14:paraId="42B099D4"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0C0A33EF" w14:textId="3509959C" w:rsidR="002B587C" w:rsidRPr="00EE7E6D" w:rsidRDefault="1655EBCB" w:rsidP="7F2298DF">
            <w:pPr>
              <w:rPr>
                <w:rFonts w:ascii="Arial" w:eastAsiaTheme="minorEastAsia" w:hAnsi="Arial" w:cs="Arial"/>
                <w:sz w:val="24"/>
                <w:szCs w:val="24"/>
              </w:rPr>
            </w:pPr>
            <w:r w:rsidRPr="00EE7E6D">
              <w:rPr>
                <w:rFonts w:ascii="Arial" w:eastAsiaTheme="minorEastAsia" w:hAnsi="Arial" w:cs="Arial"/>
                <w:sz w:val="24"/>
                <w:szCs w:val="24"/>
              </w:rPr>
              <w:t>Stopień</w:t>
            </w:r>
            <w:r w:rsidR="243B2F1C" w:rsidRPr="00EE7E6D">
              <w:rPr>
                <w:rFonts w:ascii="Arial" w:eastAsiaTheme="minorEastAsia" w:hAnsi="Arial" w:cs="Arial"/>
                <w:sz w:val="24"/>
                <w:szCs w:val="24"/>
              </w:rPr>
              <w:t xml:space="preserve"> </w:t>
            </w:r>
            <w:r w:rsidRPr="00EE7E6D">
              <w:rPr>
                <w:rFonts w:ascii="Arial" w:eastAsiaTheme="minorEastAsia" w:hAnsi="Arial" w:cs="Arial"/>
                <w:sz w:val="24"/>
                <w:szCs w:val="24"/>
              </w:rPr>
              <w:t>wpływu</w:t>
            </w:r>
            <w:r w:rsidR="6C811270" w:rsidRPr="00EE7E6D">
              <w:rPr>
                <w:rFonts w:ascii="Arial" w:eastAsiaTheme="minorEastAsia" w:hAnsi="Arial" w:cs="Arial"/>
                <w:sz w:val="24"/>
                <w:szCs w:val="24"/>
              </w:rPr>
              <w:t xml:space="preserve"> </w:t>
            </w:r>
            <w:r w:rsidRPr="00EE7E6D">
              <w:rPr>
                <w:rFonts w:ascii="Arial" w:eastAsiaTheme="minorEastAsia" w:hAnsi="Arial" w:cs="Arial"/>
                <w:sz w:val="24"/>
                <w:szCs w:val="24"/>
              </w:rPr>
              <w:t xml:space="preserve">projektu na rozwój energetyki rozproszonej </w:t>
            </w:r>
          </w:p>
        </w:tc>
        <w:tc>
          <w:tcPr>
            <w:tcW w:w="5387" w:type="dxa"/>
          </w:tcPr>
          <w:p w14:paraId="7E770A19" w14:textId="77777777" w:rsidR="002B587C" w:rsidRPr="00EE7E6D" w:rsidRDefault="002B587C" w:rsidP="7F2298DF">
            <w:pPr>
              <w:pStyle w:val="TableParagraph"/>
              <w:jc w:val="both"/>
              <w:rPr>
                <w:rFonts w:ascii="Arial" w:eastAsiaTheme="minorEastAsia" w:hAnsi="Arial" w:cs="Arial"/>
                <w:sz w:val="24"/>
                <w:szCs w:val="24"/>
              </w:rPr>
            </w:pPr>
            <w:r w:rsidRPr="00EE7E6D">
              <w:rPr>
                <w:rFonts w:ascii="Arial" w:eastAsiaTheme="minorEastAsia" w:hAnsi="Arial" w:cs="Arial"/>
                <w:sz w:val="24"/>
                <w:szCs w:val="24"/>
              </w:rPr>
              <w:t xml:space="preserve">Premiowane będą projekty w zakresie rozwoju energetyki rozproszonej. Projekt z największą liczbą instalacji OZE (ujętych w ramach kosztów kwalifikowalnych) otrzyma największą liczbę punktów. Za instalację OZE uważa się również </w:t>
            </w:r>
            <w:r w:rsidRPr="00EE7E6D">
              <w:rPr>
                <w:rFonts w:ascii="Arial" w:eastAsiaTheme="minorEastAsia" w:hAnsi="Arial" w:cs="Arial"/>
                <w:sz w:val="24"/>
                <w:szCs w:val="24"/>
              </w:rPr>
              <w:lastRenderedPageBreak/>
              <w:t>połączony z nią magazyn energii (jako 1 instalacja), hybrydową instalację OZE (jako 1 instalacja) oraz magazyn energii dla już istniejącej instalacji OZE (jako 1 instalacja).</w:t>
            </w:r>
          </w:p>
          <w:p w14:paraId="37CB5CB7" w14:textId="77777777" w:rsidR="002B587C" w:rsidRPr="00EE7E6D" w:rsidRDefault="002B587C" w:rsidP="7F2298DF">
            <w:pPr>
              <w:jc w:val="both"/>
              <w:rPr>
                <w:rFonts w:ascii="Arial" w:eastAsiaTheme="minorEastAsia" w:hAnsi="Arial" w:cs="Arial"/>
                <w:sz w:val="24"/>
                <w:szCs w:val="24"/>
              </w:rPr>
            </w:pPr>
          </w:p>
          <w:p w14:paraId="0FB0A73C" w14:textId="77777777" w:rsidR="002B587C" w:rsidRPr="00EE7E6D" w:rsidRDefault="002B587C" w:rsidP="7F2298DF">
            <w:pPr>
              <w:rPr>
                <w:rFonts w:ascii="Arial" w:eastAsiaTheme="minorEastAsia" w:hAnsi="Arial" w:cs="Arial"/>
                <w:sz w:val="24"/>
                <w:szCs w:val="24"/>
              </w:rPr>
            </w:pPr>
          </w:p>
        </w:tc>
        <w:tc>
          <w:tcPr>
            <w:tcW w:w="1843" w:type="dxa"/>
          </w:tcPr>
          <w:p w14:paraId="070C589B" w14:textId="4BE99010"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lastRenderedPageBreak/>
              <w:t>TAK</w:t>
            </w:r>
            <w:r w:rsidR="005E227B" w:rsidRPr="00EE7E6D">
              <w:rPr>
                <w:rFonts w:ascii="Arial" w:eastAsiaTheme="minorEastAsia" w:hAnsi="Arial" w:cs="Arial"/>
                <w:sz w:val="24"/>
                <w:szCs w:val="24"/>
              </w:rPr>
              <w:t>.</w:t>
            </w:r>
          </w:p>
          <w:p w14:paraId="7FAFE16F" w14:textId="5A489618" w:rsidR="002B587C" w:rsidRPr="00EE7E6D" w:rsidRDefault="4DED3335" w:rsidP="005E227B">
            <w:pPr>
              <w:rPr>
                <w:rFonts w:ascii="Arial" w:eastAsiaTheme="minorEastAsia" w:hAnsi="Arial" w:cs="Arial"/>
                <w:sz w:val="24"/>
                <w:szCs w:val="24"/>
              </w:rPr>
            </w:pPr>
            <w:r w:rsidRPr="00EE7E6D">
              <w:rPr>
                <w:rFonts w:ascii="Arial" w:eastAsiaTheme="minorEastAsia" w:hAnsi="Arial" w:cs="Arial"/>
                <w:sz w:val="24"/>
                <w:szCs w:val="24"/>
              </w:rPr>
              <w:lastRenderedPageBreak/>
              <w:t>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19686932" w14:textId="77777777" w:rsidR="002B587C" w:rsidRPr="00EE7E6D" w:rsidRDefault="002B587C" w:rsidP="7F2298DF">
            <w:pPr>
              <w:pStyle w:val="TableParagraph"/>
              <w:spacing w:line="240" w:lineRule="exact"/>
              <w:ind w:left="70"/>
              <w:rPr>
                <w:rFonts w:ascii="Arial" w:eastAsiaTheme="minorEastAsia" w:hAnsi="Arial" w:cs="Arial"/>
                <w:sz w:val="24"/>
                <w:szCs w:val="24"/>
              </w:rPr>
            </w:pPr>
            <w:r w:rsidRPr="00EE7E6D">
              <w:rPr>
                <w:rFonts w:ascii="Arial" w:eastAsiaTheme="minorEastAsia" w:hAnsi="Arial" w:cs="Arial"/>
                <w:sz w:val="24"/>
                <w:szCs w:val="24"/>
              </w:rPr>
              <w:lastRenderedPageBreak/>
              <w:t>Punktowe (0/1/2/3/4/5/6/10):</w:t>
            </w:r>
          </w:p>
          <w:p w14:paraId="55985F08" w14:textId="77777777" w:rsidR="002B587C" w:rsidRPr="00EE7E6D" w:rsidRDefault="002B587C" w:rsidP="7F2298DF">
            <w:pPr>
              <w:pStyle w:val="TableParagraph"/>
              <w:spacing w:line="240" w:lineRule="exact"/>
              <w:ind w:left="70"/>
              <w:rPr>
                <w:rFonts w:ascii="Arial" w:eastAsiaTheme="minorEastAsia" w:hAnsi="Arial" w:cs="Arial"/>
                <w:sz w:val="24"/>
                <w:szCs w:val="24"/>
              </w:rPr>
            </w:pPr>
          </w:p>
          <w:p w14:paraId="518294C4" w14:textId="77777777" w:rsidR="002B587C" w:rsidRPr="00EE7E6D" w:rsidRDefault="002B587C" w:rsidP="7F2298DF">
            <w:pPr>
              <w:pStyle w:val="TableParagraph"/>
              <w:spacing w:line="240" w:lineRule="exact"/>
              <w:ind w:left="70"/>
              <w:rPr>
                <w:rFonts w:ascii="Arial" w:eastAsiaTheme="minorEastAsia" w:hAnsi="Arial" w:cs="Arial"/>
                <w:sz w:val="24"/>
                <w:szCs w:val="24"/>
              </w:rPr>
            </w:pPr>
            <w:r w:rsidRPr="00EE7E6D">
              <w:rPr>
                <w:rFonts w:ascii="Arial" w:eastAsiaTheme="minorEastAsia" w:hAnsi="Arial" w:cs="Arial"/>
                <w:sz w:val="24"/>
                <w:szCs w:val="24"/>
              </w:rPr>
              <w:t xml:space="preserve">0 pkt – projekt nie zakłada realizacji żadnej instalacji </w:t>
            </w:r>
            <w:r w:rsidRPr="00EE7E6D">
              <w:rPr>
                <w:rFonts w:ascii="Arial" w:eastAsiaTheme="minorEastAsia" w:hAnsi="Arial" w:cs="Arial"/>
                <w:sz w:val="24"/>
                <w:szCs w:val="24"/>
              </w:rPr>
              <w:lastRenderedPageBreak/>
              <w:t xml:space="preserve">OZE </w:t>
            </w:r>
          </w:p>
          <w:p w14:paraId="1991FB65" w14:textId="77777777" w:rsidR="002B587C" w:rsidRPr="00EE7E6D" w:rsidRDefault="002B587C" w:rsidP="7F2298DF">
            <w:pPr>
              <w:pStyle w:val="TableParagraph"/>
              <w:spacing w:line="240" w:lineRule="exact"/>
              <w:ind w:left="70"/>
              <w:rPr>
                <w:rFonts w:ascii="Arial" w:eastAsiaTheme="minorEastAsia" w:hAnsi="Arial" w:cs="Arial"/>
                <w:sz w:val="24"/>
                <w:szCs w:val="24"/>
              </w:rPr>
            </w:pPr>
            <w:r w:rsidRPr="00EE7E6D">
              <w:rPr>
                <w:rFonts w:ascii="Arial" w:eastAsiaTheme="minorEastAsia" w:hAnsi="Arial" w:cs="Arial"/>
                <w:sz w:val="24"/>
                <w:szCs w:val="24"/>
              </w:rPr>
              <w:t xml:space="preserve">1 pkt – 1-5 instalacji </w:t>
            </w:r>
          </w:p>
          <w:p w14:paraId="10662384" w14:textId="77777777" w:rsidR="002B587C" w:rsidRPr="00EE7E6D" w:rsidRDefault="002B587C" w:rsidP="7F2298DF">
            <w:pPr>
              <w:pStyle w:val="TableParagraph"/>
              <w:spacing w:line="240" w:lineRule="exact"/>
              <w:ind w:left="70"/>
              <w:rPr>
                <w:rFonts w:ascii="Arial" w:eastAsiaTheme="minorEastAsia" w:hAnsi="Arial" w:cs="Arial"/>
                <w:sz w:val="24"/>
                <w:szCs w:val="24"/>
              </w:rPr>
            </w:pPr>
            <w:r w:rsidRPr="00EE7E6D">
              <w:rPr>
                <w:rFonts w:ascii="Arial" w:eastAsiaTheme="minorEastAsia" w:hAnsi="Arial" w:cs="Arial"/>
                <w:sz w:val="24"/>
                <w:szCs w:val="24"/>
              </w:rPr>
              <w:t>2 pkt – 6-10 instalacji</w:t>
            </w:r>
          </w:p>
          <w:p w14:paraId="396D3FEB" w14:textId="77777777" w:rsidR="002B587C" w:rsidRPr="00EE7E6D" w:rsidRDefault="002B587C" w:rsidP="7F2298DF">
            <w:pPr>
              <w:pStyle w:val="TableParagraph"/>
              <w:spacing w:line="240" w:lineRule="exact"/>
              <w:ind w:left="70"/>
              <w:rPr>
                <w:rFonts w:ascii="Arial" w:eastAsiaTheme="minorEastAsia" w:hAnsi="Arial" w:cs="Arial"/>
                <w:sz w:val="24"/>
                <w:szCs w:val="24"/>
              </w:rPr>
            </w:pPr>
            <w:r w:rsidRPr="00EE7E6D">
              <w:rPr>
                <w:rFonts w:ascii="Arial" w:eastAsiaTheme="minorEastAsia" w:hAnsi="Arial" w:cs="Arial"/>
                <w:sz w:val="24"/>
                <w:szCs w:val="24"/>
              </w:rPr>
              <w:t xml:space="preserve">3 pkt – 11-50 instalacji </w:t>
            </w:r>
          </w:p>
          <w:p w14:paraId="2F39E05B" w14:textId="77777777" w:rsidR="002B587C" w:rsidRPr="00EE7E6D" w:rsidRDefault="002B587C" w:rsidP="7F2298DF">
            <w:pPr>
              <w:pStyle w:val="TableParagraph"/>
              <w:spacing w:line="240" w:lineRule="exact"/>
              <w:ind w:left="70"/>
              <w:rPr>
                <w:rFonts w:ascii="Arial" w:eastAsiaTheme="minorEastAsia" w:hAnsi="Arial" w:cs="Arial"/>
                <w:sz w:val="24"/>
                <w:szCs w:val="24"/>
              </w:rPr>
            </w:pPr>
            <w:r w:rsidRPr="00EE7E6D">
              <w:rPr>
                <w:rFonts w:ascii="Arial" w:eastAsiaTheme="minorEastAsia" w:hAnsi="Arial" w:cs="Arial"/>
                <w:sz w:val="24"/>
                <w:szCs w:val="24"/>
              </w:rPr>
              <w:t>4 pkt – 51-100 instalacji</w:t>
            </w:r>
          </w:p>
          <w:p w14:paraId="5A60CF8F" w14:textId="77777777" w:rsidR="002B587C" w:rsidRPr="00EE7E6D" w:rsidRDefault="002B587C" w:rsidP="7F2298DF">
            <w:pPr>
              <w:pStyle w:val="TableParagraph"/>
              <w:spacing w:line="223" w:lineRule="exact"/>
              <w:ind w:left="70"/>
              <w:rPr>
                <w:rFonts w:ascii="Arial" w:eastAsiaTheme="minorEastAsia" w:hAnsi="Arial" w:cs="Arial"/>
                <w:sz w:val="24"/>
                <w:szCs w:val="24"/>
              </w:rPr>
            </w:pPr>
            <w:r w:rsidRPr="00EE7E6D">
              <w:rPr>
                <w:rFonts w:ascii="Arial" w:eastAsiaTheme="minorEastAsia" w:hAnsi="Arial" w:cs="Arial"/>
                <w:sz w:val="24"/>
                <w:szCs w:val="24"/>
              </w:rPr>
              <w:t>5 pkt – 101-150 instalacji</w:t>
            </w:r>
          </w:p>
          <w:p w14:paraId="4F078C3F" w14:textId="77777777" w:rsidR="002B587C" w:rsidRPr="00EE7E6D" w:rsidRDefault="002B587C" w:rsidP="7F2298DF">
            <w:pPr>
              <w:pStyle w:val="TableParagraph"/>
              <w:spacing w:line="223" w:lineRule="exact"/>
              <w:ind w:left="70"/>
              <w:rPr>
                <w:rFonts w:ascii="Arial" w:eastAsiaTheme="minorEastAsia" w:hAnsi="Arial" w:cs="Arial"/>
                <w:sz w:val="24"/>
                <w:szCs w:val="24"/>
              </w:rPr>
            </w:pPr>
            <w:r w:rsidRPr="00EE7E6D">
              <w:rPr>
                <w:rFonts w:ascii="Arial" w:eastAsiaTheme="minorEastAsia" w:hAnsi="Arial" w:cs="Arial"/>
                <w:sz w:val="24"/>
                <w:szCs w:val="24"/>
              </w:rPr>
              <w:t>6 pkt – 151-200 instalacji</w:t>
            </w:r>
          </w:p>
          <w:p w14:paraId="6F9C2AEB" w14:textId="77777777" w:rsidR="002B587C" w:rsidRPr="00EE7E6D" w:rsidRDefault="002B587C" w:rsidP="7F2298DF">
            <w:pPr>
              <w:pStyle w:val="TableParagraph"/>
              <w:spacing w:line="223" w:lineRule="exact"/>
              <w:rPr>
                <w:rFonts w:ascii="Arial" w:eastAsiaTheme="minorEastAsia" w:hAnsi="Arial" w:cs="Arial"/>
                <w:sz w:val="24"/>
                <w:szCs w:val="24"/>
              </w:rPr>
            </w:pPr>
            <w:r w:rsidRPr="00EE7E6D">
              <w:rPr>
                <w:rFonts w:ascii="Arial" w:eastAsiaTheme="minorEastAsia" w:hAnsi="Arial" w:cs="Arial"/>
                <w:sz w:val="24"/>
                <w:szCs w:val="24"/>
              </w:rPr>
              <w:t>10 pkt – powyżej 200 instalacji</w:t>
            </w:r>
          </w:p>
          <w:p w14:paraId="55277800" w14:textId="77777777" w:rsidR="002B587C" w:rsidRPr="00EE7E6D" w:rsidRDefault="002B587C" w:rsidP="7F2298DF">
            <w:pPr>
              <w:pStyle w:val="TableParagraph"/>
              <w:spacing w:line="223" w:lineRule="exact"/>
              <w:rPr>
                <w:rFonts w:ascii="Arial" w:eastAsiaTheme="minorEastAsia" w:hAnsi="Arial" w:cs="Arial"/>
                <w:sz w:val="24"/>
                <w:szCs w:val="24"/>
              </w:rPr>
            </w:pPr>
          </w:p>
          <w:p w14:paraId="663370F0" w14:textId="77777777" w:rsidR="002B587C" w:rsidRPr="00EE7E6D" w:rsidRDefault="002B587C" w:rsidP="7F2298DF">
            <w:pPr>
              <w:pStyle w:val="TableParagraph"/>
              <w:spacing w:line="223" w:lineRule="exact"/>
              <w:rPr>
                <w:rFonts w:ascii="Arial" w:eastAsiaTheme="minorEastAsia" w:hAnsi="Arial" w:cs="Arial"/>
                <w:sz w:val="24"/>
                <w:szCs w:val="24"/>
              </w:rPr>
            </w:pPr>
            <w:r w:rsidRPr="00EE7E6D">
              <w:rPr>
                <w:rFonts w:ascii="Arial" w:eastAsiaTheme="minorEastAsia" w:hAnsi="Arial" w:cs="Arial"/>
                <w:sz w:val="24"/>
                <w:szCs w:val="24"/>
              </w:rPr>
              <w:t>Maksymalnie do uzyskania 10 pkt</w:t>
            </w:r>
          </w:p>
        </w:tc>
        <w:tc>
          <w:tcPr>
            <w:tcW w:w="2220" w:type="dxa"/>
          </w:tcPr>
          <w:p w14:paraId="5E809854"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Kryterium rozstrzygające nr 3.</w:t>
            </w:r>
          </w:p>
          <w:p w14:paraId="0660B300" w14:textId="77777777" w:rsidR="002B587C" w:rsidRPr="00EE7E6D" w:rsidRDefault="002B587C" w:rsidP="7F2298DF">
            <w:pPr>
              <w:jc w:val="center"/>
              <w:rPr>
                <w:rFonts w:ascii="Arial" w:eastAsiaTheme="minorEastAsia" w:hAnsi="Arial" w:cs="Arial"/>
                <w:sz w:val="24"/>
                <w:szCs w:val="24"/>
              </w:rPr>
            </w:pPr>
          </w:p>
        </w:tc>
      </w:tr>
      <w:tr w:rsidR="002B587C" w:rsidRPr="00EE7E6D" w14:paraId="08077AC8" w14:textId="77777777" w:rsidTr="0099208E">
        <w:trPr>
          <w:trHeight w:val="300"/>
        </w:trPr>
        <w:tc>
          <w:tcPr>
            <w:tcW w:w="846" w:type="dxa"/>
          </w:tcPr>
          <w:p w14:paraId="41F7A7CC"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54ED1A2B" w14:textId="77777777" w:rsidR="002B587C" w:rsidRPr="00EE7E6D" w:rsidRDefault="002B587C" w:rsidP="7F2298DF">
            <w:pPr>
              <w:pStyle w:val="TableParagraph"/>
              <w:rPr>
                <w:rFonts w:ascii="Arial" w:eastAsiaTheme="minorEastAsia" w:hAnsi="Arial" w:cs="Arial"/>
                <w:sz w:val="24"/>
                <w:szCs w:val="24"/>
              </w:rPr>
            </w:pPr>
            <w:r w:rsidRPr="00EE7E6D">
              <w:rPr>
                <w:rFonts w:ascii="Arial" w:eastAsiaTheme="minorEastAsia" w:hAnsi="Arial" w:cs="Arial"/>
                <w:sz w:val="24"/>
                <w:szCs w:val="24"/>
              </w:rPr>
              <w:t xml:space="preserve"> Kompleksowość projektu</w:t>
            </w:r>
          </w:p>
          <w:p w14:paraId="2711D464" w14:textId="77777777" w:rsidR="002B587C" w:rsidRPr="00EE7E6D" w:rsidRDefault="002B587C" w:rsidP="7F2298DF">
            <w:pPr>
              <w:rPr>
                <w:rFonts w:ascii="Arial" w:eastAsiaTheme="minorEastAsia" w:hAnsi="Arial" w:cs="Arial"/>
                <w:sz w:val="24"/>
                <w:szCs w:val="24"/>
              </w:rPr>
            </w:pPr>
          </w:p>
        </w:tc>
        <w:tc>
          <w:tcPr>
            <w:tcW w:w="5387" w:type="dxa"/>
          </w:tcPr>
          <w:p w14:paraId="720DC1F6" w14:textId="7FBE6B27" w:rsidR="002B587C" w:rsidRPr="00EE7E6D" w:rsidRDefault="190CBEF5" w:rsidP="4CE217FF">
            <w:pPr>
              <w:pStyle w:val="TableParagraph"/>
              <w:jc w:val="both"/>
              <w:rPr>
                <w:rFonts w:ascii="Arial" w:eastAsiaTheme="minorEastAsia" w:hAnsi="Arial" w:cs="Arial"/>
                <w:sz w:val="24"/>
                <w:szCs w:val="24"/>
              </w:rPr>
            </w:pPr>
            <w:r w:rsidRPr="00EE7E6D">
              <w:rPr>
                <w:rFonts w:ascii="Arial" w:eastAsiaTheme="minorEastAsia" w:hAnsi="Arial" w:cs="Arial"/>
                <w:sz w:val="24"/>
                <w:szCs w:val="24"/>
              </w:rPr>
              <w:t xml:space="preserve">W ramach projektu ocenie podlegać będzie zastosowanie łącznie co najmniej 2 </w:t>
            </w:r>
            <w:r w:rsidR="051EDF23" w:rsidRPr="00EE7E6D">
              <w:rPr>
                <w:rFonts w:ascii="Arial" w:eastAsiaTheme="minorEastAsia" w:hAnsi="Arial" w:cs="Arial"/>
                <w:sz w:val="24"/>
                <w:szCs w:val="24"/>
              </w:rPr>
              <w:t xml:space="preserve">różnych </w:t>
            </w:r>
            <w:r w:rsidRPr="00EE7E6D">
              <w:rPr>
                <w:rFonts w:ascii="Arial" w:eastAsiaTheme="minorEastAsia" w:hAnsi="Arial" w:cs="Arial"/>
                <w:sz w:val="24"/>
                <w:szCs w:val="24"/>
              </w:rPr>
              <w:t>współpracujących ze sobą instalacji OZE tj. zestawu (np. PV + pompa ciepła, instalacje solarne + kotły na biomasę) dla budynku.</w:t>
            </w:r>
          </w:p>
          <w:p w14:paraId="14D6FF11" w14:textId="77777777" w:rsidR="002B587C" w:rsidRPr="00EE7E6D" w:rsidRDefault="002B587C" w:rsidP="7F2298DF">
            <w:pPr>
              <w:jc w:val="both"/>
              <w:rPr>
                <w:rFonts w:ascii="Arial" w:eastAsiaTheme="minorEastAsia" w:hAnsi="Arial" w:cs="Arial"/>
                <w:sz w:val="24"/>
                <w:szCs w:val="24"/>
              </w:rPr>
            </w:pPr>
          </w:p>
          <w:p w14:paraId="1703FD07" w14:textId="7A52881A" w:rsidR="002B587C" w:rsidRPr="00EE7E6D" w:rsidRDefault="190CBEF5" w:rsidP="4CE217FF">
            <w:pPr>
              <w:pStyle w:val="TableParagraph"/>
              <w:jc w:val="both"/>
              <w:rPr>
                <w:rFonts w:ascii="Arial" w:eastAsiaTheme="minorEastAsia" w:hAnsi="Arial" w:cs="Arial"/>
                <w:sz w:val="24"/>
                <w:szCs w:val="24"/>
              </w:rPr>
            </w:pPr>
            <w:r w:rsidRPr="00EE7E6D">
              <w:rPr>
                <w:rFonts w:ascii="Arial" w:eastAsiaTheme="minorEastAsia" w:hAnsi="Arial" w:cs="Arial"/>
                <w:sz w:val="24"/>
                <w:szCs w:val="24"/>
              </w:rPr>
              <w:lastRenderedPageBreak/>
              <w:t xml:space="preserve">Zastosowanie łącznie co najmniej 2 </w:t>
            </w:r>
            <w:r w:rsidR="153BD1C9" w:rsidRPr="00EE7E6D">
              <w:rPr>
                <w:rFonts w:ascii="Arial" w:eastAsiaTheme="minorEastAsia" w:hAnsi="Arial" w:cs="Arial"/>
                <w:sz w:val="24"/>
                <w:szCs w:val="24"/>
              </w:rPr>
              <w:t xml:space="preserve">różnych </w:t>
            </w:r>
            <w:r w:rsidRPr="00EE7E6D">
              <w:rPr>
                <w:rFonts w:ascii="Arial" w:eastAsiaTheme="minorEastAsia" w:hAnsi="Arial" w:cs="Arial"/>
                <w:sz w:val="24"/>
                <w:szCs w:val="24"/>
              </w:rPr>
              <w:t>współpracujących ze sobą instalacji OZE w budynku określa się zestawem instalacji OZE.</w:t>
            </w:r>
          </w:p>
          <w:p w14:paraId="7EE6683B" w14:textId="0157BF7A" w:rsidR="002B587C" w:rsidRPr="00EE7E6D" w:rsidRDefault="002B587C" w:rsidP="002F2339">
            <w:pPr>
              <w:pStyle w:val="TableParagraph"/>
              <w:jc w:val="both"/>
              <w:rPr>
                <w:rFonts w:ascii="Arial" w:eastAsiaTheme="minorEastAsia" w:hAnsi="Arial" w:cs="Arial"/>
                <w:sz w:val="24"/>
                <w:szCs w:val="24"/>
              </w:rPr>
            </w:pPr>
            <w:r w:rsidRPr="00EE7E6D">
              <w:rPr>
                <w:rFonts w:ascii="Arial" w:eastAsiaTheme="minorEastAsia" w:hAnsi="Arial" w:cs="Arial"/>
                <w:sz w:val="24"/>
                <w:szCs w:val="24"/>
              </w:rPr>
              <w:t>Kryterium obowiązuje w całym okresie realizacji projektu.</w:t>
            </w:r>
            <w:r w:rsidR="002F2339" w:rsidRPr="00EE7E6D">
              <w:rPr>
                <w:rFonts w:ascii="Arial" w:eastAsiaTheme="minorEastAsia" w:hAnsi="Arial" w:cs="Arial"/>
                <w:sz w:val="24"/>
                <w:szCs w:val="24"/>
              </w:rPr>
              <w:t xml:space="preserve"> </w:t>
            </w:r>
          </w:p>
        </w:tc>
        <w:tc>
          <w:tcPr>
            <w:tcW w:w="1843" w:type="dxa"/>
          </w:tcPr>
          <w:p w14:paraId="6839ABEC" w14:textId="2DB30038"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lastRenderedPageBreak/>
              <w:t>NIE</w:t>
            </w:r>
            <w:r w:rsidR="005E227B" w:rsidRPr="00EE7E6D">
              <w:rPr>
                <w:rFonts w:ascii="Arial" w:eastAsiaTheme="minorEastAsia" w:hAnsi="Arial" w:cs="Arial"/>
                <w:sz w:val="24"/>
                <w:szCs w:val="24"/>
              </w:rPr>
              <w:t>.</w:t>
            </w:r>
          </w:p>
          <w:p w14:paraId="07856CC2" w14:textId="471C3498" w:rsidR="002B587C" w:rsidRPr="00EE7E6D" w:rsidRDefault="404BF988" w:rsidP="005E227B">
            <w:pPr>
              <w:rPr>
                <w:rFonts w:ascii="Arial" w:eastAsiaTheme="minorEastAsia" w:hAnsi="Arial" w:cs="Arial"/>
                <w:sz w:val="24"/>
                <w:szCs w:val="24"/>
              </w:rPr>
            </w:pPr>
            <w:r w:rsidRPr="00EE7E6D">
              <w:rPr>
                <w:rFonts w:ascii="Arial" w:eastAsiaTheme="minorEastAsia" w:hAnsi="Arial" w:cs="Arial"/>
                <w:sz w:val="24"/>
                <w:szCs w:val="24"/>
              </w:rPr>
              <w:t>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24A9F0CC" w14:textId="77777777" w:rsidR="002B587C" w:rsidRPr="00EE7E6D" w:rsidRDefault="002B587C" w:rsidP="7F2298DF">
            <w:pPr>
              <w:pStyle w:val="TableParagraph"/>
              <w:spacing w:line="244" w:lineRule="exact"/>
              <w:ind w:left="70"/>
              <w:jc w:val="both"/>
              <w:rPr>
                <w:rFonts w:ascii="Arial" w:eastAsiaTheme="minorEastAsia" w:hAnsi="Arial" w:cs="Arial"/>
                <w:sz w:val="24"/>
                <w:szCs w:val="24"/>
              </w:rPr>
            </w:pPr>
            <w:r w:rsidRPr="00EE7E6D">
              <w:rPr>
                <w:rFonts w:ascii="Arial" w:eastAsiaTheme="minorEastAsia" w:hAnsi="Arial" w:cs="Arial"/>
                <w:sz w:val="24"/>
                <w:szCs w:val="24"/>
              </w:rPr>
              <w:t>Punktowe (0/1/2/3/4/5/6/10):</w:t>
            </w:r>
          </w:p>
          <w:p w14:paraId="26877CEE" w14:textId="77777777" w:rsidR="002B587C" w:rsidRPr="00EE7E6D" w:rsidRDefault="002B587C" w:rsidP="7F2298DF">
            <w:pPr>
              <w:pStyle w:val="TableParagraph"/>
              <w:spacing w:line="244" w:lineRule="exact"/>
              <w:ind w:left="70"/>
              <w:jc w:val="both"/>
              <w:rPr>
                <w:rFonts w:ascii="Arial" w:eastAsiaTheme="minorEastAsia" w:hAnsi="Arial" w:cs="Arial"/>
                <w:sz w:val="24"/>
                <w:szCs w:val="24"/>
              </w:rPr>
            </w:pPr>
          </w:p>
          <w:p w14:paraId="36D0807E" w14:textId="77777777" w:rsidR="002B587C" w:rsidRPr="00EE7E6D" w:rsidRDefault="002B587C" w:rsidP="7F2298DF">
            <w:pPr>
              <w:pStyle w:val="TableParagraph"/>
              <w:spacing w:line="244" w:lineRule="exact"/>
              <w:ind w:left="70"/>
              <w:jc w:val="both"/>
              <w:rPr>
                <w:rFonts w:ascii="Arial" w:eastAsiaTheme="minorEastAsia" w:hAnsi="Arial" w:cs="Arial"/>
                <w:sz w:val="24"/>
                <w:szCs w:val="24"/>
              </w:rPr>
            </w:pPr>
            <w:r w:rsidRPr="00EE7E6D">
              <w:rPr>
                <w:rFonts w:ascii="Arial" w:eastAsiaTheme="minorEastAsia" w:hAnsi="Arial" w:cs="Arial"/>
                <w:sz w:val="24"/>
                <w:szCs w:val="24"/>
              </w:rPr>
              <w:t>0 pkt – projekt nie zakłada realizacji zestawów instalacji OZE</w:t>
            </w:r>
          </w:p>
          <w:p w14:paraId="77DE26EE" w14:textId="5BC69651" w:rsidR="002B587C" w:rsidRPr="00EE7E6D" w:rsidRDefault="190CBEF5" w:rsidP="4CE217FF">
            <w:pPr>
              <w:pStyle w:val="TableParagraph"/>
              <w:spacing w:line="244" w:lineRule="exact"/>
              <w:ind w:left="70"/>
              <w:jc w:val="both"/>
              <w:rPr>
                <w:rFonts w:ascii="Arial" w:eastAsiaTheme="minorEastAsia" w:hAnsi="Arial" w:cs="Arial"/>
                <w:sz w:val="24"/>
                <w:szCs w:val="24"/>
              </w:rPr>
            </w:pPr>
            <w:r w:rsidRPr="00EE7E6D">
              <w:rPr>
                <w:rFonts w:ascii="Arial" w:eastAsiaTheme="minorEastAsia" w:hAnsi="Arial" w:cs="Arial"/>
                <w:sz w:val="24"/>
                <w:szCs w:val="24"/>
              </w:rPr>
              <w:t xml:space="preserve">1 pkt - od 1 do </w:t>
            </w:r>
            <w:r w:rsidR="54A91922" w:rsidRPr="00EE7E6D">
              <w:rPr>
                <w:rFonts w:ascii="Arial" w:eastAsiaTheme="minorEastAsia" w:hAnsi="Arial" w:cs="Arial"/>
                <w:sz w:val="24"/>
                <w:szCs w:val="24"/>
              </w:rPr>
              <w:t>3</w:t>
            </w:r>
            <w:r w:rsidRPr="00EE7E6D">
              <w:rPr>
                <w:rFonts w:ascii="Arial" w:eastAsiaTheme="minorEastAsia" w:hAnsi="Arial" w:cs="Arial"/>
                <w:sz w:val="24"/>
                <w:szCs w:val="24"/>
              </w:rPr>
              <w:t xml:space="preserve"> </w:t>
            </w:r>
            <w:r w:rsidRPr="00EE7E6D">
              <w:rPr>
                <w:rFonts w:ascii="Arial" w:eastAsiaTheme="minorEastAsia" w:hAnsi="Arial" w:cs="Arial"/>
                <w:sz w:val="24"/>
                <w:szCs w:val="24"/>
              </w:rPr>
              <w:lastRenderedPageBreak/>
              <w:t>zestawów instalacji OZE w projekcie</w:t>
            </w:r>
          </w:p>
          <w:p w14:paraId="20886B67" w14:textId="76833D29" w:rsidR="002B587C" w:rsidRPr="00EE7E6D" w:rsidRDefault="190CBEF5" w:rsidP="4CE217FF">
            <w:pPr>
              <w:pStyle w:val="TableParagraph"/>
              <w:spacing w:line="244" w:lineRule="exact"/>
              <w:ind w:left="70"/>
              <w:jc w:val="both"/>
              <w:rPr>
                <w:rFonts w:ascii="Arial" w:eastAsiaTheme="minorEastAsia" w:hAnsi="Arial" w:cs="Arial"/>
                <w:sz w:val="24"/>
                <w:szCs w:val="24"/>
              </w:rPr>
            </w:pPr>
            <w:r w:rsidRPr="00EE7E6D">
              <w:rPr>
                <w:rFonts w:ascii="Arial" w:eastAsiaTheme="minorEastAsia" w:hAnsi="Arial" w:cs="Arial"/>
                <w:sz w:val="24"/>
                <w:szCs w:val="24"/>
              </w:rPr>
              <w:t xml:space="preserve">2 pkt - </w:t>
            </w:r>
            <w:r w:rsidR="564EAE5F" w:rsidRPr="00EE7E6D">
              <w:rPr>
                <w:rFonts w:ascii="Arial" w:eastAsiaTheme="minorEastAsia" w:hAnsi="Arial" w:cs="Arial"/>
                <w:sz w:val="24"/>
                <w:szCs w:val="24"/>
              </w:rPr>
              <w:t>4</w:t>
            </w:r>
            <w:r w:rsidRPr="00EE7E6D">
              <w:rPr>
                <w:rFonts w:ascii="Arial" w:eastAsiaTheme="minorEastAsia" w:hAnsi="Arial" w:cs="Arial"/>
                <w:sz w:val="24"/>
                <w:szCs w:val="24"/>
              </w:rPr>
              <w:t xml:space="preserve"> do </w:t>
            </w:r>
            <w:r w:rsidR="73A1A4D2" w:rsidRPr="00EE7E6D">
              <w:rPr>
                <w:rFonts w:ascii="Arial" w:eastAsiaTheme="minorEastAsia" w:hAnsi="Arial" w:cs="Arial"/>
                <w:sz w:val="24"/>
                <w:szCs w:val="24"/>
              </w:rPr>
              <w:t>7</w:t>
            </w:r>
            <w:r w:rsidRPr="00EE7E6D">
              <w:rPr>
                <w:rFonts w:ascii="Arial" w:eastAsiaTheme="minorEastAsia" w:hAnsi="Arial" w:cs="Arial"/>
                <w:sz w:val="24"/>
                <w:szCs w:val="24"/>
              </w:rPr>
              <w:t xml:space="preserve"> zestawów instalacji OZE w projekcie</w:t>
            </w:r>
          </w:p>
          <w:p w14:paraId="2C8D1A79" w14:textId="03656540" w:rsidR="002B587C" w:rsidRPr="00EE7E6D" w:rsidRDefault="190CBEF5" w:rsidP="4CE217FF">
            <w:pPr>
              <w:pStyle w:val="TableParagraph"/>
              <w:spacing w:line="244" w:lineRule="exact"/>
              <w:ind w:left="70"/>
              <w:jc w:val="both"/>
              <w:rPr>
                <w:rFonts w:ascii="Arial" w:eastAsiaTheme="minorEastAsia" w:hAnsi="Arial" w:cs="Arial"/>
                <w:sz w:val="24"/>
                <w:szCs w:val="24"/>
              </w:rPr>
            </w:pPr>
            <w:r w:rsidRPr="00EE7E6D">
              <w:rPr>
                <w:rFonts w:ascii="Arial" w:eastAsiaTheme="minorEastAsia" w:hAnsi="Arial" w:cs="Arial"/>
                <w:sz w:val="24"/>
                <w:szCs w:val="24"/>
              </w:rPr>
              <w:t xml:space="preserve">3 pkt - </w:t>
            </w:r>
            <w:r w:rsidR="05FF779A" w:rsidRPr="00EE7E6D">
              <w:rPr>
                <w:rFonts w:ascii="Arial" w:eastAsiaTheme="minorEastAsia" w:hAnsi="Arial" w:cs="Arial"/>
                <w:sz w:val="24"/>
                <w:szCs w:val="24"/>
              </w:rPr>
              <w:t>8</w:t>
            </w:r>
            <w:r w:rsidRPr="00EE7E6D">
              <w:rPr>
                <w:rFonts w:ascii="Arial" w:eastAsiaTheme="minorEastAsia" w:hAnsi="Arial" w:cs="Arial"/>
                <w:sz w:val="24"/>
                <w:szCs w:val="24"/>
              </w:rPr>
              <w:t xml:space="preserve"> do </w:t>
            </w:r>
            <w:r w:rsidR="4916B066" w:rsidRPr="00EE7E6D">
              <w:rPr>
                <w:rFonts w:ascii="Arial" w:eastAsiaTheme="minorEastAsia" w:hAnsi="Arial" w:cs="Arial"/>
                <w:sz w:val="24"/>
                <w:szCs w:val="24"/>
              </w:rPr>
              <w:t>25</w:t>
            </w:r>
            <w:r w:rsidRPr="00EE7E6D">
              <w:rPr>
                <w:rFonts w:ascii="Arial" w:eastAsiaTheme="minorEastAsia" w:hAnsi="Arial" w:cs="Arial"/>
                <w:sz w:val="24"/>
                <w:szCs w:val="24"/>
              </w:rPr>
              <w:t xml:space="preserve"> zestawów instalacji OZE w projekcie</w:t>
            </w:r>
          </w:p>
          <w:p w14:paraId="3C3D5572" w14:textId="39344E87" w:rsidR="002B587C" w:rsidRPr="00EE7E6D" w:rsidRDefault="190CBEF5" w:rsidP="4CE217FF">
            <w:pPr>
              <w:pStyle w:val="TableParagraph"/>
              <w:spacing w:line="244" w:lineRule="exact"/>
              <w:ind w:left="70"/>
              <w:jc w:val="both"/>
              <w:rPr>
                <w:rFonts w:ascii="Arial" w:eastAsiaTheme="minorEastAsia" w:hAnsi="Arial" w:cs="Arial"/>
                <w:sz w:val="24"/>
                <w:szCs w:val="24"/>
              </w:rPr>
            </w:pPr>
            <w:r w:rsidRPr="00EE7E6D">
              <w:rPr>
                <w:rFonts w:ascii="Arial" w:eastAsiaTheme="minorEastAsia" w:hAnsi="Arial" w:cs="Arial"/>
                <w:sz w:val="24"/>
                <w:szCs w:val="24"/>
              </w:rPr>
              <w:t xml:space="preserve">4 pkt - od </w:t>
            </w:r>
            <w:r w:rsidR="717DE3C7" w:rsidRPr="00EE7E6D">
              <w:rPr>
                <w:rFonts w:ascii="Arial" w:eastAsiaTheme="minorEastAsia" w:hAnsi="Arial" w:cs="Arial"/>
                <w:sz w:val="24"/>
                <w:szCs w:val="24"/>
              </w:rPr>
              <w:t>26</w:t>
            </w:r>
            <w:r w:rsidRPr="00EE7E6D">
              <w:rPr>
                <w:rFonts w:ascii="Arial" w:eastAsiaTheme="minorEastAsia" w:hAnsi="Arial" w:cs="Arial"/>
                <w:sz w:val="24"/>
                <w:szCs w:val="24"/>
              </w:rPr>
              <w:t xml:space="preserve"> do </w:t>
            </w:r>
            <w:r w:rsidR="3E17E71C" w:rsidRPr="00EE7E6D">
              <w:rPr>
                <w:rFonts w:ascii="Arial" w:eastAsiaTheme="minorEastAsia" w:hAnsi="Arial" w:cs="Arial"/>
                <w:sz w:val="24"/>
                <w:szCs w:val="24"/>
              </w:rPr>
              <w:t>50</w:t>
            </w:r>
            <w:r w:rsidRPr="00EE7E6D">
              <w:rPr>
                <w:rFonts w:ascii="Arial" w:eastAsiaTheme="minorEastAsia" w:hAnsi="Arial" w:cs="Arial"/>
                <w:sz w:val="24"/>
                <w:szCs w:val="24"/>
              </w:rPr>
              <w:t xml:space="preserve"> zestawów instalacji OZE w projekcie</w:t>
            </w:r>
          </w:p>
          <w:p w14:paraId="1803C6D1" w14:textId="5B96EF4F" w:rsidR="002B587C" w:rsidRPr="00EE7E6D" w:rsidRDefault="190CBEF5" w:rsidP="4CE217FF">
            <w:pPr>
              <w:pStyle w:val="TableParagraph"/>
              <w:spacing w:line="244" w:lineRule="exact"/>
              <w:ind w:left="70"/>
              <w:jc w:val="both"/>
              <w:rPr>
                <w:rFonts w:ascii="Arial" w:eastAsiaTheme="minorEastAsia" w:hAnsi="Arial" w:cs="Arial"/>
                <w:sz w:val="24"/>
                <w:szCs w:val="24"/>
              </w:rPr>
            </w:pPr>
            <w:r w:rsidRPr="00EE7E6D">
              <w:rPr>
                <w:rFonts w:ascii="Arial" w:eastAsiaTheme="minorEastAsia" w:hAnsi="Arial" w:cs="Arial"/>
                <w:sz w:val="24"/>
                <w:szCs w:val="24"/>
              </w:rPr>
              <w:t xml:space="preserve">5 pkt – od </w:t>
            </w:r>
            <w:r w:rsidR="0A0D394D" w:rsidRPr="00EE7E6D">
              <w:rPr>
                <w:rFonts w:ascii="Arial" w:eastAsiaTheme="minorEastAsia" w:hAnsi="Arial" w:cs="Arial"/>
                <w:sz w:val="24"/>
                <w:szCs w:val="24"/>
              </w:rPr>
              <w:t>51</w:t>
            </w:r>
            <w:r w:rsidRPr="00EE7E6D">
              <w:rPr>
                <w:rFonts w:ascii="Arial" w:eastAsiaTheme="minorEastAsia" w:hAnsi="Arial" w:cs="Arial"/>
                <w:sz w:val="24"/>
                <w:szCs w:val="24"/>
              </w:rPr>
              <w:t xml:space="preserve"> do </w:t>
            </w:r>
            <w:r w:rsidR="337A31C9" w:rsidRPr="00EE7E6D">
              <w:rPr>
                <w:rFonts w:ascii="Arial" w:eastAsiaTheme="minorEastAsia" w:hAnsi="Arial" w:cs="Arial"/>
                <w:sz w:val="24"/>
                <w:szCs w:val="24"/>
              </w:rPr>
              <w:t>75</w:t>
            </w:r>
            <w:r w:rsidRPr="00EE7E6D">
              <w:rPr>
                <w:rFonts w:ascii="Arial" w:eastAsiaTheme="minorEastAsia" w:hAnsi="Arial" w:cs="Arial"/>
                <w:sz w:val="24"/>
                <w:szCs w:val="24"/>
              </w:rPr>
              <w:t xml:space="preserve"> zestawów instalacji OZE w projekcie</w:t>
            </w:r>
          </w:p>
          <w:p w14:paraId="63EEEF94" w14:textId="397580B4" w:rsidR="002B587C" w:rsidRPr="00EE7E6D" w:rsidRDefault="190CBEF5" w:rsidP="4CE217FF">
            <w:pPr>
              <w:pStyle w:val="TableParagraph"/>
              <w:spacing w:line="244" w:lineRule="exact"/>
              <w:ind w:left="70"/>
              <w:jc w:val="both"/>
              <w:rPr>
                <w:rFonts w:ascii="Arial" w:eastAsiaTheme="minorEastAsia" w:hAnsi="Arial" w:cs="Arial"/>
                <w:sz w:val="24"/>
                <w:szCs w:val="24"/>
              </w:rPr>
            </w:pPr>
            <w:r w:rsidRPr="00EE7E6D">
              <w:rPr>
                <w:rFonts w:ascii="Arial" w:eastAsiaTheme="minorEastAsia" w:hAnsi="Arial" w:cs="Arial"/>
                <w:sz w:val="24"/>
                <w:szCs w:val="24"/>
              </w:rPr>
              <w:t xml:space="preserve">6 pkt – od </w:t>
            </w:r>
            <w:r w:rsidR="5C8B8967" w:rsidRPr="00EE7E6D">
              <w:rPr>
                <w:rFonts w:ascii="Arial" w:eastAsiaTheme="minorEastAsia" w:hAnsi="Arial" w:cs="Arial"/>
                <w:sz w:val="24"/>
                <w:szCs w:val="24"/>
              </w:rPr>
              <w:t>76</w:t>
            </w:r>
            <w:r w:rsidRPr="00EE7E6D">
              <w:rPr>
                <w:rFonts w:ascii="Arial" w:eastAsiaTheme="minorEastAsia" w:hAnsi="Arial" w:cs="Arial"/>
                <w:sz w:val="24"/>
                <w:szCs w:val="24"/>
              </w:rPr>
              <w:t xml:space="preserve"> do </w:t>
            </w:r>
            <w:r w:rsidR="6308BB7A" w:rsidRPr="00EE7E6D">
              <w:rPr>
                <w:rFonts w:ascii="Arial" w:eastAsiaTheme="minorEastAsia" w:hAnsi="Arial" w:cs="Arial"/>
                <w:sz w:val="24"/>
                <w:szCs w:val="24"/>
              </w:rPr>
              <w:t>100</w:t>
            </w:r>
            <w:r w:rsidRPr="00EE7E6D">
              <w:rPr>
                <w:rFonts w:ascii="Arial" w:eastAsiaTheme="minorEastAsia" w:hAnsi="Arial" w:cs="Arial"/>
                <w:sz w:val="24"/>
                <w:szCs w:val="24"/>
              </w:rPr>
              <w:t xml:space="preserve"> zestawów instalacji OZE w projekcie</w:t>
            </w:r>
          </w:p>
          <w:p w14:paraId="6069EEAF" w14:textId="436D5042" w:rsidR="002B587C" w:rsidRPr="00EE7E6D" w:rsidRDefault="190CBEF5"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10 pkt – powyżej </w:t>
            </w:r>
            <w:r w:rsidR="3BCB9DF9" w:rsidRPr="00EE7E6D">
              <w:rPr>
                <w:rFonts w:ascii="Arial" w:eastAsiaTheme="minorEastAsia" w:hAnsi="Arial" w:cs="Arial"/>
                <w:sz w:val="24"/>
                <w:szCs w:val="24"/>
              </w:rPr>
              <w:t>1</w:t>
            </w:r>
            <w:r w:rsidRPr="00EE7E6D">
              <w:rPr>
                <w:rFonts w:ascii="Arial" w:eastAsiaTheme="minorEastAsia" w:hAnsi="Arial" w:cs="Arial"/>
                <w:sz w:val="24"/>
                <w:szCs w:val="24"/>
              </w:rPr>
              <w:t>00 zestawów instalacji OZE w projekcie</w:t>
            </w:r>
          </w:p>
          <w:p w14:paraId="5AF69B52" w14:textId="77777777" w:rsidR="002B587C" w:rsidRPr="00EE7E6D" w:rsidRDefault="002B587C" w:rsidP="7F2298DF">
            <w:pPr>
              <w:rPr>
                <w:rFonts w:ascii="Arial" w:eastAsiaTheme="minorEastAsia" w:hAnsi="Arial" w:cs="Arial"/>
                <w:sz w:val="24"/>
                <w:szCs w:val="24"/>
              </w:rPr>
            </w:pPr>
          </w:p>
          <w:p w14:paraId="41B17A45" w14:textId="77777777" w:rsidR="002B587C" w:rsidRPr="00EE7E6D" w:rsidRDefault="002B587C" w:rsidP="7F2298DF">
            <w:pPr>
              <w:rPr>
                <w:rFonts w:ascii="Arial" w:eastAsiaTheme="minorEastAsia" w:hAnsi="Arial" w:cs="Arial"/>
                <w:sz w:val="24"/>
                <w:szCs w:val="24"/>
              </w:rPr>
            </w:pPr>
            <w:r w:rsidRPr="00EE7E6D">
              <w:rPr>
                <w:rFonts w:ascii="Arial" w:eastAsiaTheme="minorEastAsia" w:hAnsi="Arial" w:cs="Arial"/>
                <w:sz w:val="24"/>
                <w:szCs w:val="24"/>
              </w:rPr>
              <w:t>Maksymalnie do uzyskania 10 pkt</w:t>
            </w:r>
          </w:p>
        </w:tc>
        <w:tc>
          <w:tcPr>
            <w:tcW w:w="2220" w:type="dxa"/>
          </w:tcPr>
          <w:p w14:paraId="50AC8EF8"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Kryterium rozstrzygające nr 1.</w:t>
            </w:r>
          </w:p>
          <w:p w14:paraId="06F59B23" w14:textId="77777777" w:rsidR="002B587C" w:rsidRPr="00EE7E6D" w:rsidRDefault="002B587C" w:rsidP="001C26EA">
            <w:pPr>
              <w:spacing w:after="160" w:line="257" w:lineRule="auto"/>
              <w:rPr>
                <w:rFonts w:ascii="Arial" w:hAnsi="Arial" w:cs="Arial"/>
                <w:sz w:val="24"/>
                <w:szCs w:val="24"/>
              </w:rPr>
            </w:pPr>
            <w:r w:rsidRPr="00EE7E6D">
              <w:rPr>
                <w:rFonts w:ascii="Arial" w:hAnsi="Arial" w:cs="Arial"/>
                <w:sz w:val="24"/>
                <w:szCs w:val="24"/>
              </w:rPr>
              <w:t xml:space="preserve"> </w:t>
            </w:r>
          </w:p>
          <w:p w14:paraId="174D356E" w14:textId="77777777" w:rsidR="002B587C" w:rsidRPr="00EE7E6D" w:rsidRDefault="002B587C" w:rsidP="001C26EA">
            <w:pPr>
              <w:jc w:val="center"/>
              <w:rPr>
                <w:rFonts w:ascii="Arial" w:hAnsi="Arial" w:cs="Arial"/>
                <w:sz w:val="24"/>
                <w:szCs w:val="24"/>
              </w:rPr>
            </w:pPr>
          </w:p>
        </w:tc>
      </w:tr>
      <w:tr w:rsidR="002B587C" w:rsidRPr="00EE7E6D" w14:paraId="63448B62" w14:textId="77777777" w:rsidTr="0099208E">
        <w:trPr>
          <w:trHeight w:val="300"/>
        </w:trPr>
        <w:tc>
          <w:tcPr>
            <w:tcW w:w="846" w:type="dxa"/>
          </w:tcPr>
          <w:p w14:paraId="21FDF884"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273399BA"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Zastosowanie magazynu energii pozyskanej ze źródeł odnawialnych  </w:t>
            </w:r>
          </w:p>
        </w:tc>
        <w:tc>
          <w:tcPr>
            <w:tcW w:w="5387" w:type="dxa"/>
          </w:tcPr>
          <w:p w14:paraId="019D29C6" w14:textId="77777777" w:rsidR="002B587C" w:rsidRPr="00EE7E6D" w:rsidRDefault="002B587C" w:rsidP="7F2298DF">
            <w:pPr>
              <w:spacing w:line="257" w:lineRule="auto"/>
              <w:rPr>
                <w:rFonts w:ascii="Arial" w:eastAsiaTheme="minorEastAsia" w:hAnsi="Arial" w:cs="Arial"/>
                <w:sz w:val="24"/>
                <w:szCs w:val="24"/>
              </w:rPr>
            </w:pPr>
            <w:r w:rsidRPr="00EE7E6D">
              <w:rPr>
                <w:rFonts w:ascii="Arial" w:eastAsiaTheme="minorEastAsia" w:hAnsi="Arial" w:cs="Arial"/>
                <w:sz w:val="24"/>
                <w:szCs w:val="24"/>
              </w:rPr>
              <w:t>Kryterium weryfikowane będzie na podstawie wniosku o dofinansowanie oraz załączników.</w:t>
            </w:r>
          </w:p>
          <w:p w14:paraId="05584310" w14:textId="77777777" w:rsidR="002B587C" w:rsidRPr="00EE7E6D" w:rsidRDefault="002B587C" w:rsidP="7F2298DF">
            <w:pPr>
              <w:spacing w:line="257" w:lineRule="auto"/>
              <w:rPr>
                <w:rFonts w:ascii="Arial" w:eastAsiaTheme="minorEastAsia" w:hAnsi="Arial" w:cs="Arial"/>
                <w:sz w:val="24"/>
                <w:szCs w:val="24"/>
              </w:rPr>
            </w:pPr>
            <w:r w:rsidRPr="00EE7E6D">
              <w:rPr>
                <w:rFonts w:ascii="Arial" w:eastAsiaTheme="minorEastAsia" w:hAnsi="Arial" w:cs="Arial"/>
                <w:sz w:val="24"/>
                <w:szCs w:val="24"/>
              </w:rPr>
              <w:t>W ramach przedmiotowego kryterium weryfikacji podlegać będzie zastosowanie magazynu energii pozyskanej ze źródeł odnawialnych.</w:t>
            </w:r>
          </w:p>
          <w:p w14:paraId="26115DC9"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Mając na uwadze problemy związane z przeciążeniem sieci dystrybucyjnej energii elektrycznej poprzez przyłączenie do niej dużych ilości instalacji PV, szczególnie premiowane będzie zastosowanie połączenia instalacji produkujących energię elektryczną z odnawialnych źródeł np. paneli fotowoltaicznych z magazynem energii jako rozwiązanie maksymalizujące autokonsumpcję. W ramach </w:t>
            </w:r>
            <w:r w:rsidRPr="00EE7E6D">
              <w:rPr>
                <w:rFonts w:ascii="Arial" w:eastAsiaTheme="minorEastAsia" w:hAnsi="Arial" w:cs="Arial"/>
                <w:sz w:val="24"/>
                <w:szCs w:val="24"/>
              </w:rPr>
              <w:lastRenderedPageBreak/>
              <w:t>przedmiotowego kryterium ocenie podlega, czy w ramach kosztów kwalifikowanych zaplanowano zastosowanie magazynu energii jako dodatkowego elementu projektu.</w:t>
            </w:r>
          </w:p>
          <w:p w14:paraId="0347A400" w14:textId="77777777" w:rsidR="002B587C" w:rsidRPr="00EE7E6D" w:rsidRDefault="002B587C" w:rsidP="7F2298DF">
            <w:pPr>
              <w:spacing w:line="259" w:lineRule="auto"/>
              <w:rPr>
                <w:rFonts w:ascii="Arial" w:eastAsiaTheme="minorEastAsia" w:hAnsi="Arial" w:cs="Arial"/>
                <w:sz w:val="24"/>
                <w:szCs w:val="24"/>
              </w:rPr>
            </w:pPr>
          </w:p>
          <w:p w14:paraId="6E6B3C1F" w14:textId="77777777" w:rsidR="002B587C" w:rsidRPr="00EE7E6D" w:rsidRDefault="002B587C" w:rsidP="7F2298DF">
            <w:pPr>
              <w:rPr>
                <w:rFonts w:ascii="Arial" w:eastAsiaTheme="minorEastAsia" w:hAnsi="Arial" w:cs="Arial"/>
                <w:sz w:val="24"/>
                <w:szCs w:val="24"/>
              </w:rPr>
            </w:pPr>
            <w:r w:rsidRPr="00EE7E6D">
              <w:rPr>
                <w:rFonts w:ascii="Arial" w:eastAsiaTheme="minorEastAsia" w:hAnsi="Arial" w:cs="Arial"/>
                <w:sz w:val="24"/>
                <w:szCs w:val="24"/>
              </w:rPr>
              <w:t xml:space="preserve"> </w:t>
            </w:r>
          </w:p>
        </w:tc>
        <w:tc>
          <w:tcPr>
            <w:tcW w:w="1843" w:type="dxa"/>
          </w:tcPr>
          <w:p w14:paraId="22EE6897" w14:textId="201A734D"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lastRenderedPageBreak/>
              <w:t>NIE</w:t>
            </w:r>
            <w:r w:rsidR="005E227B" w:rsidRPr="00EE7E6D">
              <w:rPr>
                <w:rFonts w:ascii="Arial" w:eastAsiaTheme="minorEastAsia" w:hAnsi="Arial" w:cs="Arial"/>
                <w:sz w:val="24"/>
                <w:szCs w:val="24"/>
              </w:rPr>
              <w:t>.</w:t>
            </w:r>
          </w:p>
          <w:p w14:paraId="2F2F2A45" w14:textId="31C620C6" w:rsidR="002B587C" w:rsidRPr="00EE7E6D" w:rsidRDefault="1EBD774F" w:rsidP="005E227B">
            <w:pPr>
              <w:rPr>
                <w:rFonts w:ascii="Arial" w:eastAsiaTheme="minorEastAsia" w:hAnsi="Arial" w:cs="Arial"/>
                <w:sz w:val="24"/>
                <w:szCs w:val="24"/>
              </w:rPr>
            </w:pPr>
            <w:r w:rsidRPr="00EE7E6D">
              <w:rPr>
                <w:rFonts w:ascii="Arial" w:eastAsiaTheme="minorEastAsia" w:hAnsi="Arial" w:cs="Arial"/>
                <w:sz w:val="24"/>
                <w:szCs w:val="24"/>
              </w:rPr>
              <w:t>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3F75627F" w14:textId="16DB2393" w:rsidR="002B587C" w:rsidRPr="00EE7E6D" w:rsidRDefault="190CBEF5" w:rsidP="5CCC6A53">
            <w:pPr>
              <w:spacing w:line="259" w:lineRule="auto"/>
              <w:rPr>
                <w:rFonts w:ascii="Arial" w:eastAsiaTheme="minorEastAsia" w:hAnsi="Arial" w:cs="Arial"/>
                <w:sz w:val="24"/>
                <w:szCs w:val="24"/>
              </w:rPr>
            </w:pPr>
            <w:r w:rsidRPr="00EE7E6D">
              <w:rPr>
                <w:rFonts w:ascii="Arial" w:eastAsiaTheme="minorEastAsia" w:hAnsi="Arial" w:cs="Arial"/>
                <w:sz w:val="24"/>
                <w:szCs w:val="24"/>
              </w:rPr>
              <w:t>Punktowe (0/1/2/3/</w:t>
            </w:r>
            <w:r w:rsidR="6A06A1CB" w:rsidRPr="00EE7E6D">
              <w:rPr>
                <w:rFonts w:ascii="Arial" w:eastAsiaTheme="minorEastAsia" w:hAnsi="Arial" w:cs="Arial"/>
                <w:sz w:val="24"/>
                <w:szCs w:val="24"/>
              </w:rPr>
              <w:t>4</w:t>
            </w:r>
            <w:r w:rsidRPr="00EE7E6D">
              <w:rPr>
                <w:rFonts w:ascii="Arial" w:eastAsiaTheme="minorEastAsia" w:hAnsi="Arial" w:cs="Arial"/>
                <w:sz w:val="24"/>
                <w:szCs w:val="24"/>
              </w:rPr>
              <w:t xml:space="preserve">): </w:t>
            </w:r>
          </w:p>
          <w:p w14:paraId="15507C47" w14:textId="16EC42E1" w:rsidR="002B587C" w:rsidRPr="00EE7E6D" w:rsidRDefault="36DD6818"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W przypadku projektów parasolowych i grantowych kryterium ma zastosowanie jedynie wówczas gdy liczba</w:t>
            </w:r>
            <w:r w:rsidR="01CB47F0" w:rsidRPr="00EE7E6D">
              <w:rPr>
                <w:rFonts w:ascii="Arial" w:eastAsiaTheme="minorEastAsia" w:hAnsi="Arial" w:cs="Arial"/>
                <w:sz w:val="24"/>
                <w:szCs w:val="24"/>
              </w:rPr>
              <w:t xml:space="preserve"> </w:t>
            </w:r>
            <w:r w:rsidRPr="00EE7E6D">
              <w:rPr>
                <w:rFonts w:ascii="Arial" w:eastAsiaTheme="minorEastAsia" w:hAnsi="Arial" w:cs="Arial"/>
                <w:sz w:val="24"/>
                <w:szCs w:val="24"/>
              </w:rPr>
              <w:t>magazynów stanowi co najmniej połowę liczby instalacji OZE</w:t>
            </w:r>
            <w:r w:rsidR="6B475DB4" w:rsidRPr="00EE7E6D">
              <w:rPr>
                <w:rFonts w:ascii="Arial" w:eastAsiaTheme="minorEastAsia" w:hAnsi="Arial" w:cs="Arial"/>
                <w:sz w:val="24"/>
                <w:szCs w:val="24"/>
              </w:rPr>
              <w:t>.</w:t>
            </w:r>
          </w:p>
          <w:p w14:paraId="4BBC76F9"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lastRenderedPageBreak/>
              <w:t>Punkty zostaną przyznane, jeżeli wnioskodawca zaplanował w ramach projektu zastosowanie magazynu energii wg poniższej punktacji.</w:t>
            </w:r>
          </w:p>
          <w:p w14:paraId="15DA384C" w14:textId="35F13494" w:rsidR="002B587C" w:rsidRPr="00EE7E6D" w:rsidRDefault="3351A765"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4</w:t>
            </w:r>
            <w:r w:rsidR="190CBEF5" w:rsidRPr="00EE7E6D">
              <w:rPr>
                <w:rFonts w:ascii="Arial" w:eastAsiaTheme="minorEastAsia" w:hAnsi="Arial" w:cs="Arial"/>
                <w:sz w:val="24"/>
                <w:szCs w:val="24"/>
              </w:rPr>
              <w:t xml:space="preserve"> pkt – budowa nowych/rozbudowa istniejących instalacji OZE wraz z magazynem energii elektrycznej </w:t>
            </w:r>
          </w:p>
          <w:p w14:paraId="6FAE7946"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3 pkt – budowa nowych/rozbudowa istniejących </w:t>
            </w:r>
            <w:r w:rsidRPr="00EE7E6D">
              <w:rPr>
                <w:rFonts w:ascii="Arial" w:eastAsiaTheme="minorEastAsia" w:hAnsi="Arial" w:cs="Arial"/>
                <w:sz w:val="24"/>
                <w:szCs w:val="24"/>
              </w:rPr>
              <w:lastRenderedPageBreak/>
              <w:t>instalacji OZE wraz z magazynem energii cieplnej.</w:t>
            </w:r>
          </w:p>
          <w:p w14:paraId="136F5F14"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2 pkt - rozbudowa istniejących instalacji OZE o magazyn energii elektrycznej </w:t>
            </w:r>
          </w:p>
          <w:p w14:paraId="329F446E"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1 pkt- rozbudowa istniejących instalacji OZE o magazyn energii cieplnej </w:t>
            </w:r>
          </w:p>
          <w:p w14:paraId="2310F259"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0 pkt – projekt nie zakłada realizacji magazynu energii z odnawialnych źródeł</w:t>
            </w:r>
          </w:p>
          <w:p w14:paraId="6F4D200D"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lastRenderedPageBreak/>
              <w:t>W przypadku projektów dotyczących więcej niż jednego z ww. wariantów – punkty przyznawane są dla wariantu najkorzystniejszego (punkty nie sumują się).</w:t>
            </w:r>
          </w:p>
          <w:p w14:paraId="59A777A4" w14:textId="2119D11C" w:rsidR="002B587C" w:rsidRPr="00EE7E6D" w:rsidRDefault="002B587C" w:rsidP="5CCC6A53">
            <w:pPr>
              <w:rPr>
                <w:rFonts w:ascii="Arial" w:eastAsiaTheme="minorEastAsia" w:hAnsi="Arial" w:cs="Arial"/>
                <w:sz w:val="24"/>
                <w:szCs w:val="24"/>
              </w:rPr>
            </w:pPr>
            <w:r w:rsidRPr="00EE7E6D">
              <w:rPr>
                <w:rFonts w:ascii="Arial" w:eastAsiaTheme="minorEastAsia" w:hAnsi="Arial" w:cs="Arial"/>
                <w:sz w:val="24"/>
                <w:szCs w:val="24"/>
              </w:rPr>
              <w:t xml:space="preserve">Maksymalnie do uzyskania </w:t>
            </w:r>
            <w:r w:rsidR="5529776C" w:rsidRPr="00EE7E6D">
              <w:rPr>
                <w:rFonts w:ascii="Arial" w:eastAsiaTheme="minorEastAsia" w:hAnsi="Arial" w:cs="Arial"/>
                <w:sz w:val="24"/>
                <w:szCs w:val="24"/>
              </w:rPr>
              <w:t>4</w:t>
            </w:r>
            <w:r w:rsidRPr="00EE7E6D">
              <w:rPr>
                <w:rFonts w:ascii="Arial" w:eastAsiaTheme="minorEastAsia" w:hAnsi="Arial" w:cs="Arial"/>
                <w:sz w:val="24"/>
                <w:szCs w:val="24"/>
              </w:rPr>
              <w:t xml:space="preserve"> pkt</w:t>
            </w:r>
          </w:p>
        </w:tc>
        <w:tc>
          <w:tcPr>
            <w:tcW w:w="2220" w:type="dxa"/>
          </w:tcPr>
          <w:p w14:paraId="08A5A606"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Kryterium rozstrzygające nr 2.</w:t>
            </w:r>
          </w:p>
          <w:p w14:paraId="55DEE6AE" w14:textId="77777777" w:rsidR="002B587C" w:rsidRPr="00EE7E6D" w:rsidRDefault="002B587C" w:rsidP="001C26EA">
            <w:pPr>
              <w:jc w:val="center"/>
              <w:rPr>
                <w:rFonts w:ascii="Arial" w:hAnsi="Arial" w:cs="Arial"/>
                <w:sz w:val="24"/>
                <w:szCs w:val="24"/>
              </w:rPr>
            </w:pPr>
          </w:p>
        </w:tc>
      </w:tr>
      <w:tr w:rsidR="002B587C" w:rsidRPr="00EE7E6D" w14:paraId="219EF589" w14:textId="77777777" w:rsidTr="0099208E">
        <w:trPr>
          <w:trHeight w:val="300"/>
        </w:trPr>
        <w:tc>
          <w:tcPr>
            <w:tcW w:w="846" w:type="dxa"/>
          </w:tcPr>
          <w:p w14:paraId="57A41733"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4D1AEF3F" w14:textId="626C13B3" w:rsidR="002B587C" w:rsidRPr="00EE7E6D" w:rsidRDefault="190CBEF5"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Realizacja projektu w ramach społeczności energetycznych (klastry i spółdzielnie energetyczne) </w:t>
            </w:r>
            <w:r w:rsidR="1139687F" w:rsidRPr="00EE7E6D">
              <w:rPr>
                <w:rFonts w:ascii="Arial" w:eastAsiaTheme="minorEastAsia" w:hAnsi="Arial" w:cs="Arial"/>
                <w:sz w:val="24"/>
                <w:szCs w:val="24"/>
              </w:rPr>
              <w:t xml:space="preserve">- nie dotyczy projektów </w:t>
            </w:r>
            <w:r w:rsidR="1139687F" w:rsidRPr="00EE7E6D">
              <w:rPr>
                <w:rFonts w:ascii="Arial" w:eastAsiaTheme="minorEastAsia" w:hAnsi="Arial" w:cs="Arial"/>
                <w:sz w:val="24"/>
                <w:szCs w:val="24"/>
              </w:rPr>
              <w:lastRenderedPageBreak/>
              <w:t>realizowanych w formule grantowej i parasolowej</w:t>
            </w:r>
          </w:p>
        </w:tc>
        <w:tc>
          <w:tcPr>
            <w:tcW w:w="5387" w:type="dxa"/>
          </w:tcPr>
          <w:p w14:paraId="1D59170F"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lastRenderedPageBreak/>
              <w:t xml:space="preserve">W ramach projektu ocenie podlegać będzie forma realizacji projektu na podstawie przedłożonych wraz z wnioskiem dokumentów (w przypadku klastrów energii – porozumienie cywilnoprawne, w przypadku spółdzielni energetycznych – zaświadczenie o </w:t>
            </w:r>
            <w:r w:rsidRPr="00EE7E6D">
              <w:rPr>
                <w:rFonts w:ascii="Arial" w:eastAsiaTheme="minorEastAsia" w:hAnsi="Arial" w:cs="Arial"/>
                <w:sz w:val="24"/>
                <w:szCs w:val="24"/>
              </w:rPr>
              <w:lastRenderedPageBreak/>
              <w:t>zamieszczeniu danych o spółdzielni energetycznej w wykazie spółdzielni energetycznych prowadzonym przez Dyrektora Generalnego Krajowego Ośrodka Wsparcia Rolnictwa).</w:t>
            </w:r>
          </w:p>
          <w:p w14:paraId="250A65A5" w14:textId="4241B167" w:rsidR="002B587C" w:rsidRPr="00EE7E6D" w:rsidRDefault="190CBEF5"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Klaster energii – w rozumieniu ustawy o OZE (art. 2 ust 15a).</w:t>
            </w:r>
          </w:p>
          <w:p w14:paraId="276089B6" w14:textId="33336EB7" w:rsidR="002B587C" w:rsidRPr="00EE7E6D" w:rsidRDefault="190CBEF5"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Spółdzielnia energetyczna - w rozumieniu ustawy o OZE (art. 2 ust 33a).</w:t>
            </w:r>
          </w:p>
          <w:p w14:paraId="3D8FCF87" w14:textId="77777777" w:rsidR="002B587C" w:rsidRPr="00EE7E6D" w:rsidRDefault="002B587C" w:rsidP="7F2298DF">
            <w:pPr>
              <w:rPr>
                <w:rFonts w:ascii="Arial" w:eastAsiaTheme="minorEastAsia" w:hAnsi="Arial" w:cs="Arial"/>
                <w:sz w:val="24"/>
                <w:szCs w:val="24"/>
              </w:rPr>
            </w:pPr>
          </w:p>
        </w:tc>
        <w:tc>
          <w:tcPr>
            <w:tcW w:w="1843" w:type="dxa"/>
          </w:tcPr>
          <w:p w14:paraId="511941AA" w14:textId="18E41091"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lastRenderedPageBreak/>
              <w:t>NIE</w:t>
            </w:r>
            <w:r w:rsidR="005E227B" w:rsidRPr="00EE7E6D">
              <w:rPr>
                <w:rFonts w:ascii="Arial" w:eastAsiaTheme="minorEastAsia" w:hAnsi="Arial" w:cs="Arial"/>
                <w:sz w:val="24"/>
                <w:szCs w:val="24"/>
              </w:rPr>
              <w:t>.</w:t>
            </w:r>
          </w:p>
          <w:p w14:paraId="50F8E582" w14:textId="005C4CD7" w:rsidR="002B587C" w:rsidRPr="00EE7E6D" w:rsidRDefault="45810DE8" w:rsidP="005E227B">
            <w:pPr>
              <w:rPr>
                <w:rFonts w:ascii="Arial" w:eastAsiaTheme="minorEastAsia" w:hAnsi="Arial" w:cs="Arial"/>
                <w:sz w:val="24"/>
                <w:szCs w:val="24"/>
              </w:rPr>
            </w:pPr>
            <w:r w:rsidRPr="00EE7E6D">
              <w:rPr>
                <w:rFonts w:ascii="Arial" w:eastAsiaTheme="minorEastAsia" w:hAnsi="Arial" w:cs="Arial"/>
                <w:sz w:val="24"/>
                <w:szCs w:val="24"/>
              </w:rPr>
              <w:t>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77898264" w14:textId="6809E291" w:rsidR="002B587C" w:rsidRPr="00EE7E6D" w:rsidRDefault="190CBEF5" w:rsidP="5CCC6A53">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Punktowe (</w:t>
            </w:r>
            <w:r w:rsidR="6079D25C" w:rsidRPr="00EE7E6D">
              <w:rPr>
                <w:rFonts w:ascii="Arial" w:eastAsiaTheme="minorEastAsia" w:hAnsi="Arial" w:cs="Arial"/>
                <w:sz w:val="24"/>
                <w:szCs w:val="24"/>
              </w:rPr>
              <w:t>5</w:t>
            </w:r>
            <w:r w:rsidRPr="00EE7E6D">
              <w:rPr>
                <w:rFonts w:ascii="Arial" w:eastAsiaTheme="minorEastAsia" w:hAnsi="Arial" w:cs="Arial"/>
                <w:sz w:val="24"/>
                <w:szCs w:val="24"/>
              </w:rPr>
              <w:t>/0):</w:t>
            </w:r>
          </w:p>
          <w:p w14:paraId="715C322F" w14:textId="16BF1279" w:rsidR="002B587C" w:rsidRPr="00EE7E6D" w:rsidRDefault="6E52A73E" w:rsidP="4CE217FF">
            <w:pPr>
              <w:spacing w:before="1" w:line="259" w:lineRule="auto"/>
              <w:rPr>
                <w:rFonts w:ascii="Arial" w:eastAsiaTheme="minorEastAsia" w:hAnsi="Arial" w:cs="Arial"/>
                <w:sz w:val="24"/>
                <w:szCs w:val="24"/>
              </w:rPr>
            </w:pPr>
            <w:r w:rsidRPr="00EE7E6D">
              <w:rPr>
                <w:rFonts w:ascii="Arial" w:eastAsiaTheme="minorEastAsia" w:hAnsi="Arial" w:cs="Arial"/>
                <w:sz w:val="24"/>
                <w:szCs w:val="24"/>
              </w:rPr>
              <w:t xml:space="preserve">Kryterium nie dotyczy projektów realizowanych w </w:t>
            </w:r>
            <w:r w:rsidRPr="00EE7E6D">
              <w:rPr>
                <w:rFonts w:ascii="Arial" w:eastAsiaTheme="minorEastAsia" w:hAnsi="Arial" w:cs="Arial"/>
                <w:sz w:val="24"/>
                <w:szCs w:val="24"/>
              </w:rPr>
              <w:lastRenderedPageBreak/>
              <w:t>formule grantowej i parasolowej.</w:t>
            </w:r>
          </w:p>
          <w:p w14:paraId="78FE18A7" w14:textId="452BFE4F" w:rsidR="002B587C" w:rsidRPr="00EE7E6D" w:rsidRDefault="61A1ECAA" w:rsidP="4CE217FF">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5</w:t>
            </w:r>
            <w:r w:rsidR="190CBEF5" w:rsidRPr="00EE7E6D">
              <w:rPr>
                <w:rFonts w:ascii="Arial" w:eastAsiaTheme="minorEastAsia" w:hAnsi="Arial" w:cs="Arial"/>
                <w:sz w:val="24"/>
                <w:szCs w:val="24"/>
              </w:rPr>
              <w:t xml:space="preserve"> pkt – projekt jest realizowany w ramach klastra energii (tj. instalacja będzie wykorzystywana w ramach klastra energii) i Wnioskodawca zawarł porozumienie cywilnoprawn</w:t>
            </w:r>
            <w:r w:rsidR="190CBEF5" w:rsidRPr="00EE7E6D">
              <w:rPr>
                <w:rFonts w:ascii="Arial" w:eastAsiaTheme="minorEastAsia" w:hAnsi="Arial" w:cs="Arial"/>
                <w:sz w:val="24"/>
                <w:szCs w:val="24"/>
              </w:rPr>
              <w:lastRenderedPageBreak/>
              <w:t xml:space="preserve">e w rozumieniu ustawy o odnawialnych źródłach energii, z którego wynika, że jest koordynatorem lub członkiem klastra. </w:t>
            </w:r>
          </w:p>
          <w:p w14:paraId="4704A7F1" w14:textId="77777777" w:rsidR="002B587C" w:rsidRPr="00EE7E6D" w:rsidRDefault="002B587C" w:rsidP="7F2298DF">
            <w:pPr>
              <w:spacing w:before="1" w:line="259" w:lineRule="auto"/>
              <w:ind w:right="728"/>
              <w:rPr>
                <w:rFonts w:ascii="Arial" w:eastAsiaTheme="minorEastAsia" w:hAnsi="Arial" w:cs="Arial"/>
                <w:sz w:val="24"/>
                <w:szCs w:val="24"/>
              </w:rPr>
            </w:pPr>
          </w:p>
          <w:p w14:paraId="0CB25A4B" w14:textId="73020484" w:rsidR="002B587C" w:rsidRPr="00EE7E6D" w:rsidRDefault="1A38DA3A" w:rsidP="4CE217FF">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5</w:t>
            </w:r>
            <w:r w:rsidR="190CBEF5" w:rsidRPr="00EE7E6D">
              <w:rPr>
                <w:rFonts w:ascii="Arial" w:eastAsiaTheme="minorEastAsia" w:hAnsi="Arial" w:cs="Arial"/>
                <w:sz w:val="24"/>
                <w:szCs w:val="24"/>
              </w:rPr>
              <w:t xml:space="preserve"> pkt - projekt jest realizowany w ramach </w:t>
            </w:r>
            <w:r w:rsidR="190CBEF5" w:rsidRPr="00EE7E6D">
              <w:rPr>
                <w:rFonts w:ascii="Arial" w:eastAsiaTheme="minorEastAsia" w:hAnsi="Arial" w:cs="Arial"/>
                <w:sz w:val="24"/>
                <w:szCs w:val="24"/>
              </w:rPr>
              <w:lastRenderedPageBreak/>
              <w:t>spółdzielni energetycznej (tj. instalacja będzie wykorzystywana w ramach spółdzielni energetycznych).</w:t>
            </w:r>
          </w:p>
          <w:p w14:paraId="313EB9CD" w14:textId="77777777" w:rsidR="002B587C" w:rsidRPr="00EE7E6D" w:rsidRDefault="002B587C" w:rsidP="7F2298DF">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 xml:space="preserve">0 pkt – projekt nie jest realizowany w ramach klastra energii ani w ramach spółdzielni </w:t>
            </w:r>
            <w:r w:rsidRPr="00EE7E6D">
              <w:rPr>
                <w:rFonts w:ascii="Arial" w:eastAsiaTheme="minorEastAsia" w:hAnsi="Arial" w:cs="Arial"/>
                <w:sz w:val="24"/>
                <w:szCs w:val="24"/>
              </w:rPr>
              <w:lastRenderedPageBreak/>
              <w:t>energetycznej (instalacja nie będzie wykorzystywana w ramach klastra energii ani spółdzielni energetycznej)</w:t>
            </w:r>
          </w:p>
          <w:p w14:paraId="7DD26FA9" w14:textId="36F309DC" w:rsidR="002B587C" w:rsidRPr="00EE7E6D" w:rsidRDefault="002B587C" w:rsidP="5CCC6A53">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 xml:space="preserve">Maksymalnie do uzyskania </w:t>
            </w:r>
            <w:r w:rsidR="761675ED" w:rsidRPr="00EE7E6D">
              <w:rPr>
                <w:rFonts w:ascii="Arial" w:eastAsiaTheme="minorEastAsia" w:hAnsi="Arial" w:cs="Arial"/>
                <w:sz w:val="24"/>
                <w:szCs w:val="24"/>
              </w:rPr>
              <w:t>5</w:t>
            </w:r>
            <w:r w:rsidRPr="00EE7E6D">
              <w:rPr>
                <w:rFonts w:ascii="Arial" w:eastAsiaTheme="minorEastAsia" w:hAnsi="Arial" w:cs="Arial"/>
                <w:sz w:val="24"/>
                <w:szCs w:val="24"/>
              </w:rPr>
              <w:t xml:space="preserve"> pkt</w:t>
            </w:r>
            <w:r w:rsidR="7096BA3B" w:rsidRPr="00EE7E6D">
              <w:rPr>
                <w:rFonts w:ascii="Arial" w:eastAsiaTheme="minorEastAsia" w:hAnsi="Arial" w:cs="Arial"/>
                <w:sz w:val="24"/>
                <w:szCs w:val="24"/>
              </w:rPr>
              <w:t xml:space="preserve"> (punkty nie sumują się)</w:t>
            </w:r>
          </w:p>
        </w:tc>
        <w:tc>
          <w:tcPr>
            <w:tcW w:w="2220" w:type="dxa"/>
          </w:tcPr>
          <w:p w14:paraId="0D12B463"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002B587C" w:rsidRPr="00EE7E6D" w14:paraId="2F3D1C64" w14:textId="77777777" w:rsidTr="0099208E">
        <w:trPr>
          <w:trHeight w:val="300"/>
        </w:trPr>
        <w:tc>
          <w:tcPr>
            <w:tcW w:w="846" w:type="dxa"/>
          </w:tcPr>
          <w:p w14:paraId="6A3E4BC1"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72ED13C9" w14:textId="4A3368C6" w:rsidR="002B587C" w:rsidRPr="00EE7E6D" w:rsidRDefault="002B587C" w:rsidP="4CE217FF">
            <w:pPr>
              <w:spacing w:line="259" w:lineRule="auto"/>
              <w:rPr>
                <w:rFonts w:ascii="Arial" w:eastAsiaTheme="minorEastAsia" w:hAnsi="Arial" w:cs="Arial"/>
                <w:color w:val="000000" w:themeColor="text1"/>
                <w:sz w:val="24"/>
                <w:szCs w:val="24"/>
              </w:rPr>
            </w:pPr>
            <w:r w:rsidRPr="00EE7E6D">
              <w:rPr>
                <w:rFonts w:ascii="Arial" w:eastAsiaTheme="minorEastAsia" w:hAnsi="Arial" w:cs="Arial"/>
                <w:color w:val="000000" w:themeColor="text1"/>
                <w:sz w:val="24"/>
                <w:szCs w:val="24"/>
              </w:rPr>
              <w:t xml:space="preserve">Premiowanie instalacji </w:t>
            </w:r>
            <w:r w:rsidRPr="00EE7E6D">
              <w:rPr>
                <w:rFonts w:ascii="Arial" w:eastAsiaTheme="minorEastAsia" w:hAnsi="Arial" w:cs="Arial"/>
                <w:color w:val="000000" w:themeColor="text1"/>
                <w:sz w:val="24"/>
                <w:szCs w:val="24"/>
              </w:rPr>
              <w:lastRenderedPageBreak/>
              <w:t>wytwarzających biogaz</w:t>
            </w:r>
            <w:r w:rsidR="7D1AD77F" w:rsidRPr="00EE7E6D">
              <w:rPr>
                <w:rFonts w:ascii="Arial" w:eastAsiaTheme="minorEastAsia" w:hAnsi="Arial" w:cs="Arial"/>
                <w:color w:val="000000" w:themeColor="text1"/>
                <w:sz w:val="24"/>
                <w:szCs w:val="24"/>
              </w:rPr>
              <w:t>, w tym biometan</w:t>
            </w:r>
          </w:p>
        </w:tc>
        <w:tc>
          <w:tcPr>
            <w:tcW w:w="5387" w:type="dxa"/>
          </w:tcPr>
          <w:p w14:paraId="52CEFC83" w14:textId="6C0FC6C0" w:rsidR="002B587C" w:rsidRPr="00EE7E6D" w:rsidRDefault="002B587C" w:rsidP="00AD6C1F">
            <w:pPr>
              <w:spacing w:line="259" w:lineRule="auto"/>
              <w:rPr>
                <w:rFonts w:ascii="Arial" w:eastAsiaTheme="minorEastAsia" w:hAnsi="Arial" w:cs="Arial"/>
                <w:sz w:val="24"/>
                <w:szCs w:val="24"/>
              </w:rPr>
            </w:pPr>
            <w:r w:rsidRPr="00EE7E6D">
              <w:rPr>
                <w:rFonts w:ascii="Arial" w:eastAsiaTheme="minorEastAsia" w:hAnsi="Arial" w:cs="Arial"/>
                <w:color w:val="000000" w:themeColor="text1"/>
                <w:sz w:val="24"/>
                <w:szCs w:val="24"/>
              </w:rPr>
              <w:lastRenderedPageBreak/>
              <w:t xml:space="preserve">W przedmiotowym kryterium premiowane będą projekty uwzględniające w swoim zakresie </w:t>
            </w:r>
            <w:r w:rsidRPr="00EE7E6D">
              <w:rPr>
                <w:rFonts w:ascii="Arial" w:eastAsiaTheme="minorEastAsia" w:hAnsi="Arial" w:cs="Arial"/>
                <w:color w:val="000000" w:themeColor="text1"/>
                <w:sz w:val="24"/>
                <w:szCs w:val="24"/>
              </w:rPr>
              <w:lastRenderedPageBreak/>
              <w:t>budowę biogazowni</w:t>
            </w:r>
            <w:r w:rsidR="078683AA" w:rsidRPr="00EE7E6D">
              <w:rPr>
                <w:rFonts w:ascii="Arial" w:eastAsiaTheme="minorEastAsia" w:hAnsi="Arial" w:cs="Arial"/>
                <w:color w:val="000000" w:themeColor="text1"/>
                <w:sz w:val="24"/>
                <w:szCs w:val="24"/>
              </w:rPr>
              <w:t>, w tym biometanowni i jej podłączenie do sieci gazowej</w:t>
            </w:r>
            <w:r w:rsidRPr="00EE7E6D">
              <w:rPr>
                <w:rFonts w:ascii="Arial" w:eastAsiaTheme="minorEastAsia" w:hAnsi="Arial" w:cs="Arial"/>
                <w:color w:val="000000" w:themeColor="text1"/>
                <w:sz w:val="24"/>
                <w:szCs w:val="24"/>
              </w:rPr>
              <w:t xml:space="preserve"> – jako rozwiązania wspierającego zrównoważony rozwój taki jak “zielona gospodarka” oraz gospodarka o obiegu zamkniętym.</w:t>
            </w:r>
          </w:p>
        </w:tc>
        <w:tc>
          <w:tcPr>
            <w:tcW w:w="1843" w:type="dxa"/>
          </w:tcPr>
          <w:p w14:paraId="69BA18F6" w14:textId="6FFC967D"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lastRenderedPageBreak/>
              <w:t>NIE</w:t>
            </w:r>
            <w:r w:rsidR="005E227B" w:rsidRPr="00EE7E6D">
              <w:rPr>
                <w:rFonts w:ascii="Arial" w:eastAsiaTheme="minorEastAsia" w:hAnsi="Arial" w:cs="Arial"/>
                <w:sz w:val="24"/>
                <w:szCs w:val="24"/>
              </w:rPr>
              <w:t>.</w:t>
            </w:r>
          </w:p>
          <w:p w14:paraId="235C7A5F" w14:textId="48263711" w:rsidR="002B587C" w:rsidRPr="00EE7E6D" w:rsidRDefault="23224586" w:rsidP="005E227B">
            <w:pPr>
              <w:rPr>
                <w:rFonts w:ascii="Arial" w:eastAsiaTheme="minorEastAsia" w:hAnsi="Arial" w:cs="Arial"/>
                <w:sz w:val="24"/>
                <w:szCs w:val="24"/>
              </w:rPr>
            </w:pPr>
            <w:r w:rsidRPr="00EE7E6D">
              <w:rPr>
                <w:rFonts w:ascii="Arial" w:eastAsiaTheme="minorEastAsia" w:hAnsi="Arial" w:cs="Arial"/>
                <w:sz w:val="24"/>
                <w:szCs w:val="24"/>
              </w:rPr>
              <w:lastRenderedPageBreak/>
              <w:t>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2DCF62A8" w14:textId="10BAC3C7" w:rsidR="002B587C" w:rsidRPr="00EE7E6D" w:rsidRDefault="002B587C" w:rsidP="4CE217FF">
            <w:pPr>
              <w:spacing w:before="1" w:line="259" w:lineRule="auto"/>
              <w:ind w:right="728"/>
              <w:rPr>
                <w:rFonts w:ascii="Arial" w:eastAsiaTheme="minorEastAsia" w:hAnsi="Arial" w:cs="Arial"/>
                <w:color w:val="000000" w:themeColor="text1"/>
                <w:sz w:val="24"/>
                <w:szCs w:val="24"/>
              </w:rPr>
            </w:pPr>
            <w:r w:rsidRPr="00EE7E6D">
              <w:rPr>
                <w:rFonts w:ascii="Arial" w:eastAsiaTheme="minorEastAsia" w:hAnsi="Arial" w:cs="Arial"/>
                <w:color w:val="000000" w:themeColor="text1"/>
                <w:sz w:val="24"/>
                <w:szCs w:val="24"/>
              </w:rPr>
              <w:lastRenderedPageBreak/>
              <w:t>Punktowe (7</w:t>
            </w:r>
            <w:r w:rsidR="667D10E5" w:rsidRPr="00EE7E6D">
              <w:rPr>
                <w:rFonts w:ascii="Arial" w:eastAsiaTheme="minorEastAsia" w:hAnsi="Arial" w:cs="Arial"/>
                <w:color w:val="000000" w:themeColor="text1"/>
                <w:sz w:val="24"/>
                <w:szCs w:val="24"/>
              </w:rPr>
              <w:t>/5</w:t>
            </w:r>
            <w:r w:rsidRPr="00EE7E6D">
              <w:rPr>
                <w:rFonts w:ascii="Arial" w:eastAsiaTheme="minorEastAsia" w:hAnsi="Arial" w:cs="Arial"/>
                <w:color w:val="000000" w:themeColor="text1"/>
                <w:sz w:val="24"/>
                <w:szCs w:val="24"/>
              </w:rPr>
              <w:t>/0):</w:t>
            </w:r>
          </w:p>
          <w:p w14:paraId="4DF67DD9" w14:textId="687E53F0" w:rsidR="002B587C" w:rsidRPr="00EE7E6D" w:rsidRDefault="002B587C" w:rsidP="4CE217FF">
            <w:pPr>
              <w:spacing w:before="1" w:line="259" w:lineRule="auto"/>
              <w:ind w:right="728"/>
              <w:rPr>
                <w:rFonts w:ascii="Arial" w:eastAsiaTheme="minorEastAsia" w:hAnsi="Arial" w:cs="Arial"/>
                <w:color w:val="000000" w:themeColor="text1"/>
                <w:sz w:val="24"/>
                <w:szCs w:val="24"/>
              </w:rPr>
            </w:pPr>
            <w:r w:rsidRPr="00EE7E6D">
              <w:rPr>
                <w:rFonts w:ascii="Arial" w:eastAsiaTheme="minorEastAsia" w:hAnsi="Arial" w:cs="Arial"/>
                <w:color w:val="000000" w:themeColor="text1"/>
                <w:sz w:val="24"/>
                <w:szCs w:val="24"/>
              </w:rPr>
              <w:lastRenderedPageBreak/>
              <w:t>7 pkt – w projekcie przewidziano instalację OZE wytwarzającą bio</w:t>
            </w:r>
            <w:r w:rsidR="609AACA3" w:rsidRPr="00EE7E6D">
              <w:rPr>
                <w:rFonts w:ascii="Arial" w:eastAsiaTheme="minorEastAsia" w:hAnsi="Arial" w:cs="Arial"/>
                <w:color w:val="000000" w:themeColor="text1"/>
                <w:sz w:val="24"/>
                <w:szCs w:val="24"/>
              </w:rPr>
              <w:t>metan i jej podłączenie do sieci gazowej</w:t>
            </w:r>
            <w:r w:rsidRPr="00EE7E6D">
              <w:rPr>
                <w:rFonts w:ascii="Arial" w:eastAsiaTheme="minorEastAsia" w:hAnsi="Arial" w:cs="Arial"/>
                <w:color w:val="000000" w:themeColor="text1"/>
                <w:sz w:val="24"/>
                <w:szCs w:val="24"/>
              </w:rPr>
              <w:t>.</w:t>
            </w:r>
          </w:p>
          <w:p w14:paraId="0446C5F4" w14:textId="0B2667A2" w:rsidR="002B587C" w:rsidRPr="00EE7E6D" w:rsidRDefault="0D4D0CBD" w:rsidP="4CE217FF">
            <w:pPr>
              <w:spacing w:before="1" w:line="259" w:lineRule="auto"/>
              <w:ind w:right="728"/>
              <w:rPr>
                <w:rFonts w:ascii="Arial" w:eastAsia="Arial" w:hAnsi="Arial" w:cs="Arial"/>
                <w:color w:val="000000" w:themeColor="text1"/>
                <w:sz w:val="24"/>
                <w:szCs w:val="24"/>
              </w:rPr>
            </w:pPr>
            <w:r w:rsidRPr="00EE7E6D">
              <w:rPr>
                <w:rFonts w:ascii="Arial" w:eastAsiaTheme="minorEastAsia" w:hAnsi="Arial" w:cs="Arial"/>
                <w:color w:val="000000" w:themeColor="text1"/>
                <w:sz w:val="24"/>
                <w:szCs w:val="24"/>
              </w:rPr>
              <w:t>5 pkt – w projekcie przewidziano instalację OZE wytwarzającą biogaz</w:t>
            </w:r>
          </w:p>
          <w:p w14:paraId="2A24C622" w14:textId="77777777" w:rsidR="002B587C" w:rsidRPr="00EE7E6D" w:rsidRDefault="002B587C" w:rsidP="7F2298DF">
            <w:pPr>
              <w:rPr>
                <w:rFonts w:ascii="Arial" w:eastAsiaTheme="minorEastAsia" w:hAnsi="Arial" w:cs="Arial"/>
                <w:color w:val="000000" w:themeColor="text1"/>
                <w:sz w:val="24"/>
                <w:szCs w:val="24"/>
              </w:rPr>
            </w:pPr>
            <w:r w:rsidRPr="00EE7E6D">
              <w:rPr>
                <w:rFonts w:ascii="Arial" w:eastAsiaTheme="minorEastAsia" w:hAnsi="Arial" w:cs="Arial"/>
                <w:color w:val="000000" w:themeColor="text1"/>
                <w:sz w:val="24"/>
                <w:szCs w:val="24"/>
              </w:rPr>
              <w:lastRenderedPageBreak/>
              <w:t xml:space="preserve">0 pkt - w przypadku braku w projekcie instalacji wytwarzającej biogaz </w:t>
            </w:r>
          </w:p>
          <w:p w14:paraId="3586247D" w14:textId="32A15488" w:rsidR="002B587C" w:rsidRPr="00EE7E6D" w:rsidRDefault="002B587C" w:rsidP="5CCC6A53">
            <w:pPr>
              <w:rPr>
                <w:rFonts w:ascii="Arial" w:eastAsiaTheme="minorEastAsia" w:hAnsi="Arial" w:cs="Arial"/>
                <w:color w:val="000000" w:themeColor="text1"/>
                <w:sz w:val="24"/>
                <w:szCs w:val="24"/>
              </w:rPr>
            </w:pPr>
            <w:r w:rsidRPr="00EE7E6D">
              <w:rPr>
                <w:rFonts w:ascii="Arial" w:eastAsiaTheme="minorEastAsia" w:hAnsi="Arial" w:cs="Arial"/>
                <w:color w:val="000000" w:themeColor="text1"/>
                <w:sz w:val="24"/>
                <w:szCs w:val="24"/>
              </w:rPr>
              <w:t>Maksymalnie do uzyskania 7 pkt</w:t>
            </w:r>
          </w:p>
          <w:p w14:paraId="0E764D4D" w14:textId="214900EC" w:rsidR="002B587C" w:rsidRPr="00EE7E6D" w:rsidRDefault="5568E886" w:rsidP="5CCC6A53">
            <w:pPr>
              <w:rPr>
                <w:rFonts w:ascii="Arial" w:eastAsiaTheme="minorEastAsia" w:hAnsi="Arial" w:cs="Arial"/>
                <w:color w:val="000000" w:themeColor="text1"/>
                <w:sz w:val="24"/>
                <w:szCs w:val="24"/>
              </w:rPr>
            </w:pPr>
            <w:r w:rsidRPr="00EE7E6D">
              <w:rPr>
                <w:rFonts w:ascii="Arial" w:eastAsiaTheme="minorEastAsia" w:hAnsi="Arial" w:cs="Arial"/>
                <w:color w:val="000000" w:themeColor="text1"/>
                <w:sz w:val="24"/>
                <w:szCs w:val="24"/>
              </w:rPr>
              <w:t>(punkty nie sumują się)</w:t>
            </w:r>
          </w:p>
        </w:tc>
        <w:tc>
          <w:tcPr>
            <w:tcW w:w="2220" w:type="dxa"/>
          </w:tcPr>
          <w:p w14:paraId="6B802CA1"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002B587C" w:rsidRPr="00EE7E6D" w14:paraId="0513B432" w14:textId="77777777" w:rsidTr="0099208E">
        <w:trPr>
          <w:trHeight w:val="300"/>
        </w:trPr>
        <w:tc>
          <w:tcPr>
            <w:tcW w:w="846" w:type="dxa"/>
          </w:tcPr>
          <w:p w14:paraId="56770490"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2EF6F928" w14:textId="2880FEEC" w:rsidR="002B587C" w:rsidRPr="00EE7E6D" w:rsidRDefault="190CBEF5"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Wdrożenie w projekcie systemów zarządzania energią/monitorowania produkcji energii </w:t>
            </w:r>
          </w:p>
        </w:tc>
        <w:tc>
          <w:tcPr>
            <w:tcW w:w="5387" w:type="dxa"/>
          </w:tcPr>
          <w:p w14:paraId="50574C9C" w14:textId="19DB23AF" w:rsidR="002B587C" w:rsidRPr="00EE7E6D" w:rsidRDefault="190CBEF5" w:rsidP="00AD6C1F">
            <w:pPr>
              <w:spacing w:line="259" w:lineRule="auto"/>
              <w:rPr>
                <w:rFonts w:ascii="Arial" w:eastAsiaTheme="minorEastAsia" w:hAnsi="Arial" w:cs="Arial"/>
                <w:sz w:val="24"/>
                <w:szCs w:val="24"/>
              </w:rPr>
            </w:pPr>
            <w:r w:rsidRPr="00EE7E6D">
              <w:rPr>
                <w:rFonts w:ascii="Arial" w:eastAsiaTheme="minorEastAsia" w:hAnsi="Arial" w:cs="Arial"/>
                <w:sz w:val="24"/>
                <w:szCs w:val="24"/>
              </w:rPr>
              <w:t>W ramach realizowanego projektu ocenie podlega zastosowanie  systemów zarządzania/monitorowania produkcji energii.</w:t>
            </w:r>
          </w:p>
        </w:tc>
        <w:tc>
          <w:tcPr>
            <w:tcW w:w="1843" w:type="dxa"/>
          </w:tcPr>
          <w:p w14:paraId="4022E7D2" w14:textId="7D1B6090"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t>NIE</w:t>
            </w:r>
            <w:r w:rsidR="005E227B" w:rsidRPr="00EE7E6D">
              <w:rPr>
                <w:rFonts w:ascii="Arial" w:eastAsiaTheme="minorEastAsia" w:hAnsi="Arial" w:cs="Arial"/>
                <w:sz w:val="24"/>
                <w:szCs w:val="24"/>
              </w:rPr>
              <w:t>.</w:t>
            </w:r>
            <w:r w:rsidRPr="00EE7E6D">
              <w:rPr>
                <w:rFonts w:ascii="Arial" w:eastAsiaTheme="minorEastAsia" w:hAnsi="Arial" w:cs="Arial"/>
                <w:sz w:val="24"/>
                <w:szCs w:val="24"/>
              </w:rPr>
              <w:t xml:space="preserve"> </w:t>
            </w:r>
          </w:p>
          <w:p w14:paraId="16243364" w14:textId="1E5468E7" w:rsidR="002B587C" w:rsidRPr="00EE7E6D" w:rsidRDefault="7E0FE9E7" w:rsidP="005E227B">
            <w:pPr>
              <w:rPr>
                <w:rFonts w:ascii="Arial" w:eastAsiaTheme="minorEastAsia" w:hAnsi="Arial" w:cs="Arial"/>
                <w:sz w:val="24"/>
                <w:szCs w:val="24"/>
              </w:rPr>
            </w:pPr>
            <w:r w:rsidRPr="00EE7E6D">
              <w:rPr>
                <w:rFonts w:ascii="Arial" w:eastAsiaTheme="minorEastAsia" w:hAnsi="Arial" w:cs="Arial"/>
                <w:sz w:val="24"/>
                <w:szCs w:val="24"/>
              </w:rPr>
              <w:t>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3A472300" w14:textId="4886C284" w:rsidR="002B587C" w:rsidRPr="00EE7E6D" w:rsidRDefault="002B587C" w:rsidP="7F2298DF">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Punktowe (0/1/2/3):</w:t>
            </w:r>
          </w:p>
          <w:p w14:paraId="37751FAC" w14:textId="1A766600" w:rsidR="002B587C" w:rsidRPr="00EE7E6D" w:rsidRDefault="190CBEF5" w:rsidP="4CE217FF">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 xml:space="preserve">2 pkt – w projekcie zastosowano  systemy </w:t>
            </w:r>
            <w:r w:rsidRPr="00EE7E6D">
              <w:rPr>
                <w:rFonts w:ascii="Arial" w:eastAsiaTheme="minorEastAsia" w:hAnsi="Arial" w:cs="Arial"/>
                <w:sz w:val="24"/>
                <w:szCs w:val="24"/>
              </w:rPr>
              <w:lastRenderedPageBreak/>
              <w:t>zarządzania energią.</w:t>
            </w:r>
          </w:p>
          <w:p w14:paraId="54A33C63" w14:textId="0E409AC2" w:rsidR="002B587C" w:rsidRPr="00EE7E6D" w:rsidRDefault="190CBEF5" w:rsidP="4CE217FF">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1 pkt – w projekcje zastosowano</w:t>
            </w:r>
            <w:r w:rsidR="6CE9B36A" w:rsidRPr="00EE7E6D">
              <w:rPr>
                <w:rFonts w:ascii="Arial" w:eastAsiaTheme="minorEastAsia" w:hAnsi="Arial" w:cs="Arial"/>
                <w:sz w:val="24"/>
                <w:szCs w:val="24"/>
              </w:rPr>
              <w:t xml:space="preserve"> systemy </w:t>
            </w:r>
            <w:r w:rsidR="1A342D8A" w:rsidRPr="00EE7E6D">
              <w:rPr>
                <w:rFonts w:ascii="Arial" w:eastAsiaTheme="minorEastAsia" w:hAnsi="Arial" w:cs="Arial"/>
                <w:sz w:val="24"/>
                <w:szCs w:val="24"/>
              </w:rPr>
              <w:t xml:space="preserve"> </w:t>
            </w:r>
            <w:r w:rsidRPr="00EE7E6D">
              <w:rPr>
                <w:rFonts w:ascii="Arial" w:eastAsiaTheme="minorEastAsia" w:hAnsi="Arial" w:cs="Arial"/>
                <w:sz w:val="24"/>
                <w:szCs w:val="24"/>
              </w:rPr>
              <w:t>monitorowania produkcji energii.</w:t>
            </w:r>
          </w:p>
          <w:p w14:paraId="4EB55C76" w14:textId="1F0B7D38" w:rsidR="002B587C" w:rsidRPr="00EE7E6D" w:rsidRDefault="002B587C" w:rsidP="7F2298DF">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0 pkt - w przypadku braku w projekcie ww. systemów</w:t>
            </w:r>
          </w:p>
          <w:p w14:paraId="4C0EAE5C" w14:textId="54412214" w:rsidR="002B587C" w:rsidRPr="00EE7E6D" w:rsidRDefault="002B587C" w:rsidP="7F2298DF">
            <w:pPr>
              <w:spacing w:before="1" w:line="259" w:lineRule="auto"/>
              <w:ind w:right="728"/>
              <w:rPr>
                <w:rFonts w:ascii="Arial" w:eastAsiaTheme="minorEastAsia" w:hAnsi="Arial" w:cs="Arial"/>
                <w:sz w:val="24"/>
                <w:szCs w:val="24"/>
              </w:rPr>
            </w:pPr>
            <w:r w:rsidRPr="00EE7E6D">
              <w:rPr>
                <w:rFonts w:ascii="Arial" w:eastAsiaTheme="minorEastAsia" w:hAnsi="Arial" w:cs="Arial"/>
                <w:sz w:val="24"/>
                <w:szCs w:val="24"/>
              </w:rPr>
              <w:t xml:space="preserve">Punktacja może się sumować. </w:t>
            </w:r>
          </w:p>
          <w:p w14:paraId="6A43E938" w14:textId="77777777" w:rsidR="002B587C" w:rsidRPr="00EE7E6D" w:rsidRDefault="002B587C" w:rsidP="7F2298DF">
            <w:pPr>
              <w:rPr>
                <w:rFonts w:ascii="Arial" w:eastAsiaTheme="minorEastAsia" w:hAnsi="Arial" w:cs="Arial"/>
                <w:sz w:val="24"/>
                <w:szCs w:val="24"/>
              </w:rPr>
            </w:pPr>
            <w:r w:rsidRPr="00EE7E6D">
              <w:rPr>
                <w:rFonts w:ascii="Arial" w:eastAsiaTheme="minorEastAsia" w:hAnsi="Arial" w:cs="Arial"/>
                <w:sz w:val="24"/>
                <w:szCs w:val="24"/>
              </w:rPr>
              <w:lastRenderedPageBreak/>
              <w:t xml:space="preserve">Maksymalnie do uzyskania 3 pkt </w:t>
            </w:r>
          </w:p>
        </w:tc>
        <w:tc>
          <w:tcPr>
            <w:tcW w:w="2220" w:type="dxa"/>
          </w:tcPr>
          <w:p w14:paraId="4A56F577"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002B587C" w:rsidRPr="00EE7E6D" w14:paraId="288B5A6B" w14:textId="77777777" w:rsidTr="0099208E">
        <w:trPr>
          <w:trHeight w:val="300"/>
        </w:trPr>
        <w:tc>
          <w:tcPr>
            <w:tcW w:w="846" w:type="dxa"/>
          </w:tcPr>
          <w:p w14:paraId="5FF48D19"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43D5D4FE"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Rozpowszechnienie wiedzy z zakresu odnawialnych źródeł energii</w:t>
            </w:r>
          </w:p>
        </w:tc>
        <w:tc>
          <w:tcPr>
            <w:tcW w:w="5387" w:type="dxa"/>
          </w:tcPr>
          <w:p w14:paraId="590C90B0" w14:textId="00257C41"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W ramach kryterium będzie oceniane czy elementem projektu będą działania z zakresu edukacji ekologicznej mającej na celu upowszechnienie wiedzy na temat OZE. </w:t>
            </w:r>
          </w:p>
          <w:p w14:paraId="52178DAC"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Formy działań:</w:t>
            </w:r>
          </w:p>
          <w:p w14:paraId="6CA2E23D" w14:textId="77777777" w:rsidR="002B587C" w:rsidRPr="00EE7E6D" w:rsidRDefault="002B587C" w:rsidP="009C63C3">
            <w:pPr>
              <w:pStyle w:val="Akapitzlist"/>
              <w:numPr>
                <w:ilvl w:val="0"/>
                <w:numId w:val="41"/>
              </w:numPr>
              <w:spacing w:after="0" w:line="259" w:lineRule="auto"/>
              <w:ind w:left="454"/>
              <w:rPr>
                <w:rFonts w:ascii="Arial" w:eastAsiaTheme="minorEastAsia" w:hAnsi="Arial" w:cs="Arial"/>
                <w:sz w:val="24"/>
                <w:szCs w:val="24"/>
              </w:rPr>
            </w:pPr>
            <w:r w:rsidRPr="00EE7E6D">
              <w:rPr>
                <w:rFonts w:ascii="Arial" w:eastAsiaTheme="minorEastAsia" w:hAnsi="Arial" w:cs="Arial"/>
                <w:sz w:val="24"/>
                <w:szCs w:val="24"/>
              </w:rPr>
              <w:t>Doradztwo świadczone na rzecz podmiotów zewnętrznych np. mieszkańców, MŚP;</w:t>
            </w:r>
          </w:p>
          <w:p w14:paraId="3FCE276F" w14:textId="77777777" w:rsidR="002B587C" w:rsidRPr="00EE7E6D" w:rsidRDefault="002B587C" w:rsidP="009C63C3">
            <w:pPr>
              <w:pStyle w:val="Akapitzlist"/>
              <w:numPr>
                <w:ilvl w:val="0"/>
                <w:numId w:val="41"/>
              </w:numPr>
              <w:spacing w:after="0" w:line="259" w:lineRule="auto"/>
              <w:ind w:left="454"/>
              <w:rPr>
                <w:rFonts w:ascii="Arial" w:eastAsiaTheme="minorEastAsia" w:hAnsi="Arial" w:cs="Arial"/>
                <w:sz w:val="24"/>
                <w:szCs w:val="24"/>
              </w:rPr>
            </w:pPr>
            <w:r w:rsidRPr="00EE7E6D">
              <w:rPr>
                <w:rFonts w:ascii="Arial" w:eastAsiaTheme="minorEastAsia" w:hAnsi="Arial" w:cs="Arial"/>
                <w:sz w:val="24"/>
                <w:szCs w:val="24"/>
              </w:rPr>
              <w:t>Prelekcje lub konferencje;</w:t>
            </w:r>
          </w:p>
          <w:p w14:paraId="75A2A742" w14:textId="6D6B898D" w:rsidR="002B587C" w:rsidRPr="009C63C3" w:rsidRDefault="002B587C" w:rsidP="7F2298DF">
            <w:pPr>
              <w:pStyle w:val="Akapitzlist"/>
              <w:numPr>
                <w:ilvl w:val="0"/>
                <w:numId w:val="41"/>
              </w:numPr>
              <w:spacing w:after="0" w:line="259" w:lineRule="auto"/>
              <w:ind w:left="454"/>
              <w:rPr>
                <w:rFonts w:ascii="Arial" w:eastAsiaTheme="minorEastAsia" w:hAnsi="Arial" w:cs="Arial"/>
                <w:sz w:val="24"/>
                <w:szCs w:val="24"/>
              </w:rPr>
            </w:pPr>
            <w:r w:rsidRPr="00EE7E6D">
              <w:rPr>
                <w:rFonts w:ascii="Arial" w:eastAsiaTheme="minorEastAsia" w:hAnsi="Arial" w:cs="Arial"/>
                <w:sz w:val="24"/>
                <w:szCs w:val="24"/>
              </w:rPr>
              <w:t>Materiały w wersji elektronicznej (np. strona internetowa, publikacje on-line itp.) lub wydawnictwa (foldery, poradniki, itp.)</w:t>
            </w:r>
          </w:p>
        </w:tc>
        <w:tc>
          <w:tcPr>
            <w:tcW w:w="1843" w:type="dxa"/>
          </w:tcPr>
          <w:p w14:paraId="7BF784E9" w14:textId="274931AC"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t>NIE</w:t>
            </w:r>
            <w:r w:rsidR="005E227B" w:rsidRPr="00EE7E6D">
              <w:rPr>
                <w:rFonts w:ascii="Arial" w:eastAsiaTheme="minorEastAsia" w:hAnsi="Arial" w:cs="Arial"/>
                <w:sz w:val="24"/>
                <w:szCs w:val="24"/>
              </w:rPr>
              <w:t>.</w:t>
            </w:r>
          </w:p>
          <w:p w14:paraId="61B2DB40" w14:textId="3E035F76" w:rsidR="002B587C" w:rsidRPr="00EE7E6D" w:rsidRDefault="0803EEE0" w:rsidP="005E227B">
            <w:pPr>
              <w:rPr>
                <w:rFonts w:ascii="Arial" w:eastAsiaTheme="minorEastAsia" w:hAnsi="Arial" w:cs="Arial"/>
                <w:sz w:val="24"/>
                <w:szCs w:val="24"/>
              </w:rPr>
            </w:pPr>
            <w:r w:rsidRPr="00EE7E6D">
              <w:rPr>
                <w:rFonts w:ascii="Arial" w:eastAsiaTheme="minorEastAsia" w:hAnsi="Arial" w:cs="Arial"/>
                <w:sz w:val="24"/>
                <w:szCs w:val="24"/>
              </w:rPr>
              <w:t>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6D81BF5E" w14:textId="59D4EE9A" w:rsidR="002B587C" w:rsidRPr="00EE7E6D" w:rsidRDefault="002B587C" w:rsidP="7F2298DF">
            <w:pPr>
              <w:tabs>
                <w:tab w:val="left" w:pos="213"/>
              </w:tabs>
              <w:spacing w:line="259" w:lineRule="auto"/>
              <w:ind w:left="66" w:right="828"/>
              <w:rPr>
                <w:rFonts w:ascii="Arial" w:eastAsiaTheme="minorEastAsia" w:hAnsi="Arial" w:cs="Arial"/>
                <w:sz w:val="24"/>
                <w:szCs w:val="24"/>
              </w:rPr>
            </w:pPr>
            <w:r w:rsidRPr="00EE7E6D">
              <w:rPr>
                <w:rFonts w:ascii="Arial" w:eastAsiaTheme="minorEastAsia" w:hAnsi="Arial" w:cs="Arial"/>
                <w:sz w:val="24"/>
                <w:szCs w:val="24"/>
              </w:rPr>
              <w:t>Punktowe (0/1/2/3):</w:t>
            </w:r>
          </w:p>
          <w:p w14:paraId="25977E00" w14:textId="77777777" w:rsidR="002B587C" w:rsidRPr="00EE7E6D" w:rsidRDefault="002B587C" w:rsidP="4CE217FF">
            <w:pPr>
              <w:tabs>
                <w:tab w:val="left" w:pos="213"/>
              </w:tabs>
              <w:spacing w:line="259" w:lineRule="auto"/>
              <w:ind w:left="66" w:right="90"/>
              <w:rPr>
                <w:rFonts w:ascii="Arial" w:eastAsiaTheme="minorEastAsia" w:hAnsi="Arial" w:cs="Arial"/>
                <w:sz w:val="24"/>
                <w:szCs w:val="24"/>
              </w:rPr>
            </w:pPr>
            <w:r w:rsidRPr="00EE7E6D">
              <w:rPr>
                <w:rFonts w:ascii="Arial" w:eastAsiaTheme="minorEastAsia" w:hAnsi="Arial" w:cs="Arial"/>
                <w:sz w:val="24"/>
                <w:szCs w:val="24"/>
              </w:rPr>
              <w:t xml:space="preserve">3 pkt - Projekt zakłada realizację wszystkich 3 form działań edukacyjnych </w:t>
            </w:r>
          </w:p>
          <w:p w14:paraId="3FC97B6D" w14:textId="77777777" w:rsidR="002B587C" w:rsidRPr="00EE7E6D" w:rsidRDefault="002B587C" w:rsidP="4CE217FF">
            <w:pPr>
              <w:tabs>
                <w:tab w:val="left" w:pos="213"/>
              </w:tabs>
              <w:spacing w:line="259" w:lineRule="auto"/>
              <w:ind w:left="66" w:right="90"/>
              <w:rPr>
                <w:rFonts w:ascii="Arial" w:eastAsiaTheme="minorEastAsia" w:hAnsi="Arial" w:cs="Arial"/>
                <w:sz w:val="24"/>
                <w:szCs w:val="24"/>
              </w:rPr>
            </w:pPr>
            <w:r w:rsidRPr="00EE7E6D">
              <w:rPr>
                <w:rFonts w:ascii="Arial" w:eastAsiaTheme="minorEastAsia" w:hAnsi="Arial" w:cs="Arial"/>
                <w:sz w:val="24"/>
                <w:szCs w:val="24"/>
              </w:rPr>
              <w:t xml:space="preserve">2 pkt - Projekt zakłada realizację dwóch form działań edukacyjnych </w:t>
            </w:r>
          </w:p>
          <w:p w14:paraId="60E0C0D2" w14:textId="62027239" w:rsidR="002B587C" w:rsidRPr="00EE7E6D" w:rsidRDefault="002B587C" w:rsidP="4CE217FF">
            <w:pPr>
              <w:tabs>
                <w:tab w:val="left" w:pos="213"/>
              </w:tabs>
              <w:spacing w:line="259" w:lineRule="auto"/>
              <w:ind w:left="66" w:right="90"/>
              <w:rPr>
                <w:rFonts w:ascii="Arial" w:eastAsiaTheme="minorEastAsia" w:hAnsi="Arial" w:cs="Arial"/>
                <w:sz w:val="24"/>
                <w:szCs w:val="24"/>
              </w:rPr>
            </w:pPr>
            <w:r w:rsidRPr="00EE7E6D">
              <w:rPr>
                <w:rFonts w:ascii="Arial" w:eastAsiaTheme="minorEastAsia" w:hAnsi="Arial" w:cs="Arial"/>
                <w:sz w:val="24"/>
                <w:szCs w:val="24"/>
              </w:rPr>
              <w:t xml:space="preserve">1 pkt - Projekt zakłada realizację jednej z form </w:t>
            </w:r>
            <w:r w:rsidRPr="00EE7E6D">
              <w:rPr>
                <w:rFonts w:ascii="Arial" w:eastAsiaTheme="minorEastAsia" w:hAnsi="Arial" w:cs="Arial"/>
                <w:sz w:val="24"/>
                <w:szCs w:val="24"/>
              </w:rPr>
              <w:lastRenderedPageBreak/>
              <w:t>działań edukacyjnych</w:t>
            </w:r>
          </w:p>
          <w:p w14:paraId="4C4670E5" w14:textId="3291BD6C" w:rsidR="002B587C" w:rsidRPr="00EE7E6D" w:rsidRDefault="002B587C" w:rsidP="009C63C3">
            <w:pPr>
              <w:spacing w:before="1" w:line="259" w:lineRule="auto"/>
              <w:ind w:left="41" w:right="90"/>
              <w:rPr>
                <w:rFonts w:ascii="Arial" w:eastAsiaTheme="minorEastAsia" w:hAnsi="Arial" w:cs="Arial"/>
                <w:sz w:val="24"/>
                <w:szCs w:val="24"/>
              </w:rPr>
            </w:pPr>
            <w:r w:rsidRPr="00EE7E6D">
              <w:rPr>
                <w:rFonts w:ascii="Arial" w:eastAsiaTheme="minorEastAsia" w:hAnsi="Arial" w:cs="Arial"/>
                <w:sz w:val="24"/>
                <w:szCs w:val="24"/>
              </w:rPr>
              <w:t>0 pkt - w przypadku braku działań z zakresu edukacji ekologicznej w projekcie</w:t>
            </w:r>
          </w:p>
          <w:p w14:paraId="4565CE84" w14:textId="77777777" w:rsidR="002B587C" w:rsidRPr="00EE7E6D" w:rsidRDefault="002B587C" w:rsidP="7F2298DF">
            <w:pPr>
              <w:rPr>
                <w:rFonts w:ascii="Arial" w:eastAsiaTheme="minorEastAsia" w:hAnsi="Arial" w:cs="Arial"/>
                <w:sz w:val="24"/>
                <w:szCs w:val="24"/>
              </w:rPr>
            </w:pPr>
            <w:r w:rsidRPr="00EE7E6D">
              <w:rPr>
                <w:rFonts w:ascii="Arial" w:eastAsiaTheme="minorEastAsia" w:hAnsi="Arial" w:cs="Arial"/>
                <w:sz w:val="24"/>
                <w:szCs w:val="24"/>
              </w:rPr>
              <w:t>Maksymalnie do uzyskania 3 pkt</w:t>
            </w:r>
          </w:p>
        </w:tc>
        <w:tc>
          <w:tcPr>
            <w:tcW w:w="2220" w:type="dxa"/>
          </w:tcPr>
          <w:p w14:paraId="6DB0892C"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002B587C" w:rsidRPr="00EE7E6D" w14:paraId="28EB920E" w14:textId="77777777" w:rsidTr="0099208E">
        <w:trPr>
          <w:trHeight w:val="300"/>
        </w:trPr>
        <w:tc>
          <w:tcPr>
            <w:tcW w:w="846" w:type="dxa"/>
          </w:tcPr>
          <w:p w14:paraId="0518710C"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15B5995A"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Współpraca transgraniczna i wykorzystanie dobrych praktyk </w:t>
            </w:r>
          </w:p>
        </w:tc>
        <w:tc>
          <w:tcPr>
            <w:tcW w:w="5387" w:type="dxa"/>
          </w:tcPr>
          <w:p w14:paraId="72C8C9D0"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W projekcie wykorzystano dobre praktyki z innych regionów w transformacji jako kontynuację inicjatywy Coal Regions in Transition lub wykorzystano dobre praktyki wynikające z programów: Interreg, LIFE+, Region Morza Bałtyckiego oraz Europa Środkowa związanych z transformacją </w:t>
            </w:r>
            <w:r w:rsidRPr="00EE7E6D">
              <w:rPr>
                <w:rFonts w:ascii="Arial" w:eastAsiaTheme="minorEastAsia" w:hAnsi="Arial" w:cs="Arial"/>
                <w:sz w:val="24"/>
                <w:szCs w:val="24"/>
              </w:rPr>
              <w:lastRenderedPageBreak/>
              <w:t xml:space="preserve">energetyczną, szczególnie realizowanych w regionach transgranicznych Czech (Kraj Morawskośląski) i Słowacji (Kraj Żyliński). </w:t>
            </w:r>
          </w:p>
          <w:p w14:paraId="14062480" w14:textId="76A35DFC" w:rsidR="002B587C" w:rsidRPr="00EE7E6D" w:rsidRDefault="002B587C" w:rsidP="004B2AE1">
            <w:pPr>
              <w:spacing w:line="259" w:lineRule="auto"/>
              <w:rPr>
                <w:rFonts w:ascii="Arial" w:eastAsiaTheme="minorEastAsia" w:hAnsi="Arial" w:cs="Arial"/>
                <w:sz w:val="24"/>
                <w:szCs w:val="24"/>
              </w:rPr>
            </w:pPr>
            <w:r w:rsidRPr="00EE7E6D">
              <w:rPr>
                <w:rFonts w:ascii="Arial" w:eastAsiaTheme="minorEastAsia" w:hAnsi="Arial" w:cs="Arial"/>
                <w:sz w:val="24"/>
                <w:szCs w:val="24"/>
              </w:rPr>
              <w:t>Kryterium oceniane na podstawie informacji we wniosku o dofinansowanie.</w:t>
            </w:r>
          </w:p>
        </w:tc>
        <w:tc>
          <w:tcPr>
            <w:tcW w:w="1843" w:type="dxa"/>
          </w:tcPr>
          <w:p w14:paraId="4AB302F0" w14:textId="227212C0"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lastRenderedPageBreak/>
              <w:t>NIE</w:t>
            </w:r>
            <w:r w:rsidR="005E227B" w:rsidRPr="00EE7E6D">
              <w:rPr>
                <w:rFonts w:ascii="Arial" w:eastAsiaTheme="minorEastAsia" w:hAnsi="Arial" w:cs="Arial"/>
                <w:sz w:val="24"/>
                <w:szCs w:val="24"/>
              </w:rPr>
              <w:t>.</w:t>
            </w:r>
          </w:p>
          <w:p w14:paraId="5084931E" w14:textId="0D462446" w:rsidR="002B587C" w:rsidRPr="00EE7E6D" w:rsidRDefault="6BE48AFF" w:rsidP="005E227B">
            <w:pPr>
              <w:rPr>
                <w:rFonts w:ascii="Arial" w:eastAsiaTheme="minorEastAsia" w:hAnsi="Arial" w:cs="Arial"/>
                <w:sz w:val="24"/>
                <w:szCs w:val="24"/>
              </w:rPr>
            </w:pPr>
            <w:r w:rsidRPr="00EE7E6D">
              <w:rPr>
                <w:rFonts w:ascii="Arial" w:eastAsiaTheme="minorEastAsia" w:hAnsi="Arial" w:cs="Arial"/>
                <w:sz w:val="24"/>
                <w:szCs w:val="24"/>
              </w:rPr>
              <w:t>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4B778C90" w14:textId="2FCC72CA"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Punktowe (0/1/2):</w:t>
            </w:r>
          </w:p>
          <w:p w14:paraId="08B47C45" w14:textId="7905A9B2"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0 pkt – w projekcie nie nawiązano współpracy i nie wykorzystano dobrych praktyk z </w:t>
            </w:r>
            <w:r w:rsidRPr="00EE7E6D">
              <w:rPr>
                <w:rFonts w:ascii="Arial" w:eastAsiaTheme="minorEastAsia" w:hAnsi="Arial" w:cs="Arial"/>
                <w:sz w:val="24"/>
                <w:szCs w:val="24"/>
              </w:rPr>
              <w:lastRenderedPageBreak/>
              <w:t>poniższych programów/inicjatyw</w:t>
            </w:r>
            <w:r w:rsidR="002F2339" w:rsidRPr="00EE7E6D">
              <w:rPr>
                <w:rFonts w:ascii="Arial" w:eastAsiaTheme="minorEastAsia" w:hAnsi="Arial" w:cs="Arial"/>
                <w:sz w:val="24"/>
                <w:szCs w:val="24"/>
              </w:rPr>
              <w:t xml:space="preserve"> </w:t>
            </w:r>
          </w:p>
          <w:p w14:paraId="751E5C9C" w14:textId="1F7B5093"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1 pkt – wykorzystanie dobrej praktyki z projektów związanych z transformacją energetyczną z wynikające z programów: Interreg, LIFE+, Region Morza Bałtyckiego oraz Europa Środkowa, w szczególności w ramach kontynuacji inicjatywy Coal </w:t>
            </w:r>
            <w:r w:rsidRPr="00EE7E6D">
              <w:rPr>
                <w:rFonts w:ascii="Arial" w:eastAsiaTheme="minorEastAsia" w:hAnsi="Arial" w:cs="Arial"/>
                <w:sz w:val="24"/>
                <w:szCs w:val="24"/>
              </w:rPr>
              <w:lastRenderedPageBreak/>
              <w:t>Regions in Transition</w:t>
            </w:r>
          </w:p>
          <w:p w14:paraId="5C540DFE" w14:textId="597EE440"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1 pkt – za wykorzystanie dobrej praktyki z projektów związanych z transformacją energetyczną, realizowanych/zrealizowanych w regionach transgranicznych Czech (Kraj Morawskośląski) i Słowacji (Kraj Żyliński)</w:t>
            </w:r>
          </w:p>
          <w:p w14:paraId="1FA9A271" w14:textId="77777777" w:rsidR="002B587C" w:rsidRPr="00EE7E6D" w:rsidRDefault="002B587C" w:rsidP="7F2298DF">
            <w:pPr>
              <w:rPr>
                <w:rFonts w:ascii="Arial" w:eastAsiaTheme="minorEastAsia" w:hAnsi="Arial" w:cs="Arial"/>
                <w:sz w:val="24"/>
                <w:szCs w:val="24"/>
              </w:rPr>
            </w:pPr>
            <w:r w:rsidRPr="00EE7E6D">
              <w:rPr>
                <w:rFonts w:ascii="Arial" w:eastAsiaTheme="minorEastAsia" w:hAnsi="Arial" w:cs="Arial"/>
                <w:sz w:val="24"/>
                <w:szCs w:val="24"/>
              </w:rPr>
              <w:lastRenderedPageBreak/>
              <w:t>Punkty mogą się sumować.</w:t>
            </w:r>
          </w:p>
          <w:p w14:paraId="529B4EA0" w14:textId="77777777" w:rsidR="002B587C" w:rsidRPr="00EE7E6D" w:rsidRDefault="002B587C" w:rsidP="7F2298DF">
            <w:pPr>
              <w:rPr>
                <w:rFonts w:ascii="Arial" w:eastAsiaTheme="minorEastAsia" w:hAnsi="Arial" w:cs="Arial"/>
                <w:sz w:val="24"/>
                <w:szCs w:val="24"/>
              </w:rPr>
            </w:pPr>
            <w:r w:rsidRPr="00EE7E6D">
              <w:rPr>
                <w:rFonts w:ascii="Arial" w:eastAsiaTheme="minorEastAsia" w:hAnsi="Arial" w:cs="Arial"/>
                <w:sz w:val="24"/>
                <w:szCs w:val="24"/>
              </w:rPr>
              <w:t>Maksymalnie do uzyskania 2 pkt</w:t>
            </w:r>
          </w:p>
        </w:tc>
        <w:tc>
          <w:tcPr>
            <w:tcW w:w="2220" w:type="dxa"/>
          </w:tcPr>
          <w:p w14:paraId="2B244158"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002B587C" w:rsidRPr="00EE7E6D" w14:paraId="3976889A" w14:textId="77777777" w:rsidTr="0099208E">
        <w:trPr>
          <w:trHeight w:val="300"/>
        </w:trPr>
        <w:tc>
          <w:tcPr>
            <w:tcW w:w="846" w:type="dxa"/>
          </w:tcPr>
          <w:p w14:paraId="704EE8B1" w14:textId="77777777" w:rsidR="002B587C" w:rsidRPr="00EE7E6D" w:rsidRDefault="002B587C" w:rsidP="0088126D">
            <w:pPr>
              <w:pStyle w:val="Akapitzlist"/>
              <w:numPr>
                <w:ilvl w:val="0"/>
                <w:numId w:val="42"/>
              </w:numPr>
              <w:spacing w:after="0"/>
              <w:ind w:left="452"/>
              <w:jc w:val="center"/>
              <w:rPr>
                <w:rFonts w:ascii="Arial" w:hAnsi="Arial" w:cs="Arial"/>
                <w:sz w:val="24"/>
                <w:szCs w:val="24"/>
              </w:rPr>
            </w:pPr>
          </w:p>
        </w:tc>
        <w:tc>
          <w:tcPr>
            <w:tcW w:w="2551" w:type="dxa"/>
          </w:tcPr>
          <w:p w14:paraId="1E41C4B1" w14:textId="485EE17B" w:rsidR="002B587C" w:rsidRPr="00EE7E6D" w:rsidRDefault="190CBEF5" w:rsidP="4CE217FF">
            <w:pPr>
              <w:spacing w:line="259" w:lineRule="auto"/>
              <w:rPr>
                <w:rFonts w:ascii="Arial" w:eastAsiaTheme="minorEastAsia" w:hAnsi="Arial" w:cs="Arial"/>
                <w:color w:val="000000" w:themeColor="text1"/>
                <w:sz w:val="24"/>
                <w:szCs w:val="24"/>
              </w:rPr>
            </w:pPr>
            <w:r w:rsidRPr="00EE7E6D">
              <w:rPr>
                <w:rFonts w:ascii="Arial" w:eastAsiaTheme="minorEastAsia" w:hAnsi="Arial" w:cs="Arial"/>
                <w:color w:val="000000" w:themeColor="text1"/>
                <w:sz w:val="24"/>
                <w:szCs w:val="24"/>
              </w:rPr>
              <w:t>Lokalizacja projektu na terenie poprzemysłowym/zdegradowany</w:t>
            </w:r>
            <w:r w:rsidR="6ECFD0A4" w:rsidRPr="00EE7E6D">
              <w:rPr>
                <w:rFonts w:ascii="Arial" w:eastAsiaTheme="minorEastAsia" w:hAnsi="Arial" w:cs="Arial"/>
                <w:color w:val="000000" w:themeColor="text1"/>
                <w:sz w:val="24"/>
                <w:szCs w:val="24"/>
              </w:rPr>
              <w:t>m</w:t>
            </w:r>
            <w:r w:rsidRPr="00EE7E6D">
              <w:rPr>
                <w:rFonts w:ascii="Arial" w:eastAsiaTheme="minorEastAsia" w:hAnsi="Arial" w:cs="Arial"/>
                <w:color w:val="000000" w:themeColor="text1"/>
                <w:sz w:val="24"/>
                <w:szCs w:val="24"/>
              </w:rPr>
              <w:t xml:space="preserve">/zdewastowanym </w:t>
            </w:r>
          </w:p>
        </w:tc>
        <w:tc>
          <w:tcPr>
            <w:tcW w:w="5387" w:type="dxa"/>
          </w:tcPr>
          <w:p w14:paraId="5C236D7A" w14:textId="77777777" w:rsidR="002B587C" w:rsidRPr="00EE7E6D" w:rsidRDefault="002B587C" w:rsidP="7F2298DF">
            <w:pPr>
              <w:spacing w:line="259" w:lineRule="auto"/>
              <w:rPr>
                <w:rFonts w:ascii="Arial" w:eastAsiaTheme="minorEastAsia" w:hAnsi="Arial" w:cs="Arial"/>
                <w:sz w:val="24"/>
                <w:szCs w:val="24"/>
              </w:rPr>
            </w:pPr>
            <w:r w:rsidRPr="00EE7E6D">
              <w:rPr>
                <w:rFonts w:ascii="Arial" w:eastAsiaTheme="minorEastAsia" w:hAnsi="Arial" w:cs="Arial"/>
                <w:sz w:val="24"/>
                <w:szCs w:val="24"/>
              </w:rPr>
              <w:t>W ramach kryterium weryfikowane będzie:</w:t>
            </w:r>
          </w:p>
          <w:p w14:paraId="562BBD7B" w14:textId="10BAC54E" w:rsidR="002B587C" w:rsidRPr="00EE7E6D" w:rsidRDefault="190CBEF5" w:rsidP="4CE217FF">
            <w:pPr>
              <w:spacing w:after="0" w:line="259" w:lineRule="auto"/>
              <w:rPr>
                <w:rFonts w:ascii="Arial" w:eastAsiaTheme="minorEastAsia" w:hAnsi="Arial" w:cs="Arial"/>
                <w:sz w:val="24"/>
                <w:szCs w:val="24"/>
              </w:rPr>
            </w:pPr>
            <w:r w:rsidRPr="00EE7E6D">
              <w:rPr>
                <w:rFonts w:ascii="Arial" w:eastAsiaTheme="minorEastAsia" w:hAnsi="Arial" w:cs="Arial"/>
                <w:sz w:val="24"/>
                <w:szCs w:val="24"/>
              </w:rPr>
              <w:t>czy projekt jest zlokalizowany na terenie poprzemysłowym/zdewastowanym/ zdegradowanym</w:t>
            </w:r>
            <w:r w:rsidR="75DD6FB9" w:rsidRPr="00EE7E6D">
              <w:rPr>
                <w:rFonts w:ascii="Arial" w:eastAsiaTheme="minorEastAsia" w:hAnsi="Arial" w:cs="Arial"/>
                <w:sz w:val="24"/>
                <w:szCs w:val="24"/>
              </w:rPr>
              <w:t>.</w:t>
            </w:r>
          </w:p>
          <w:p w14:paraId="6A069559" w14:textId="1F13CDAB" w:rsidR="4CE217FF" w:rsidRPr="00EE7E6D" w:rsidRDefault="4CE217FF" w:rsidP="4CE217FF">
            <w:pPr>
              <w:spacing w:after="0" w:line="259" w:lineRule="auto"/>
              <w:rPr>
                <w:rFonts w:ascii="Arial" w:eastAsiaTheme="minorEastAsia" w:hAnsi="Arial" w:cs="Arial"/>
                <w:sz w:val="24"/>
                <w:szCs w:val="24"/>
              </w:rPr>
            </w:pPr>
          </w:p>
          <w:p w14:paraId="4BA32046" w14:textId="3560F9FD" w:rsidR="28854C60" w:rsidRPr="00EE7E6D" w:rsidRDefault="28854C60" w:rsidP="4CE217FF">
            <w:pPr>
              <w:spacing w:after="0" w:line="259" w:lineRule="auto"/>
              <w:rPr>
                <w:rFonts w:ascii="Arial" w:eastAsiaTheme="minorEastAsia" w:hAnsi="Arial" w:cs="Arial"/>
                <w:sz w:val="24"/>
                <w:szCs w:val="24"/>
              </w:rPr>
            </w:pPr>
            <w:r w:rsidRPr="00EE7E6D">
              <w:rPr>
                <w:rFonts w:ascii="Arial" w:eastAsiaTheme="minorEastAsia" w:hAnsi="Arial" w:cs="Arial"/>
                <w:sz w:val="24"/>
                <w:szCs w:val="24"/>
              </w:rPr>
              <w:t>Punkty zostaną przyznane także w przypadku, gdy co najmniej jedna lokalizacja projektu albo co najmniej fragment terenu objętego projektem leży na terenie poprzemysłow</w:t>
            </w:r>
            <w:r w:rsidR="33CD1320" w:rsidRPr="00EE7E6D">
              <w:rPr>
                <w:rFonts w:ascii="Arial" w:eastAsiaTheme="minorEastAsia" w:hAnsi="Arial" w:cs="Arial"/>
                <w:sz w:val="24"/>
                <w:szCs w:val="24"/>
              </w:rPr>
              <w:t>ym/zdegradowanym/zdewastowanym</w:t>
            </w:r>
            <w:r w:rsidRPr="00EE7E6D">
              <w:rPr>
                <w:rFonts w:ascii="Arial" w:eastAsiaTheme="minorEastAsia" w:hAnsi="Arial" w:cs="Arial"/>
                <w:sz w:val="24"/>
                <w:szCs w:val="24"/>
              </w:rPr>
              <w:t>.</w:t>
            </w:r>
          </w:p>
          <w:p w14:paraId="4875940A" w14:textId="1EF0E22C" w:rsidR="4CE217FF" w:rsidRPr="00EE7E6D" w:rsidRDefault="4CE217FF" w:rsidP="4CE217FF">
            <w:pPr>
              <w:spacing w:after="0" w:line="259" w:lineRule="auto"/>
              <w:rPr>
                <w:rFonts w:ascii="Arial" w:eastAsiaTheme="minorEastAsia" w:hAnsi="Arial" w:cs="Arial"/>
                <w:sz w:val="24"/>
                <w:szCs w:val="24"/>
              </w:rPr>
            </w:pPr>
          </w:p>
          <w:p w14:paraId="127597AE" w14:textId="681B1F40" w:rsidR="002B587C" w:rsidRPr="00EE7E6D" w:rsidRDefault="002B587C" w:rsidP="4CE217FF">
            <w:pPr>
              <w:spacing w:before="120" w:after="0" w:line="259" w:lineRule="auto"/>
              <w:rPr>
                <w:rFonts w:ascii="Arial" w:eastAsiaTheme="minorEastAsia" w:hAnsi="Arial" w:cs="Arial"/>
                <w:sz w:val="24"/>
                <w:szCs w:val="24"/>
              </w:rPr>
            </w:pPr>
            <w:r w:rsidRPr="00EE7E6D">
              <w:rPr>
                <w:rFonts w:ascii="Arial" w:eastAsiaTheme="minorEastAsia" w:hAnsi="Arial" w:cs="Arial"/>
                <w:b/>
                <w:bCs/>
                <w:sz w:val="24"/>
                <w:szCs w:val="24"/>
              </w:rPr>
              <w:lastRenderedPageBreak/>
              <w:t xml:space="preserve">Teren poprzemysłowy, zdewastowany, zdegradowany </w:t>
            </w:r>
            <w:r w:rsidRPr="00EE7E6D">
              <w:rPr>
                <w:rFonts w:ascii="Arial" w:eastAsiaTheme="minorEastAsia" w:hAnsi="Arial" w:cs="Arial"/>
                <w:sz w:val="24"/>
                <w:szCs w:val="24"/>
              </w:rPr>
              <w:t>w ramach Priorytetu X Fundusze Europejskie na transformację FE SL 2021-2027, stanowi teren, który został poddany niekorzystnym dla ludzi lub środowiska przekształceniom lub zanieczyszczeniom, powodującym utratę albo ograniczenie wartości użytkowej gruntów i/lub obiektów w związku z realizowaną na nim lub oddziałującą na niego działalnością ludzką.</w:t>
            </w:r>
          </w:p>
          <w:p w14:paraId="4448A1B0" w14:textId="77777777" w:rsidR="002B587C" w:rsidRPr="00EE7E6D" w:rsidRDefault="002B587C" w:rsidP="7F2298DF">
            <w:pPr>
              <w:spacing w:before="120" w:after="120" w:line="259" w:lineRule="auto"/>
              <w:rPr>
                <w:rFonts w:ascii="Arial" w:eastAsiaTheme="minorEastAsia" w:hAnsi="Arial" w:cs="Arial"/>
                <w:sz w:val="24"/>
                <w:szCs w:val="24"/>
              </w:rPr>
            </w:pPr>
            <w:r w:rsidRPr="00EE7E6D">
              <w:rPr>
                <w:rFonts w:ascii="Arial" w:eastAsiaTheme="minorEastAsia" w:hAnsi="Arial" w:cs="Arial"/>
                <w:sz w:val="24"/>
                <w:szCs w:val="24"/>
              </w:rPr>
              <w:t>Tereny takie to w szczególności:</w:t>
            </w:r>
          </w:p>
          <w:p w14:paraId="316FAE9C" w14:textId="77777777" w:rsidR="002B587C" w:rsidRPr="00EE7E6D" w:rsidRDefault="002B587C" w:rsidP="7F2298DF">
            <w:pPr>
              <w:spacing w:before="120" w:after="120" w:line="259" w:lineRule="auto"/>
              <w:rPr>
                <w:rFonts w:ascii="Arial" w:eastAsiaTheme="minorEastAsia" w:hAnsi="Arial" w:cs="Arial"/>
                <w:sz w:val="24"/>
                <w:szCs w:val="24"/>
              </w:rPr>
            </w:pPr>
            <w:r w:rsidRPr="00EE7E6D">
              <w:rPr>
                <w:rFonts w:ascii="Arial" w:eastAsiaTheme="minorEastAsia" w:hAnsi="Arial" w:cs="Arial"/>
                <w:sz w:val="24"/>
                <w:szCs w:val="24"/>
              </w:rPr>
              <w:t>1) tereny poprzemysłowe, w tym pogórnicze, wskazane w bazie OPI TPP 2.0 i kolejnych aktualizacjach bazy;</w:t>
            </w:r>
          </w:p>
          <w:p w14:paraId="248A7010" w14:textId="77777777" w:rsidR="002B587C" w:rsidRPr="00EE7E6D" w:rsidRDefault="002B587C" w:rsidP="7F2298DF">
            <w:pPr>
              <w:spacing w:before="120" w:after="120" w:line="259" w:lineRule="auto"/>
              <w:rPr>
                <w:rFonts w:ascii="Arial" w:eastAsiaTheme="minorEastAsia" w:hAnsi="Arial" w:cs="Arial"/>
                <w:sz w:val="24"/>
                <w:szCs w:val="24"/>
              </w:rPr>
            </w:pPr>
            <w:r w:rsidRPr="00EE7E6D">
              <w:rPr>
                <w:rFonts w:ascii="Arial" w:eastAsiaTheme="minorEastAsia" w:hAnsi="Arial" w:cs="Arial"/>
                <w:sz w:val="24"/>
                <w:szCs w:val="24"/>
              </w:rPr>
              <w:t xml:space="preserve">2) tereny, które przestały być miejscem działalności przemysłowej (m.in. wydobycie węgla kamiennego, brunatnego, torfu i łupków bitumicznych, działalność branż przemysłu </w:t>
            </w:r>
            <w:r w:rsidRPr="00EE7E6D">
              <w:rPr>
                <w:rFonts w:ascii="Arial" w:eastAsiaTheme="minorEastAsia" w:hAnsi="Arial" w:cs="Arial"/>
                <w:sz w:val="24"/>
                <w:szCs w:val="24"/>
              </w:rPr>
              <w:lastRenderedPageBreak/>
              <w:t>charakteryzujących się wysoką intensywnością emisji gazów cieplarnianych, branż powiązanych z sektorem górnictwa) lub przestały pełnić funkcje pomocnicze dla tej działalności, np. magazynowo-składowe, socjalne lub transportowe, łącznie z obszarami niedokończonych inwestycji przemysłowych;</w:t>
            </w:r>
          </w:p>
          <w:p w14:paraId="6DF9E409" w14:textId="77777777" w:rsidR="002B587C" w:rsidRPr="00EE7E6D" w:rsidRDefault="002B587C" w:rsidP="7F2298DF">
            <w:pPr>
              <w:spacing w:before="120" w:after="120" w:line="259" w:lineRule="auto"/>
              <w:rPr>
                <w:rFonts w:ascii="Arial" w:eastAsiaTheme="minorEastAsia" w:hAnsi="Arial" w:cs="Arial"/>
                <w:sz w:val="24"/>
                <w:szCs w:val="24"/>
              </w:rPr>
            </w:pPr>
            <w:r w:rsidRPr="00EE7E6D">
              <w:rPr>
                <w:rFonts w:ascii="Arial" w:eastAsiaTheme="minorEastAsia" w:hAnsi="Arial" w:cs="Arial"/>
                <w:sz w:val="24"/>
                <w:szCs w:val="24"/>
              </w:rPr>
              <w:t>3) tereny po zakończonej działalności przemysłowej, zaklasyfikowane obecnie lub uprzednio w ewidencji gruntów i budynków do terenów przemysłowych, kolejowych, wojskowych wraz z terenami, które przestały pełnić funkcje pomocnicze dla tych działalności;</w:t>
            </w:r>
          </w:p>
          <w:p w14:paraId="26AE1F63" w14:textId="77777777" w:rsidR="002B587C" w:rsidRPr="00EE7E6D" w:rsidRDefault="002B587C" w:rsidP="7F2298DF">
            <w:pPr>
              <w:spacing w:before="120" w:after="120" w:line="259" w:lineRule="auto"/>
              <w:rPr>
                <w:rFonts w:ascii="Arial" w:eastAsiaTheme="minorEastAsia" w:hAnsi="Arial" w:cs="Arial"/>
                <w:sz w:val="24"/>
                <w:szCs w:val="24"/>
              </w:rPr>
            </w:pPr>
            <w:r w:rsidRPr="00EE7E6D">
              <w:rPr>
                <w:rFonts w:ascii="Arial" w:eastAsiaTheme="minorEastAsia" w:hAnsi="Arial" w:cs="Arial"/>
                <w:sz w:val="24"/>
                <w:szCs w:val="24"/>
              </w:rPr>
              <w:t xml:space="preserve">4) tereny niezurbanizowane, wymagające łagodzenia negatywnych skutków oddziałującej na nie w przeszłości bądź obecnie działalności przemysłowej. Będą to w szczególności zlikwidowane szyby, hałdy/składowiska, nieczynne osadniki, bocznice kolejowe, </w:t>
            </w:r>
            <w:r w:rsidRPr="00EE7E6D">
              <w:rPr>
                <w:rFonts w:ascii="Arial" w:eastAsiaTheme="minorEastAsia" w:hAnsi="Arial" w:cs="Arial"/>
                <w:sz w:val="24"/>
                <w:szCs w:val="24"/>
              </w:rPr>
              <w:lastRenderedPageBreak/>
              <w:t>wyrobiska, tereny niestabilne z uwagi na wcześniejsze wydobycie bądź składowanie odpadów górniczych, tereny o zanieczyszczonym gruncie.</w:t>
            </w:r>
          </w:p>
          <w:p w14:paraId="147FDB19" w14:textId="6E61E9C0" w:rsidR="002B587C" w:rsidRPr="00EE7E6D" w:rsidRDefault="002B587C" w:rsidP="004B2AE1">
            <w:pPr>
              <w:spacing w:line="259" w:lineRule="auto"/>
              <w:rPr>
                <w:rFonts w:ascii="Arial" w:eastAsiaTheme="minorEastAsia" w:hAnsi="Arial" w:cs="Arial"/>
                <w:sz w:val="24"/>
                <w:szCs w:val="24"/>
              </w:rPr>
            </w:pPr>
            <w:r w:rsidRPr="00EE7E6D">
              <w:rPr>
                <w:rFonts w:ascii="Arial" w:eastAsiaTheme="minorEastAsia" w:hAnsi="Arial" w:cs="Arial"/>
                <w:sz w:val="24"/>
                <w:szCs w:val="24"/>
              </w:rPr>
              <w:t>Weryfikacja charakteru terenu będącego przedmiotem projektu następuje na podstawie informacji zamieszczonych we wniosku o dofinansowanie wraz z załącznikami z możliwością wykorzystania dostępnych baz danych przestrzennych.</w:t>
            </w:r>
          </w:p>
        </w:tc>
        <w:tc>
          <w:tcPr>
            <w:tcW w:w="1843" w:type="dxa"/>
          </w:tcPr>
          <w:p w14:paraId="0804FD37" w14:textId="56EA40B5" w:rsidR="002B587C" w:rsidRPr="00EE7E6D" w:rsidRDefault="002B587C" w:rsidP="005E227B">
            <w:pPr>
              <w:rPr>
                <w:rFonts w:ascii="Arial" w:eastAsiaTheme="minorEastAsia" w:hAnsi="Arial" w:cs="Arial"/>
                <w:sz w:val="24"/>
                <w:szCs w:val="24"/>
              </w:rPr>
            </w:pPr>
            <w:r w:rsidRPr="00EE7E6D">
              <w:rPr>
                <w:rFonts w:ascii="Arial" w:eastAsiaTheme="minorEastAsia" w:hAnsi="Arial" w:cs="Arial"/>
                <w:sz w:val="24"/>
                <w:szCs w:val="24"/>
              </w:rPr>
              <w:lastRenderedPageBreak/>
              <w:t>NIE</w:t>
            </w:r>
            <w:r w:rsidR="005E227B" w:rsidRPr="00EE7E6D">
              <w:rPr>
                <w:rFonts w:ascii="Arial" w:eastAsiaTheme="minorEastAsia" w:hAnsi="Arial" w:cs="Arial"/>
                <w:sz w:val="24"/>
                <w:szCs w:val="24"/>
              </w:rPr>
              <w:t>.</w:t>
            </w:r>
          </w:p>
          <w:p w14:paraId="4272E41F" w14:textId="73C15131" w:rsidR="002B587C" w:rsidRPr="00EE7E6D" w:rsidRDefault="07D49C6F" w:rsidP="005E227B">
            <w:pPr>
              <w:rPr>
                <w:rFonts w:ascii="Arial" w:eastAsiaTheme="minorEastAsia" w:hAnsi="Arial" w:cs="Arial"/>
                <w:sz w:val="24"/>
                <w:szCs w:val="24"/>
              </w:rPr>
            </w:pPr>
            <w:r w:rsidRPr="00EE7E6D">
              <w:rPr>
                <w:rFonts w:ascii="Arial" w:eastAsiaTheme="minorEastAsia" w:hAnsi="Arial" w:cs="Arial"/>
                <w:sz w:val="24"/>
                <w:szCs w:val="24"/>
              </w:rPr>
              <w:t>Kryterium n</w:t>
            </w:r>
            <w:r w:rsidR="002B587C" w:rsidRPr="00EE7E6D">
              <w:rPr>
                <w:rFonts w:ascii="Arial" w:eastAsiaTheme="minorEastAsia" w:hAnsi="Arial" w:cs="Arial"/>
                <w:sz w:val="24"/>
                <w:szCs w:val="24"/>
              </w:rPr>
              <w:t>ie podlega uzupełnieniu</w:t>
            </w:r>
            <w:r w:rsidR="005E227B" w:rsidRPr="00EE7E6D">
              <w:rPr>
                <w:rFonts w:ascii="Arial" w:eastAsiaTheme="minorEastAsia" w:hAnsi="Arial" w:cs="Arial"/>
                <w:sz w:val="24"/>
                <w:szCs w:val="24"/>
              </w:rPr>
              <w:t>.</w:t>
            </w:r>
          </w:p>
        </w:tc>
        <w:tc>
          <w:tcPr>
            <w:tcW w:w="2409" w:type="dxa"/>
          </w:tcPr>
          <w:p w14:paraId="2510CFA2" w14:textId="32DF7936" w:rsidR="002B587C" w:rsidRPr="00EE7E6D" w:rsidRDefault="190CBEF5"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Punktowe (4/2/0): </w:t>
            </w:r>
          </w:p>
          <w:p w14:paraId="6E2A41D1" w14:textId="256B72A1" w:rsidR="002B587C" w:rsidRPr="00EE7E6D" w:rsidRDefault="190CBEF5" w:rsidP="71134389">
            <w:pPr>
              <w:spacing w:line="259" w:lineRule="auto"/>
              <w:rPr>
                <w:rFonts w:ascii="Arial" w:eastAsiaTheme="minorEastAsia" w:hAnsi="Arial" w:cs="Arial"/>
                <w:sz w:val="24"/>
                <w:szCs w:val="24"/>
              </w:rPr>
            </w:pPr>
            <w:r w:rsidRPr="00EE7E6D">
              <w:rPr>
                <w:rFonts w:ascii="Arial" w:eastAsiaTheme="minorEastAsia" w:hAnsi="Arial" w:cs="Arial"/>
                <w:sz w:val="24"/>
                <w:szCs w:val="24"/>
              </w:rPr>
              <w:t>2 pkt – projekt jest zlokalizowany na terenie poprzemysłowym/ pogórniczym wskazanym w bazie OPI TPP 2.0 (lub jej aktualizacji)</w:t>
            </w:r>
          </w:p>
          <w:p w14:paraId="092F36F5" w14:textId="3E449664" w:rsidR="002B587C" w:rsidRPr="00EE7E6D" w:rsidRDefault="190CBEF5" w:rsidP="71134389">
            <w:pPr>
              <w:spacing w:line="259" w:lineRule="auto"/>
              <w:rPr>
                <w:rFonts w:ascii="Arial" w:eastAsiaTheme="minorEastAsia" w:hAnsi="Arial" w:cs="Arial"/>
                <w:sz w:val="24"/>
                <w:szCs w:val="24"/>
              </w:rPr>
            </w:pPr>
            <w:r w:rsidRPr="00EE7E6D">
              <w:rPr>
                <w:rFonts w:ascii="Arial" w:eastAsiaTheme="minorEastAsia" w:hAnsi="Arial" w:cs="Arial"/>
                <w:sz w:val="24"/>
                <w:szCs w:val="24"/>
              </w:rPr>
              <w:t>2 pkt – projekt jest zlokalizowany na terenie poprzemysłowym/zd</w:t>
            </w:r>
            <w:r w:rsidRPr="00EE7E6D">
              <w:rPr>
                <w:rFonts w:ascii="Arial" w:eastAsiaTheme="minorEastAsia" w:hAnsi="Arial" w:cs="Arial"/>
                <w:sz w:val="24"/>
                <w:szCs w:val="24"/>
              </w:rPr>
              <w:lastRenderedPageBreak/>
              <w:t>egradowanym/zdewastowanym (zgodnie z definicją w punktach 2 – 4 definicji kryterium)</w:t>
            </w:r>
          </w:p>
          <w:p w14:paraId="6A6EA9CA" w14:textId="41B7B672" w:rsidR="002B587C" w:rsidRPr="00EE7E6D" w:rsidRDefault="002B587C"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0 pkt – projekt nie jest realizowany na żadnym z ww. </w:t>
            </w:r>
            <w:r w:rsidR="38C16D37" w:rsidRPr="00EE7E6D">
              <w:rPr>
                <w:rFonts w:ascii="Arial" w:eastAsiaTheme="minorEastAsia" w:hAnsi="Arial" w:cs="Arial"/>
                <w:sz w:val="24"/>
                <w:szCs w:val="24"/>
              </w:rPr>
              <w:t>t</w:t>
            </w:r>
            <w:r w:rsidRPr="00EE7E6D">
              <w:rPr>
                <w:rFonts w:ascii="Arial" w:eastAsiaTheme="minorEastAsia" w:hAnsi="Arial" w:cs="Arial"/>
                <w:sz w:val="24"/>
                <w:szCs w:val="24"/>
              </w:rPr>
              <w:t>erenów</w:t>
            </w:r>
          </w:p>
          <w:p w14:paraId="3DCFD373" w14:textId="354D194E" w:rsidR="002B587C" w:rsidRPr="00EE7E6D" w:rsidRDefault="190CBEF5" w:rsidP="4CE217FF">
            <w:pPr>
              <w:rPr>
                <w:rFonts w:ascii="Arial" w:eastAsiaTheme="minorEastAsia" w:hAnsi="Arial" w:cs="Arial"/>
                <w:sz w:val="24"/>
                <w:szCs w:val="24"/>
              </w:rPr>
            </w:pPr>
            <w:r w:rsidRPr="00EE7E6D">
              <w:rPr>
                <w:rFonts w:ascii="Arial" w:eastAsiaTheme="minorEastAsia" w:hAnsi="Arial" w:cs="Arial"/>
                <w:sz w:val="24"/>
                <w:szCs w:val="24"/>
              </w:rPr>
              <w:t xml:space="preserve">Maksymalnie do uzyskania </w:t>
            </w:r>
            <w:r w:rsidR="786295AD" w:rsidRPr="00EE7E6D">
              <w:rPr>
                <w:rFonts w:ascii="Arial" w:eastAsiaTheme="minorEastAsia" w:hAnsi="Arial" w:cs="Arial"/>
                <w:sz w:val="24"/>
                <w:szCs w:val="24"/>
              </w:rPr>
              <w:t>4</w:t>
            </w:r>
            <w:r w:rsidRPr="00EE7E6D">
              <w:rPr>
                <w:rFonts w:ascii="Arial" w:eastAsiaTheme="minorEastAsia" w:hAnsi="Arial" w:cs="Arial"/>
                <w:sz w:val="24"/>
                <w:szCs w:val="24"/>
              </w:rPr>
              <w:t xml:space="preserve"> pkt</w:t>
            </w:r>
          </w:p>
          <w:p w14:paraId="3274AD5C" w14:textId="078648BD" w:rsidR="002B587C" w:rsidRPr="00EE7E6D" w:rsidRDefault="19102315" w:rsidP="4CE217FF">
            <w:pPr>
              <w:rPr>
                <w:rFonts w:ascii="Arial" w:eastAsiaTheme="minorEastAsia" w:hAnsi="Arial" w:cs="Arial"/>
                <w:sz w:val="24"/>
                <w:szCs w:val="24"/>
              </w:rPr>
            </w:pPr>
            <w:r w:rsidRPr="00EE7E6D">
              <w:rPr>
                <w:rFonts w:ascii="Arial" w:eastAsiaTheme="minorEastAsia" w:hAnsi="Arial" w:cs="Arial"/>
                <w:sz w:val="24"/>
                <w:szCs w:val="24"/>
              </w:rPr>
              <w:t>Punkty mogą się sumować</w:t>
            </w:r>
            <w:r w:rsidR="3AC2ACB0" w:rsidRPr="00EE7E6D">
              <w:rPr>
                <w:rFonts w:ascii="Arial" w:eastAsiaTheme="minorEastAsia" w:hAnsi="Arial" w:cs="Arial"/>
                <w:sz w:val="24"/>
                <w:szCs w:val="24"/>
              </w:rPr>
              <w:t>.</w:t>
            </w:r>
            <w:r w:rsidRPr="00EE7E6D">
              <w:rPr>
                <w:rFonts w:ascii="Arial" w:eastAsiaTheme="minorEastAsia" w:hAnsi="Arial" w:cs="Arial"/>
                <w:sz w:val="24"/>
                <w:szCs w:val="24"/>
              </w:rPr>
              <w:t xml:space="preserve"> </w:t>
            </w:r>
          </w:p>
        </w:tc>
        <w:tc>
          <w:tcPr>
            <w:tcW w:w="2220" w:type="dxa"/>
          </w:tcPr>
          <w:p w14:paraId="412B6961" w14:textId="77777777" w:rsidR="002B587C" w:rsidRPr="00EE7E6D" w:rsidRDefault="002B587C" w:rsidP="7F2298DF">
            <w:pPr>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71134389" w:rsidRPr="00EE7E6D" w14:paraId="63D4384D" w14:textId="77777777" w:rsidTr="0099208E">
        <w:trPr>
          <w:trHeight w:val="300"/>
        </w:trPr>
        <w:tc>
          <w:tcPr>
            <w:tcW w:w="846" w:type="dxa"/>
          </w:tcPr>
          <w:p w14:paraId="06360341" w14:textId="4C7091A1" w:rsidR="71134389" w:rsidRPr="00EE7E6D" w:rsidRDefault="71134389" w:rsidP="4CE217FF">
            <w:pPr>
              <w:pStyle w:val="Akapitzlist"/>
              <w:numPr>
                <w:ilvl w:val="0"/>
                <w:numId w:val="42"/>
              </w:numPr>
              <w:spacing w:after="0"/>
              <w:jc w:val="center"/>
              <w:rPr>
                <w:rFonts w:ascii="Arial" w:eastAsiaTheme="minorEastAsia" w:hAnsi="Arial" w:cs="Arial"/>
                <w:sz w:val="24"/>
                <w:szCs w:val="24"/>
              </w:rPr>
            </w:pPr>
          </w:p>
        </w:tc>
        <w:tc>
          <w:tcPr>
            <w:tcW w:w="2551" w:type="dxa"/>
          </w:tcPr>
          <w:p w14:paraId="5D157F3B" w14:textId="2102F0BF" w:rsidR="696A6E26" w:rsidRPr="00EE7E6D" w:rsidRDefault="696A6E26" w:rsidP="4CE217FF">
            <w:pPr>
              <w:spacing w:line="259" w:lineRule="auto"/>
              <w:rPr>
                <w:rFonts w:ascii="Arial" w:eastAsiaTheme="minorEastAsia" w:hAnsi="Arial" w:cs="Arial"/>
                <w:color w:val="000000" w:themeColor="text1"/>
                <w:sz w:val="24"/>
                <w:szCs w:val="24"/>
              </w:rPr>
            </w:pPr>
            <w:r w:rsidRPr="00EE7E6D">
              <w:rPr>
                <w:rFonts w:ascii="Arial" w:eastAsiaTheme="minorEastAsia" w:hAnsi="Arial" w:cs="Arial"/>
                <w:color w:val="000000" w:themeColor="text1"/>
                <w:sz w:val="24"/>
                <w:szCs w:val="24"/>
              </w:rPr>
              <w:t>Lokalizacja projektu na terenie gminy w transformacji górniczej</w:t>
            </w:r>
          </w:p>
          <w:p w14:paraId="55BB330C" w14:textId="77ADEBDF" w:rsidR="71134389" w:rsidRPr="00EE7E6D" w:rsidRDefault="71134389" w:rsidP="71134389">
            <w:pPr>
              <w:spacing w:after="0"/>
              <w:jc w:val="center"/>
              <w:rPr>
                <w:rFonts w:ascii="Arial" w:hAnsi="Arial" w:cs="Arial"/>
                <w:sz w:val="24"/>
                <w:szCs w:val="24"/>
              </w:rPr>
            </w:pPr>
          </w:p>
        </w:tc>
        <w:tc>
          <w:tcPr>
            <w:tcW w:w="5387" w:type="dxa"/>
          </w:tcPr>
          <w:p w14:paraId="2A1E369D" w14:textId="77777777" w:rsidR="696A6E26" w:rsidRPr="00EE7E6D" w:rsidRDefault="696A6E26"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W ramach kryterium weryfikowane będzie:</w:t>
            </w:r>
          </w:p>
          <w:p w14:paraId="1EF47B5E" w14:textId="0030A37F" w:rsidR="696A6E26" w:rsidRPr="00EE7E6D" w:rsidRDefault="696A6E26" w:rsidP="4CE217FF">
            <w:pPr>
              <w:spacing w:after="0" w:line="259" w:lineRule="auto"/>
              <w:rPr>
                <w:rFonts w:ascii="Arial" w:eastAsiaTheme="minorEastAsia" w:hAnsi="Arial" w:cs="Arial"/>
                <w:sz w:val="24"/>
                <w:szCs w:val="24"/>
              </w:rPr>
            </w:pPr>
            <w:r w:rsidRPr="00EE7E6D">
              <w:rPr>
                <w:rFonts w:ascii="Arial" w:eastAsiaTheme="minorEastAsia" w:hAnsi="Arial" w:cs="Arial"/>
                <w:sz w:val="24"/>
                <w:szCs w:val="24"/>
              </w:rPr>
              <w:t>czy projekt jest zlokalizowany na terenie gminy w transformacji górniczej.</w:t>
            </w:r>
          </w:p>
          <w:p w14:paraId="0EBB5DF9" w14:textId="4DDF3792" w:rsidR="696A6E26" w:rsidRPr="00EE7E6D" w:rsidRDefault="696A6E26" w:rsidP="4CE217FF">
            <w:pPr>
              <w:spacing w:before="120" w:line="259" w:lineRule="auto"/>
              <w:rPr>
                <w:rFonts w:ascii="Arial" w:eastAsiaTheme="minorEastAsia" w:hAnsi="Arial" w:cs="Arial"/>
                <w:sz w:val="24"/>
                <w:szCs w:val="24"/>
              </w:rPr>
            </w:pPr>
            <w:r w:rsidRPr="00EE7E6D">
              <w:rPr>
                <w:rFonts w:ascii="Arial" w:eastAsiaTheme="minorEastAsia" w:hAnsi="Arial" w:cs="Arial"/>
                <w:sz w:val="24"/>
                <w:szCs w:val="24"/>
              </w:rPr>
              <w:t>W ramach kryterium weryfikowane będzie</w:t>
            </w:r>
            <w:r w:rsidR="400DCF49" w:rsidRPr="00EE7E6D">
              <w:rPr>
                <w:rFonts w:ascii="Arial" w:eastAsiaTheme="minorEastAsia" w:hAnsi="Arial" w:cs="Arial"/>
                <w:sz w:val="24"/>
                <w:szCs w:val="24"/>
              </w:rPr>
              <w:t>,</w:t>
            </w:r>
            <w:r w:rsidRPr="00EE7E6D">
              <w:rPr>
                <w:rFonts w:ascii="Arial" w:eastAsiaTheme="minorEastAsia" w:hAnsi="Arial" w:cs="Arial"/>
                <w:sz w:val="24"/>
                <w:szCs w:val="24"/>
              </w:rPr>
              <w:t xml:space="preserve"> czy projekt jest zlokalizowany na terenie gminy w transformacji górniczej.  </w:t>
            </w:r>
          </w:p>
          <w:p w14:paraId="417A7612" w14:textId="3F0D4D2A" w:rsidR="696A6E26" w:rsidRPr="00EE7E6D" w:rsidRDefault="696A6E26" w:rsidP="4CE217FF">
            <w:pPr>
              <w:spacing w:before="120" w:after="120" w:line="259" w:lineRule="auto"/>
              <w:rPr>
                <w:rFonts w:ascii="Arial" w:eastAsiaTheme="minorEastAsia" w:hAnsi="Arial" w:cs="Arial"/>
                <w:sz w:val="24"/>
                <w:szCs w:val="24"/>
              </w:rPr>
            </w:pPr>
            <w:r w:rsidRPr="00EE7E6D">
              <w:rPr>
                <w:rFonts w:ascii="Arial" w:eastAsiaTheme="minorEastAsia" w:hAnsi="Arial" w:cs="Arial"/>
                <w:b/>
                <w:bCs/>
                <w:sz w:val="24"/>
                <w:szCs w:val="24"/>
              </w:rPr>
              <w:lastRenderedPageBreak/>
              <w:t>Gminy w transformacji górniczej</w:t>
            </w:r>
            <w:r w:rsidRPr="00EE7E6D">
              <w:rPr>
                <w:rFonts w:ascii="Arial" w:eastAsiaTheme="minorEastAsia" w:hAnsi="Arial" w:cs="Arial"/>
                <w:sz w:val="24"/>
                <w:szCs w:val="24"/>
              </w:rPr>
              <w:t xml:space="preserve"> wskazane zostały w pkt 1 załącznika nr 1 do Terytorialnego Planu Sprawiedliwej Transformacji (załącznik do uchwały Zarządu Województwa Śląskiego nr </w:t>
            </w:r>
            <w:r w:rsidR="5F0790BA" w:rsidRPr="00EE7E6D">
              <w:rPr>
                <w:rFonts w:ascii="Arial" w:eastAsiaTheme="minorEastAsia" w:hAnsi="Arial" w:cs="Arial"/>
                <w:sz w:val="24"/>
                <w:szCs w:val="24"/>
              </w:rPr>
              <w:t>2055/376/VI/2022</w:t>
            </w:r>
            <w:r w:rsidRPr="00EE7E6D">
              <w:rPr>
                <w:rFonts w:ascii="Arial" w:eastAsiaTheme="minorEastAsia" w:hAnsi="Arial" w:cs="Arial"/>
                <w:sz w:val="24"/>
                <w:szCs w:val="24"/>
              </w:rPr>
              <w:t xml:space="preserve"> z dnia 2022-1</w:t>
            </w:r>
            <w:r w:rsidR="6825D088" w:rsidRPr="00EE7E6D">
              <w:rPr>
                <w:rFonts w:ascii="Arial" w:eastAsiaTheme="minorEastAsia" w:hAnsi="Arial" w:cs="Arial"/>
                <w:sz w:val="24"/>
                <w:szCs w:val="24"/>
              </w:rPr>
              <w:t>1</w:t>
            </w:r>
            <w:r w:rsidRPr="00EE7E6D">
              <w:rPr>
                <w:rFonts w:ascii="Arial" w:eastAsiaTheme="minorEastAsia" w:hAnsi="Arial" w:cs="Arial"/>
                <w:sz w:val="24"/>
                <w:szCs w:val="24"/>
              </w:rPr>
              <w:t>-1</w:t>
            </w:r>
            <w:r w:rsidR="43DAEFB5" w:rsidRPr="00EE7E6D">
              <w:rPr>
                <w:rFonts w:ascii="Arial" w:eastAsiaTheme="minorEastAsia" w:hAnsi="Arial" w:cs="Arial"/>
                <w:sz w:val="24"/>
                <w:szCs w:val="24"/>
              </w:rPr>
              <w:t>8</w:t>
            </w:r>
            <w:r w:rsidRPr="00EE7E6D">
              <w:rPr>
                <w:rFonts w:ascii="Arial" w:eastAsiaTheme="minorEastAsia" w:hAnsi="Arial" w:cs="Arial"/>
                <w:sz w:val="24"/>
                <w:szCs w:val="24"/>
              </w:rPr>
              <w:t>). </w:t>
            </w:r>
          </w:p>
          <w:p w14:paraId="342114A4" w14:textId="20843AD7" w:rsidR="7C88EF7C" w:rsidRPr="00EE7E6D" w:rsidRDefault="7C88EF7C" w:rsidP="4CE217FF">
            <w:pPr>
              <w:spacing w:before="120" w:after="120" w:line="259" w:lineRule="auto"/>
              <w:rPr>
                <w:rFonts w:ascii="Arial" w:eastAsiaTheme="minorEastAsia" w:hAnsi="Arial" w:cs="Arial"/>
                <w:sz w:val="24"/>
                <w:szCs w:val="24"/>
              </w:rPr>
            </w:pPr>
            <w:r w:rsidRPr="00EE7E6D">
              <w:rPr>
                <w:rFonts w:ascii="Arial" w:eastAsiaTheme="minorEastAsia" w:hAnsi="Arial" w:cs="Arial"/>
                <w:sz w:val="24"/>
                <w:szCs w:val="24"/>
              </w:rPr>
              <w:t>Punkty zostaną przyznane także w przypadku, gdy projekt będzie realizowany na terenie więcej niż jednej gminy i co najmniej jedna z nich jest gminą w transformacji górniczej.</w:t>
            </w:r>
          </w:p>
          <w:p w14:paraId="522CCB35" w14:textId="6D5C02EA" w:rsidR="4F842E55" w:rsidRPr="00EE7E6D" w:rsidRDefault="4F842E55" w:rsidP="4CE217FF">
            <w:pPr>
              <w:spacing w:before="120" w:after="120" w:line="259" w:lineRule="auto"/>
              <w:rPr>
                <w:rFonts w:ascii="Arial" w:eastAsiaTheme="minorEastAsia" w:hAnsi="Arial" w:cs="Arial"/>
                <w:sz w:val="24"/>
                <w:szCs w:val="24"/>
              </w:rPr>
            </w:pPr>
            <w:r w:rsidRPr="00EE7E6D">
              <w:rPr>
                <w:rFonts w:ascii="Arial" w:eastAsiaTheme="minorEastAsia" w:hAnsi="Arial" w:cs="Arial"/>
                <w:sz w:val="24"/>
                <w:szCs w:val="24"/>
              </w:rPr>
              <w:t xml:space="preserve">W przypadku gdy więcej niż jedna gmina jest gminą w transformacji górniczej punkty zostaną przyznane tylko raz – za najwyżej punktowaną </w:t>
            </w:r>
            <w:r w:rsidR="63A3E391" w:rsidRPr="00EE7E6D">
              <w:rPr>
                <w:rFonts w:ascii="Arial" w:eastAsiaTheme="minorEastAsia" w:hAnsi="Arial" w:cs="Arial"/>
                <w:sz w:val="24"/>
                <w:szCs w:val="24"/>
              </w:rPr>
              <w:t>opcję</w:t>
            </w:r>
            <w:r w:rsidRPr="00EE7E6D">
              <w:rPr>
                <w:rFonts w:ascii="Arial" w:eastAsiaTheme="minorEastAsia" w:hAnsi="Arial" w:cs="Arial"/>
                <w:sz w:val="24"/>
                <w:szCs w:val="24"/>
              </w:rPr>
              <w:t>.</w:t>
            </w:r>
          </w:p>
        </w:tc>
        <w:tc>
          <w:tcPr>
            <w:tcW w:w="1843" w:type="dxa"/>
          </w:tcPr>
          <w:p w14:paraId="529DC159" w14:textId="5A54C527" w:rsidR="696A6E26" w:rsidRPr="00EE7E6D" w:rsidRDefault="696A6E26" w:rsidP="005E227B">
            <w:pPr>
              <w:rPr>
                <w:rFonts w:ascii="Arial" w:eastAsiaTheme="minorEastAsia" w:hAnsi="Arial" w:cs="Arial"/>
                <w:sz w:val="24"/>
                <w:szCs w:val="24"/>
              </w:rPr>
            </w:pPr>
            <w:r w:rsidRPr="00EE7E6D">
              <w:rPr>
                <w:rFonts w:ascii="Arial" w:eastAsiaTheme="minorEastAsia" w:hAnsi="Arial" w:cs="Arial"/>
                <w:sz w:val="24"/>
                <w:szCs w:val="24"/>
              </w:rPr>
              <w:lastRenderedPageBreak/>
              <w:t>NIE</w:t>
            </w:r>
            <w:r w:rsidR="005E227B" w:rsidRPr="00EE7E6D">
              <w:rPr>
                <w:rFonts w:ascii="Arial" w:eastAsiaTheme="minorEastAsia" w:hAnsi="Arial" w:cs="Arial"/>
                <w:sz w:val="24"/>
                <w:szCs w:val="24"/>
              </w:rPr>
              <w:t>.</w:t>
            </w:r>
          </w:p>
          <w:p w14:paraId="0CE60CC7" w14:textId="011C48DB" w:rsidR="696A6E26" w:rsidRPr="00EE7E6D" w:rsidRDefault="696A6E26" w:rsidP="005E227B">
            <w:pPr>
              <w:spacing w:after="0"/>
              <w:rPr>
                <w:rFonts w:ascii="Arial" w:eastAsiaTheme="minorEastAsia" w:hAnsi="Arial" w:cs="Arial"/>
                <w:sz w:val="24"/>
                <w:szCs w:val="24"/>
              </w:rPr>
            </w:pPr>
            <w:r w:rsidRPr="00EE7E6D">
              <w:rPr>
                <w:rFonts w:ascii="Arial" w:eastAsiaTheme="minorEastAsia" w:hAnsi="Arial" w:cs="Arial"/>
                <w:sz w:val="24"/>
                <w:szCs w:val="24"/>
              </w:rPr>
              <w:t>Kryterium nie podlega uzupełnieniu</w:t>
            </w:r>
            <w:r w:rsidR="005E227B" w:rsidRPr="00EE7E6D">
              <w:rPr>
                <w:rFonts w:ascii="Arial" w:eastAsiaTheme="minorEastAsia" w:hAnsi="Arial" w:cs="Arial"/>
                <w:sz w:val="24"/>
                <w:szCs w:val="24"/>
              </w:rPr>
              <w:t>.</w:t>
            </w:r>
          </w:p>
        </w:tc>
        <w:tc>
          <w:tcPr>
            <w:tcW w:w="2409" w:type="dxa"/>
          </w:tcPr>
          <w:p w14:paraId="1510E582" w14:textId="0795BC7E" w:rsidR="696A6E26" w:rsidRPr="00EE7E6D" w:rsidRDefault="696A6E26"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Punktowe (6/4/2/0): </w:t>
            </w:r>
          </w:p>
          <w:p w14:paraId="3CC1B4C5" w14:textId="38AEB0BC" w:rsidR="696A6E26" w:rsidRPr="00EE7E6D" w:rsidRDefault="696A6E26"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 xml:space="preserve">6 pkt – projekt jest realizowany na terenie gminy w transformacji górniczej (gmina z problemem </w:t>
            </w:r>
            <w:r w:rsidRPr="00EE7E6D">
              <w:rPr>
                <w:rFonts w:ascii="Arial" w:eastAsiaTheme="minorEastAsia" w:hAnsi="Arial" w:cs="Arial"/>
                <w:sz w:val="24"/>
                <w:szCs w:val="24"/>
              </w:rPr>
              <w:lastRenderedPageBreak/>
              <w:t>społecznym i przestrzennym)</w:t>
            </w:r>
          </w:p>
          <w:p w14:paraId="2A48DBFD" w14:textId="3217BCD2" w:rsidR="696A6E26" w:rsidRPr="00EE7E6D" w:rsidRDefault="696A6E26"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4 pkt – projekt jest realizowany na terenie gminy w transformacji górniczej (gmina z problemem przestrzennym)</w:t>
            </w:r>
          </w:p>
          <w:p w14:paraId="45633EEB" w14:textId="1875F911" w:rsidR="696A6E26" w:rsidRPr="00EE7E6D" w:rsidRDefault="696A6E26" w:rsidP="4CE217FF">
            <w:pPr>
              <w:spacing w:line="259" w:lineRule="auto"/>
              <w:rPr>
                <w:rFonts w:ascii="Arial" w:eastAsiaTheme="minorEastAsia" w:hAnsi="Arial" w:cs="Arial"/>
                <w:sz w:val="24"/>
                <w:szCs w:val="24"/>
              </w:rPr>
            </w:pPr>
            <w:r w:rsidRPr="00EE7E6D">
              <w:rPr>
                <w:rFonts w:ascii="Arial" w:eastAsiaTheme="minorEastAsia" w:hAnsi="Arial" w:cs="Arial"/>
                <w:sz w:val="24"/>
                <w:szCs w:val="24"/>
              </w:rPr>
              <w:t>2 pkt – projekt jest realizowany na terenie gminy w transformacji górniczej (gmina z problemem społecznym)</w:t>
            </w:r>
          </w:p>
          <w:p w14:paraId="5D2AE219" w14:textId="5F8A981F" w:rsidR="696A6E26" w:rsidRPr="00EE7E6D" w:rsidRDefault="696A6E26" w:rsidP="4CE217FF">
            <w:pPr>
              <w:rPr>
                <w:rFonts w:ascii="Arial" w:eastAsiaTheme="minorEastAsia" w:hAnsi="Arial" w:cs="Arial"/>
                <w:sz w:val="24"/>
                <w:szCs w:val="24"/>
              </w:rPr>
            </w:pPr>
            <w:r w:rsidRPr="00EE7E6D">
              <w:rPr>
                <w:rFonts w:ascii="Arial" w:eastAsiaTheme="minorEastAsia" w:hAnsi="Arial" w:cs="Arial"/>
                <w:sz w:val="24"/>
                <w:szCs w:val="24"/>
              </w:rPr>
              <w:lastRenderedPageBreak/>
              <w:t>0 pkt – projekt nie jest realizowany na żadnym z ww. terenów</w:t>
            </w:r>
          </w:p>
          <w:p w14:paraId="3ED9647F" w14:textId="6E190C46" w:rsidR="696A6E26" w:rsidRPr="00EE7E6D" w:rsidRDefault="696A6E26" w:rsidP="4CE217FF">
            <w:pPr>
              <w:rPr>
                <w:rFonts w:ascii="Arial" w:eastAsiaTheme="minorEastAsia" w:hAnsi="Arial" w:cs="Arial"/>
                <w:sz w:val="24"/>
                <w:szCs w:val="24"/>
              </w:rPr>
            </w:pPr>
            <w:r w:rsidRPr="00EE7E6D">
              <w:rPr>
                <w:rFonts w:ascii="Arial" w:eastAsiaTheme="minorEastAsia" w:hAnsi="Arial" w:cs="Arial"/>
                <w:sz w:val="24"/>
                <w:szCs w:val="24"/>
              </w:rPr>
              <w:t xml:space="preserve">Maksymalnie do uzyskania </w:t>
            </w:r>
            <w:r w:rsidR="3E5A0353" w:rsidRPr="00EE7E6D">
              <w:rPr>
                <w:rFonts w:ascii="Arial" w:eastAsiaTheme="minorEastAsia" w:hAnsi="Arial" w:cs="Arial"/>
                <w:sz w:val="24"/>
                <w:szCs w:val="24"/>
              </w:rPr>
              <w:t>6</w:t>
            </w:r>
            <w:r w:rsidRPr="00EE7E6D">
              <w:rPr>
                <w:rFonts w:ascii="Arial" w:eastAsiaTheme="minorEastAsia" w:hAnsi="Arial" w:cs="Arial"/>
                <w:sz w:val="24"/>
                <w:szCs w:val="24"/>
              </w:rPr>
              <w:t xml:space="preserve"> pkt</w:t>
            </w:r>
          </w:p>
          <w:p w14:paraId="42C40846" w14:textId="02E7C2EE" w:rsidR="71134389" w:rsidRPr="00EE7E6D" w:rsidRDefault="71134389" w:rsidP="4CE217FF">
            <w:pPr>
              <w:rPr>
                <w:rFonts w:ascii="Arial" w:eastAsiaTheme="minorEastAsia" w:hAnsi="Arial" w:cs="Arial"/>
                <w:sz w:val="24"/>
                <w:szCs w:val="24"/>
              </w:rPr>
            </w:pPr>
          </w:p>
        </w:tc>
        <w:tc>
          <w:tcPr>
            <w:tcW w:w="2220" w:type="dxa"/>
          </w:tcPr>
          <w:p w14:paraId="2D526C2D" w14:textId="15CD16C5" w:rsidR="696A6E26" w:rsidRPr="00EE7E6D" w:rsidRDefault="696A6E26" w:rsidP="4CE217FF">
            <w:pPr>
              <w:spacing w:after="0"/>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007110C1" w:rsidRPr="00EE7E6D" w14:paraId="1853BFE0" w14:textId="77777777" w:rsidTr="0099208E">
        <w:trPr>
          <w:trHeight w:val="300"/>
        </w:trPr>
        <w:tc>
          <w:tcPr>
            <w:tcW w:w="846" w:type="dxa"/>
          </w:tcPr>
          <w:p w14:paraId="36B4168F" w14:textId="77777777" w:rsidR="007110C1" w:rsidRPr="00EE7E6D" w:rsidRDefault="007110C1" w:rsidP="0088126D">
            <w:pPr>
              <w:pStyle w:val="Akapitzlist"/>
              <w:numPr>
                <w:ilvl w:val="0"/>
                <w:numId w:val="42"/>
              </w:numPr>
              <w:spacing w:after="0"/>
              <w:ind w:left="452"/>
              <w:jc w:val="center"/>
              <w:rPr>
                <w:rFonts w:ascii="Arial" w:hAnsi="Arial" w:cs="Arial"/>
                <w:sz w:val="24"/>
                <w:szCs w:val="24"/>
              </w:rPr>
            </w:pPr>
          </w:p>
        </w:tc>
        <w:tc>
          <w:tcPr>
            <w:tcW w:w="2551" w:type="dxa"/>
          </w:tcPr>
          <w:p w14:paraId="35D24DCE" w14:textId="3EF9E086" w:rsidR="007110C1" w:rsidRPr="00EE7E6D" w:rsidRDefault="007110C1" w:rsidP="4CE217FF">
            <w:pPr>
              <w:spacing w:line="259" w:lineRule="auto"/>
              <w:rPr>
                <w:rFonts w:ascii="Arial" w:eastAsiaTheme="minorEastAsia" w:hAnsi="Arial" w:cs="Arial"/>
                <w:color w:val="000000" w:themeColor="text1"/>
                <w:sz w:val="24"/>
                <w:szCs w:val="24"/>
              </w:rPr>
            </w:pPr>
            <w:r w:rsidRPr="00EE7E6D">
              <w:rPr>
                <w:rStyle w:val="normaltextrun"/>
                <w:rFonts w:ascii="Arial" w:eastAsiaTheme="minorEastAsia" w:hAnsi="Arial" w:cs="Arial"/>
                <w:color w:val="000000" w:themeColor="text1"/>
                <w:sz w:val="24"/>
                <w:szCs w:val="24"/>
              </w:rPr>
              <w:t>Przeciwdziałanie ubóstwu </w:t>
            </w:r>
            <w:r w:rsidRPr="00EE7E6D">
              <w:rPr>
                <w:rStyle w:val="scxw140550318"/>
                <w:rFonts w:ascii="Arial" w:eastAsiaTheme="minorEastAsia" w:hAnsi="Arial" w:cs="Arial"/>
                <w:color w:val="000000" w:themeColor="text1"/>
                <w:sz w:val="24"/>
                <w:szCs w:val="24"/>
              </w:rPr>
              <w:t> </w:t>
            </w:r>
            <w:r w:rsidRPr="00EE7E6D">
              <w:rPr>
                <w:sz w:val="24"/>
                <w:szCs w:val="24"/>
              </w:rPr>
              <w:br/>
            </w:r>
            <w:r w:rsidRPr="00EE7E6D">
              <w:rPr>
                <w:rStyle w:val="normaltextrun"/>
                <w:rFonts w:ascii="Arial" w:eastAsiaTheme="minorEastAsia" w:hAnsi="Arial" w:cs="Arial"/>
                <w:color w:val="000000" w:themeColor="text1"/>
                <w:sz w:val="24"/>
                <w:szCs w:val="24"/>
              </w:rPr>
              <w:t>energetycznemu</w:t>
            </w:r>
          </w:p>
        </w:tc>
        <w:tc>
          <w:tcPr>
            <w:tcW w:w="5387" w:type="dxa"/>
          </w:tcPr>
          <w:p w14:paraId="4C0D6A4A" w14:textId="39B3847B" w:rsidR="007110C1" w:rsidRPr="00EE7E6D" w:rsidRDefault="5C432203" w:rsidP="004B2AE1">
            <w:pPr>
              <w:pStyle w:val="Akapitzlist"/>
              <w:numPr>
                <w:ilvl w:val="0"/>
                <w:numId w:val="64"/>
              </w:numPr>
              <w:spacing w:before="100" w:beforeAutospacing="1" w:after="100" w:afterAutospacing="1" w:line="240" w:lineRule="auto"/>
              <w:ind w:left="313" w:firstLine="18"/>
              <w:textAlignment w:val="baseline"/>
              <w:rPr>
                <w:rFonts w:ascii="Arial" w:eastAsiaTheme="minorEastAsia" w:hAnsi="Arial" w:cs="Arial"/>
                <w:sz w:val="24"/>
                <w:szCs w:val="24"/>
                <w:lang w:eastAsia="pl-PL"/>
              </w:rPr>
            </w:pPr>
            <w:r w:rsidRPr="00EE7E6D">
              <w:rPr>
                <w:rFonts w:ascii="Arial" w:eastAsiaTheme="minorEastAsia" w:hAnsi="Arial" w:cs="Arial"/>
                <w:color w:val="000000" w:themeColor="text1"/>
                <w:sz w:val="24"/>
                <w:szCs w:val="24"/>
                <w:lang w:eastAsia="pl-PL"/>
              </w:rPr>
              <w:t>W ramach kryterium oceniane będzie, czy projekt jest zlokalizowany na terenie gminy, która znajduje się w katalogu gmin osiągających dochody podatkowe niższe niż uśredniona wartość wskaźnika dochodów podatkowych gmin dla województwa na potrzeby programu Fundusze Europejskie dla Śląskiego (wykaz gmin wraz z metodologią stanowi załącznik do regulaminu wyboru projektów). </w:t>
            </w:r>
          </w:p>
          <w:p w14:paraId="70A7E7B8" w14:textId="41D5D875" w:rsidR="0DF26342" w:rsidRPr="00EE7E6D" w:rsidRDefault="0DF26342" w:rsidP="004B2AE1">
            <w:pPr>
              <w:spacing w:beforeAutospacing="1" w:afterAutospacing="1" w:line="240" w:lineRule="auto"/>
              <w:ind w:left="313"/>
              <w:rPr>
                <w:sz w:val="24"/>
                <w:szCs w:val="24"/>
              </w:rPr>
            </w:pPr>
            <w:r w:rsidRPr="00EE7E6D">
              <w:rPr>
                <w:rFonts w:ascii="Arial" w:eastAsia="Arial" w:hAnsi="Arial" w:cs="Arial"/>
                <w:color w:val="000000" w:themeColor="text1"/>
                <w:sz w:val="24"/>
                <w:szCs w:val="24"/>
              </w:rPr>
              <w:lastRenderedPageBreak/>
              <w:t>W przypadku realizacji projektu na terenie kilku gmin kryterium jest spełnione, jeśli przynajmniej jedna gmina, na terenie której jest realizowany projekt, znajduje się w ww. katalogu gmin.</w:t>
            </w:r>
          </w:p>
          <w:p w14:paraId="1B29052A" w14:textId="2BBE019B" w:rsidR="328701B5" w:rsidRPr="00EE7E6D" w:rsidRDefault="328701B5" w:rsidP="004B2AE1">
            <w:pPr>
              <w:spacing w:beforeAutospacing="1" w:afterAutospacing="1" w:line="240" w:lineRule="auto"/>
              <w:ind w:left="313"/>
              <w:rPr>
                <w:rFonts w:ascii="Arial" w:eastAsiaTheme="minorEastAsia" w:hAnsi="Arial" w:cs="Arial"/>
                <w:color w:val="000000" w:themeColor="text1"/>
                <w:sz w:val="24"/>
                <w:szCs w:val="24"/>
                <w:lang w:eastAsia="pl-PL"/>
              </w:rPr>
            </w:pPr>
            <w:r w:rsidRPr="00EE7E6D">
              <w:rPr>
                <w:rFonts w:ascii="Arial" w:eastAsiaTheme="minorEastAsia" w:hAnsi="Arial" w:cs="Arial"/>
                <w:color w:val="000000" w:themeColor="text1"/>
                <w:sz w:val="24"/>
                <w:szCs w:val="24"/>
                <w:lang w:eastAsia="pl-PL"/>
              </w:rPr>
              <w:t>W przypadku realizacji projektu na terenie kilku gmin kryterium jest spełnione, jeśli przynajmniej jedna gmina</w:t>
            </w:r>
            <w:r w:rsidR="712BE6E6" w:rsidRPr="00EE7E6D">
              <w:rPr>
                <w:rFonts w:ascii="Arial" w:eastAsiaTheme="minorEastAsia" w:hAnsi="Arial" w:cs="Arial"/>
                <w:color w:val="000000" w:themeColor="text1"/>
                <w:sz w:val="24"/>
                <w:szCs w:val="24"/>
                <w:lang w:eastAsia="pl-PL"/>
              </w:rPr>
              <w:t>, na</w:t>
            </w:r>
            <w:r w:rsidR="598CEC66" w:rsidRPr="00EE7E6D">
              <w:rPr>
                <w:rFonts w:ascii="Arial" w:eastAsiaTheme="minorEastAsia" w:hAnsi="Arial" w:cs="Arial"/>
                <w:color w:val="000000" w:themeColor="text1"/>
                <w:sz w:val="24"/>
                <w:szCs w:val="24"/>
                <w:lang w:eastAsia="pl-PL"/>
              </w:rPr>
              <w:t xml:space="preserve"> terenie</w:t>
            </w:r>
            <w:r w:rsidR="712BE6E6" w:rsidRPr="00EE7E6D">
              <w:rPr>
                <w:rFonts w:ascii="Arial" w:eastAsiaTheme="minorEastAsia" w:hAnsi="Arial" w:cs="Arial"/>
                <w:color w:val="000000" w:themeColor="text1"/>
                <w:sz w:val="24"/>
                <w:szCs w:val="24"/>
                <w:lang w:eastAsia="pl-PL"/>
              </w:rPr>
              <w:t xml:space="preserve"> której jest realizowany projekt</w:t>
            </w:r>
            <w:r w:rsidR="3A8B7879" w:rsidRPr="00EE7E6D">
              <w:rPr>
                <w:rFonts w:ascii="Arial" w:eastAsiaTheme="minorEastAsia" w:hAnsi="Arial" w:cs="Arial"/>
                <w:color w:val="000000" w:themeColor="text1"/>
                <w:sz w:val="24"/>
                <w:szCs w:val="24"/>
                <w:lang w:eastAsia="pl-PL"/>
              </w:rPr>
              <w:t>,</w:t>
            </w:r>
            <w:r w:rsidR="712BE6E6" w:rsidRPr="00EE7E6D">
              <w:rPr>
                <w:rFonts w:ascii="Arial" w:eastAsiaTheme="minorEastAsia" w:hAnsi="Arial" w:cs="Arial"/>
                <w:color w:val="000000" w:themeColor="text1"/>
                <w:sz w:val="24"/>
                <w:szCs w:val="24"/>
                <w:lang w:eastAsia="pl-PL"/>
              </w:rPr>
              <w:t xml:space="preserve"> znajduje się w ww. katalogu gmin.</w:t>
            </w:r>
          </w:p>
          <w:p w14:paraId="45367DA2" w14:textId="0A5CE1BE" w:rsidR="007110C1" w:rsidRPr="004B2AE1" w:rsidRDefault="5C432203" w:rsidP="004B2AE1">
            <w:pPr>
              <w:pStyle w:val="Akapitzlist"/>
              <w:numPr>
                <w:ilvl w:val="0"/>
                <w:numId w:val="64"/>
              </w:numPr>
              <w:spacing w:before="100" w:beforeAutospacing="1" w:after="100" w:afterAutospacing="1" w:line="240" w:lineRule="auto"/>
              <w:ind w:left="313" w:firstLine="18"/>
              <w:textAlignment w:val="baseline"/>
              <w:rPr>
                <w:rFonts w:ascii="Arial" w:eastAsiaTheme="minorEastAsia" w:hAnsi="Arial" w:cs="Arial"/>
                <w:color w:val="000000" w:themeColor="text1"/>
                <w:sz w:val="24"/>
                <w:szCs w:val="24"/>
                <w:lang w:eastAsia="pl-PL"/>
              </w:rPr>
            </w:pPr>
            <w:r w:rsidRPr="00EE7E6D">
              <w:rPr>
                <w:rFonts w:ascii="Arial" w:eastAsiaTheme="minorEastAsia" w:hAnsi="Arial" w:cs="Arial"/>
                <w:color w:val="000000" w:themeColor="text1"/>
                <w:sz w:val="24"/>
                <w:szCs w:val="24"/>
                <w:lang w:eastAsia="pl-PL"/>
              </w:rPr>
              <w:t>W kryterium weryfikowane będzie również czy Wnioskodawca</w:t>
            </w:r>
            <w:r w:rsidR="47618D7E" w:rsidRPr="00EE7E6D">
              <w:rPr>
                <w:rFonts w:ascii="Arial" w:eastAsiaTheme="minorEastAsia" w:hAnsi="Arial" w:cs="Arial"/>
                <w:color w:val="000000" w:themeColor="text1"/>
                <w:sz w:val="24"/>
                <w:szCs w:val="24"/>
                <w:lang w:eastAsia="pl-PL"/>
              </w:rPr>
              <w:t xml:space="preserve"> lub partner (w projektach partnerskich)</w:t>
            </w:r>
            <w:r w:rsidRPr="00EE7E6D">
              <w:rPr>
                <w:rFonts w:ascii="Arial" w:eastAsiaTheme="minorEastAsia" w:hAnsi="Arial" w:cs="Arial"/>
                <w:color w:val="000000" w:themeColor="text1"/>
                <w:sz w:val="24"/>
                <w:szCs w:val="24"/>
                <w:lang w:eastAsia="pl-PL"/>
              </w:rPr>
              <w:t xml:space="preserve"> realizuje działania dotyczące ograniczania zjawiska ubóstwa energetycznego poprzez przyjęcie programu redukcji ubóstwa energetycznego.  </w:t>
            </w:r>
          </w:p>
          <w:p w14:paraId="1A392362" w14:textId="0E059166" w:rsidR="007110C1" w:rsidRPr="00EE7E6D" w:rsidRDefault="007110C1" w:rsidP="00E25211">
            <w:pPr>
              <w:spacing w:before="100" w:beforeAutospacing="1" w:after="100" w:afterAutospacing="1" w:line="240" w:lineRule="auto"/>
              <w:ind w:left="313"/>
              <w:textAlignment w:val="baseline"/>
              <w:rPr>
                <w:rFonts w:ascii="Arial" w:eastAsiaTheme="minorEastAsia" w:hAnsi="Arial" w:cs="Arial"/>
                <w:sz w:val="24"/>
                <w:szCs w:val="24"/>
                <w:lang w:eastAsia="pl-PL"/>
              </w:rPr>
            </w:pPr>
            <w:r w:rsidRPr="00EE7E6D">
              <w:rPr>
                <w:rFonts w:ascii="Arial" w:eastAsiaTheme="minorEastAsia" w:hAnsi="Arial" w:cs="Arial"/>
                <w:color w:val="000000" w:themeColor="text1"/>
                <w:sz w:val="24"/>
                <w:szCs w:val="24"/>
                <w:lang w:eastAsia="pl-PL"/>
              </w:rPr>
              <w:lastRenderedPageBreak/>
              <w:t>Warunki, które należy dotrzymać, aby kryterium uznane zostało za spełnione: </w:t>
            </w:r>
          </w:p>
          <w:p w14:paraId="5FFFBA37" w14:textId="43BC1C40" w:rsidR="007110C1" w:rsidRPr="00EE7E6D" w:rsidRDefault="5C432203" w:rsidP="00E25211">
            <w:pPr>
              <w:spacing w:before="100" w:beforeAutospacing="1" w:after="100" w:afterAutospacing="1" w:line="240" w:lineRule="auto"/>
              <w:ind w:left="313" w:hanging="124"/>
              <w:textAlignment w:val="baseline"/>
              <w:rPr>
                <w:rFonts w:ascii="Arial" w:eastAsiaTheme="minorEastAsia" w:hAnsi="Arial" w:cs="Arial"/>
                <w:sz w:val="24"/>
                <w:szCs w:val="24"/>
              </w:rPr>
            </w:pPr>
            <w:r w:rsidRPr="00EE7E6D">
              <w:rPr>
                <w:rFonts w:ascii="Arial" w:eastAsiaTheme="minorEastAsia" w:hAnsi="Arial" w:cs="Arial"/>
                <w:color w:val="000000" w:themeColor="text1"/>
                <w:sz w:val="24"/>
                <w:szCs w:val="24"/>
                <w:lang w:eastAsia="pl-PL"/>
              </w:rPr>
              <w:t xml:space="preserve">- Wnioskodawca oświadczy we wniosku o dofinansowanie, że </w:t>
            </w:r>
            <w:r w:rsidR="060672B0" w:rsidRPr="00EE7E6D">
              <w:rPr>
                <w:rFonts w:ascii="Arial" w:eastAsiaTheme="minorEastAsia" w:hAnsi="Arial" w:cs="Arial"/>
                <w:color w:val="000000" w:themeColor="text1"/>
                <w:sz w:val="24"/>
                <w:szCs w:val="24"/>
                <w:lang w:eastAsia="pl-PL"/>
              </w:rPr>
              <w:t xml:space="preserve">on, lub partner, </w:t>
            </w:r>
            <w:r w:rsidRPr="00EE7E6D">
              <w:rPr>
                <w:rFonts w:ascii="Arial" w:eastAsiaTheme="minorEastAsia" w:hAnsi="Arial" w:cs="Arial"/>
                <w:color w:val="000000" w:themeColor="text1"/>
                <w:sz w:val="24"/>
                <w:szCs w:val="24"/>
                <w:lang w:eastAsia="pl-PL"/>
              </w:rPr>
              <w:t>posiada i realizuje program redukcji ubóstwa energetycznego (na podstawie art. 5 gb ustawy Prawo energetyczne) wraz ze wskazaniem linku z adresem strony www do tego programu. </w:t>
            </w:r>
          </w:p>
        </w:tc>
        <w:tc>
          <w:tcPr>
            <w:tcW w:w="1843" w:type="dxa"/>
          </w:tcPr>
          <w:p w14:paraId="50547D21" w14:textId="3523AB50" w:rsidR="007110C1" w:rsidRPr="00EE7E6D" w:rsidRDefault="007110C1" w:rsidP="005E227B">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w:t>
            </w:r>
            <w:r w:rsidR="005E227B" w:rsidRPr="00EE7E6D">
              <w:rPr>
                <w:rFonts w:ascii="Arial" w:eastAsia="Times New Roman" w:hAnsi="Arial" w:cs="Arial"/>
                <w:sz w:val="24"/>
                <w:szCs w:val="24"/>
                <w:lang w:eastAsia="pl-PL"/>
              </w:rPr>
              <w:t>.</w:t>
            </w:r>
          </w:p>
          <w:p w14:paraId="54514E74" w14:textId="346FE6EB" w:rsidR="007110C1" w:rsidRPr="00EE7E6D" w:rsidRDefault="007110C1" w:rsidP="005E227B">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w:t>
            </w:r>
          </w:p>
          <w:p w14:paraId="7097BCC6" w14:textId="77777777" w:rsidR="007110C1" w:rsidRPr="00EE7E6D" w:rsidRDefault="007110C1" w:rsidP="005E227B">
            <w:pPr>
              <w:rPr>
                <w:rFonts w:ascii="Arial" w:eastAsiaTheme="minorEastAsia" w:hAnsi="Arial" w:cs="Arial"/>
                <w:sz w:val="24"/>
                <w:szCs w:val="24"/>
              </w:rPr>
            </w:pPr>
          </w:p>
        </w:tc>
        <w:tc>
          <w:tcPr>
            <w:tcW w:w="2409" w:type="dxa"/>
          </w:tcPr>
          <w:p w14:paraId="6D5CBF92" w14:textId="71A790C7" w:rsidR="49E0CE9B" w:rsidRPr="00EE7E6D" w:rsidRDefault="007110C1" w:rsidP="002F2339">
            <w:pPr>
              <w:spacing w:before="100" w:beforeAutospacing="1" w:after="100" w:afterAutospacing="1" w:line="240" w:lineRule="auto"/>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Punktowe (4/2/0):</w:t>
            </w:r>
            <w:r w:rsidR="002F2339" w:rsidRPr="00EE7E6D">
              <w:rPr>
                <w:rFonts w:ascii="Arial" w:eastAsia="Times New Roman" w:hAnsi="Arial" w:cs="Arial"/>
                <w:color w:val="000000" w:themeColor="text1"/>
                <w:sz w:val="24"/>
                <w:szCs w:val="24"/>
                <w:lang w:eastAsia="pl-PL"/>
              </w:rPr>
              <w:t xml:space="preserve"> </w:t>
            </w:r>
          </w:p>
          <w:p w14:paraId="1349AB5E" w14:textId="77777777" w:rsidR="007110C1" w:rsidRPr="00EE7E6D" w:rsidRDefault="007110C1"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 xml:space="preserve">2 pkt – projekt jest zlokalizowany na obszarze gminy, która mieści się w katalogu gmin osiągających dochody podatkowe niższe niż uśredniona wartość </w:t>
            </w:r>
            <w:r w:rsidRPr="00EE7E6D">
              <w:rPr>
                <w:rFonts w:ascii="Arial" w:eastAsia="Times New Roman" w:hAnsi="Arial" w:cs="Arial"/>
                <w:color w:val="000000" w:themeColor="text1"/>
                <w:sz w:val="24"/>
                <w:szCs w:val="24"/>
                <w:lang w:eastAsia="pl-PL"/>
              </w:rPr>
              <w:lastRenderedPageBreak/>
              <w:t>wskaźnika dochodów podatkowych gmin dla województwa na potrzeby programu Fundusze Europejskie dla Śląskiego. </w:t>
            </w:r>
          </w:p>
          <w:p w14:paraId="1DC1F4BF" w14:textId="12960816" w:rsidR="49E0CE9B" w:rsidRPr="00EE7E6D" w:rsidRDefault="5C432203" w:rsidP="002F2339">
            <w:pPr>
              <w:spacing w:before="100" w:beforeAutospacing="1" w:after="100" w:afterAutospacing="1" w:line="240" w:lineRule="auto"/>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color w:val="000000" w:themeColor="text1"/>
                <w:sz w:val="24"/>
                <w:szCs w:val="24"/>
                <w:lang w:eastAsia="pl-PL"/>
              </w:rPr>
              <w:t>2 pkt – Wnioskodawca</w:t>
            </w:r>
            <w:r w:rsidR="1F6041E2" w:rsidRPr="00EE7E6D">
              <w:rPr>
                <w:rFonts w:ascii="Arial" w:eastAsia="Times New Roman" w:hAnsi="Arial" w:cs="Arial"/>
                <w:color w:val="000000" w:themeColor="text1"/>
                <w:sz w:val="24"/>
                <w:szCs w:val="24"/>
                <w:lang w:eastAsia="pl-PL"/>
              </w:rPr>
              <w:t xml:space="preserve"> </w:t>
            </w:r>
            <w:r w:rsidRPr="00EE7E6D">
              <w:rPr>
                <w:rFonts w:ascii="Arial" w:eastAsia="Times New Roman" w:hAnsi="Arial" w:cs="Arial"/>
                <w:color w:val="000000" w:themeColor="text1"/>
                <w:sz w:val="24"/>
                <w:szCs w:val="24"/>
                <w:lang w:eastAsia="pl-PL"/>
              </w:rPr>
              <w:t>oświ</w:t>
            </w:r>
            <w:r w:rsidR="5629868B" w:rsidRPr="00EE7E6D">
              <w:rPr>
                <w:rFonts w:ascii="Arial" w:eastAsia="Times New Roman" w:hAnsi="Arial" w:cs="Arial"/>
                <w:color w:val="000000" w:themeColor="text1"/>
                <w:sz w:val="24"/>
                <w:szCs w:val="24"/>
                <w:lang w:eastAsia="pl-PL"/>
              </w:rPr>
              <w:t>a</w:t>
            </w:r>
            <w:r w:rsidRPr="00EE7E6D">
              <w:rPr>
                <w:rFonts w:ascii="Arial" w:eastAsia="Times New Roman" w:hAnsi="Arial" w:cs="Arial"/>
                <w:color w:val="000000" w:themeColor="text1"/>
                <w:sz w:val="24"/>
                <w:szCs w:val="24"/>
                <w:lang w:eastAsia="pl-PL"/>
              </w:rPr>
              <w:t>dczył we wniosku o dofinansowanie, że</w:t>
            </w:r>
            <w:r w:rsidR="3FF35CAA" w:rsidRPr="00EE7E6D">
              <w:rPr>
                <w:rFonts w:ascii="Arial" w:eastAsia="Times New Roman" w:hAnsi="Arial" w:cs="Arial"/>
                <w:color w:val="000000" w:themeColor="text1"/>
                <w:sz w:val="24"/>
                <w:szCs w:val="24"/>
                <w:lang w:eastAsia="pl-PL"/>
              </w:rPr>
              <w:t xml:space="preserve"> on lub partner</w:t>
            </w:r>
            <w:r w:rsidRPr="00EE7E6D">
              <w:rPr>
                <w:rFonts w:ascii="Arial" w:eastAsia="Times New Roman" w:hAnsi="Arial" w:cs="Arial"/>
                <w:color w:val="000000" w:themeColor="text1"/>
                <w:sz w:val="24"/>
                <w:szCs w:val="24"/>
                <w:lang w:eastAsia="pl-PL"/>
              </w:rPr>
              <w:t xml:space="preserve"> posiada i realizuje program redukcji ubóstwa energetycznego</w:t>
            </w:r>
            <w:r w:rsidR="002F2339" w:rsidRPr="00EE7E6D">
              <w:rPr>
                <w:rFonts w:ascii="Arial" w:eastAsia="Times New Roman" w:hAnsi="Arial" w:cs="Arial"/>
                <w:color w:val="000000" w:themeColor="text1"/>
                <w:sz w:val="24"/>
                <w:szCs w:val="24"/>
                <w:lang w:eastAsia="pl-PL"/>
              </w:rPr>
              <w:t xml:space="preserve"> </w:t>
            </w:r>
          </w:p>
          <w:p w14:paraId="0DB1B26F" w14:textId="77777777" w:rsidR="007110C1" w:rsidRPr="00EE7E6D" w:rsidRDefault="007110C1" w:rsidP="5CCC6A53">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lastRenderedPageBreak/>
              <w:t>Punkty mogą się sumować. </w:t>
            </w:r>
          </w:p>
          <w:p w14:paraId="05062A45" w14:textId="7971F9F2" w:rsidR="5CCC6A53" w:rsidRPr="00EE7E6D" w:rsidRDefault="5CCC6A53" w:rsidP="5CCC6A53">
            <w:pPr>
              <w:spacing w:beforeAutospacing="1" w:afterAutospacing="1" w:line="240" w:lineRule="auto"/>
              <w:rPr>
                <w:rFonts w:ascii="Arial" w:eastAsia="Times New Roman" w:hAnsi="Arial" w:cs="Arial"/>
                <w:color w:val="000000" w:themeColor="text1"/>
                <w:sz w:val="24"/>
                <w:szCs w:val="24"/>
                <w:lang w:eastAsia="pl-PL"/>
              </w:rPr>
            </w:pPr>
          </w:p>
          <w:p w14:paraId="09600F9E" w14:textId="354B4081" w:rsidR="2AEF197B" w:rsidRPr="00EE7E6D" w:rsidRDefault="2AEF197B" w:rsidP="5CCC6A53">
            <w:pPr>
              <w:spacing w:beforeAutospacing="1" w:afterAutospacing="1" w:line="240" w:lineRule="auto"/>
              <w:rPr>
                <w:rFonts w:ascii="Arial" w:eastAsiaTheme="minorEastAsia" w:hAnsi="Arial" w:cs="Arial"/>
                <w:sz w:val="24"/>
                <w:szCs w:val="24"/>
              </w:rPr>
            </w:pPr>
            <w:r w:rsidRPr="00EE7E6D">
              <w:rPr>
                <w:rFonts w:ascii="Arial" w:eastAsiaTheme="minorEastAsia" w:hAnsi="Arial" w:cs="Arial"/>
                <w:sz w:val="24"/>
                <w:szCs w:val="24"/>
              </w:rPr>
              <w:t>Maksymalnie do uzyskania 4 pkt</w:t>
            </w:r>
          </w:p>
          <w:p w14:paraId="0831EE3F" w14:textId="77777777" w:rsidR="007110C1" w:rsidRPr="00EE7E6D" w:rsidRDefault="007110C1" w:rsidP="4CE217FF">
            <w:pPr>
              <w:spacing w:line="259" w:lineRule="auto"/>
              <w:rPr>
                <w:rFonts w:ascii="Arial" w:eastAsiaTheme="minorEastAsia" w:hAnsi="Arial" w:cs="Arial"/>
                <w:sz w:val="24"/>
                <w:szCs w:val="24"/>
              </w:rPr>
            </w:pPr>
          </w:p>
        </w:tc>
        <w:tc>
          <w:tcPr>
            <w:tcW w:w="2220" w:type="dxa"/>
          </w:tcPr>
          <w:p w14:paraId="7E8D932A" w14:textId="45684560" w:rsidR="007110C1" w:rsidRPr="00EE7E6D" w:rsidRDefault="007110C1" w:rsidP="4CE217FF">
            <w:pPr>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007110C1" w:rsidRPr="00EE7E6D" w14:paraId="41B95E10" w14:textId="77777777" w:rsidTr="0099208E">
        <w:trPr>
          <w:trHeight w:val="300"/>
        </w:trPr>
        <w:tc>
          <w:tcPr>
            <w:tcW w:w="846" w:type="dxa"/>
          </w:tcPr>
          <w:p w14:paraId="40028480" w14:textId="77777777" w:rsidR="007110C1" w:rsidRPr="00EE7E6D" w:rsidRDefault="007110C1" w:rsidP="0088126D">
            <w:pPr>
              <w:pStyle w:val="Akapitzlist"/>
              <w:numPr>
                <w:ilvl w:val="0"/>
                <w:numId w:val="42"/>
              </w:numPr>
              <w:spacing w:after="0"/>
              <w:ind w:left="452"/>
              <w:jc w:val="center"/>
              <w:rPr>
                <w:rFonts w:ascii="Arial" w:hAnsi="Arial" w:cs="Arial"/>
                <w:sz w:val="24"/>
                <w:szCs w:val="24"/>
              </w:rPr>
            </w:pPr>
          </w:p>
        </w:tc>
        <w:tc>
          <w:tcPr>
            <w:tcW w:w="2551" w:type="dxa"/>
          </w:tcPr>
          <w:p w14:paraId="49462C4A" w14:textId="77777777" w:rsidR="007110C1" w:rsidRPr="00EE7E6D" w:rsidRDefault="007110C1"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Preferencje dla obszarów o znacznym zanieczyszczeniu pyłowym. </w:t>
            </w:r>
          </w:p>
          <w:p w14:paraId="3BA20255" w14:textId="77777777" w:rsidR="007110C1" w:rsidRPr="00EE7E6D" w:rsidRDefault="007110C1" w:rsidP="4CE217FF">
            <w:pPr>
              <w:spacing w:line="259" w:lineRule="auto"/>
              <w:rPr>
                <w:rFonts w:ascii="Arial" w:eastAsiaTheme="minorEastAsia" w:hAnsi="Arial" w:cs="Arial"/>
                <w:color w:val="000000" w:themeColor="text1"/>
                <w:sz w:val="24"/>
                <w:szCs w:val="24"/>
              </w:rPr>
            </w:pPr>
          </w:p>
        </w:tc>
        <w:tc>
          <w:tcPr>
            <w:tcW w:w="5387" w:type="dxa"/>
          </w:tcPr>
          <w:p w14:paraId="66F2D676" w14:textId="77777777" w:rsidR="007110C1" w:rsidRPr="00EE7E6D" w:rsidRDefault="007110C1"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W kryterium premiowane będą projekty zlokalizowane na terenie gminy zaliczanej do Obszarów Strategicznej Interwencji (OSI) z problemami środowiskowymi w zakresie jakości powietrza (wykaz gmin na podstawie Strategii Rozwoju Województwa Śląskiego “Śląskie 2030”, stanowi załącznik do regulaminu wyboru projektów)  </w:t>
            </w:r>
          </w:p>
          <w:p w14:paraId="0D1A6B80" w14:textId="77777777" w:rsidR="007110C1" w:rsidRPr="00EE7E6D" w:rsidRDefault="007110C1"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Największym wyzwaniem w obszarze jakości środowiska stało się zapewnienie odpowiedniej </w:t>
            </w:r>
            <w:r w:rsidRPr="00EE7E6D">
              <w:rPr>
                <w:rFonts w:ascii="Arial" w:eastAsia="Times New Roman" w:hAnsi="Arial" w:cs="Arial"/>
                <w:sz w:val="24"/>
                <w:szCs w:val="24"/>
                <w:lang w:eastAsia="pl-PL"/>
              </w:rPr>
              <w:lastRenderedPageBreak/>
              <w:t>jakości powietrza na obszarze całego województwa.  </w:t>
            </w:r>
          </w:p>
          <w:p w14:paraId="499ABFED" w14:textId="77777777" w:rsidR="007110C1" w:rsidRPr="00EE7E6D" w:rsidRDefault="007110C1"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Gminy, w których występowało przekroczenie jednego dowolnego wskaźnika jakości powietrza, przypisano do </w:t>
            </w:r>
            <w:r w:rsidRPr="00EE7E6D">
              <w:rPr>
                <w:rFonts w:ascii="Arial" w:eastAsia="Times New Roman" w:hAnsi="Arial" w:cs="Arial"/>
                <w:sz w:val="24"/>
                <w:szCs w:val="24"/>
                <w:u w:val="single"/>
                <w:lang w:eastAsia="pl-PL"/>
              </w:rPr>
              <w:t>I obszaru problemowego.</w:t>
            </w:r>
            <w:r w:rsidRPr="00EE7E6D">
              <w:rPr>
                <w:rFonts w:ascii="Arial" w:eastAsia="Times New Roman" w:hAnsi="Arial" w:cs="Arial"/>
                <w:sz w:val="24"/>
                <w:szCs w:val="24"/>
                <w:lang w:eastAsia="pl-PL"/>
              </w:rPr>
              <w:t xml:space="preserve"> Gminy na terenie których występowało przekroczenie dwóch dowolnych wskaźników do </w:t>
            </w:r>
            <w:r w:rsidRPr="00EE7E6D">
              <w:rPr>
                <w:rFonts w:ascii="Arial" w:eastAsia="Times New Roman" w:hAnsi="Arial" w:cs="Arial"/>
                <w:sz w:val="24"/>
                <w:szCs w:val="24"/>
                <w:u w:val="single"/>
                <w:lang w:eastAsia="pl-PL"/>
              </w:rPr>
              <w:t>II obszaru problemowego.</w:t>
            </w:r>
            <w:r w:rsidRPr="00EE7E6D">
              <w:rPr>
                <w:rFonts w:ascii="Arial" w:eastAsia="Times New Roman" w:hAnsi="Arial" w:cs="Arial"/>
                <w:sz w:val="24"/>
                <w:szCs w:val="24"/>
                <w:lang w:eastAsia="pl-PL"/>
              </w:rPr>
              <w:t xml:space="preserve"> Dla gmin, na terenie których wystąpiło przekroczenie średniorocznych norm powietrza dla wszystkich wskaźników wyznaczono </w:t>
            </w:r>
            <w:r w:rsidRPr="00EE7E6D">
              <w:rPr>
                <w:rFonts w:ascii="Arial" w:eastAsia="Times New Roman" w:hAnsi="Arial" w:cs="Arial"/>
                <w:sz w:val="24"/>
                <w:szCs w:val="24"/>
                <w:u w:val="single"/>
                <w:lang w:eastAsia="pl-PL"/>
              </w:rPr>
              <w:t>III obszar problemowy</w:t>
            </w:r>
            <w:r w:rsidRPr="00EE7E6D">
              <w:rPr>
                <w:rFonts w:ascii="Arial" w:eastAsia="Times New Roman" w:hAnsi="Arial" w:cs="Arial"/>
                <w:sz w:val="24"/>
                <w:szCs w:val="24"/>
                <w:lang w:eastAsia="pl-PL"/>
              </w:rPr>
              <w:t>.  </w:t>
            </w:r>
          </w:p>
          <w:p w14:paraId="50C1CA4D" w14:textId="77777777" w:rsidR="007110C1" w:rsidRPr="00EE7E6D" w:rsidRDefault="5C432203"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W ramach kryterium premiowane będą projekty zlokalizowane na terenie gminy, która przypisana jest do ww. obszarów problemowych.  Najwyżej punktowane będą kolejno projekty umiejscowione na obszarze III, następnie II, potem I.</w:t>
            </w:r>
          </w:p>
          <w:p w14:paraId="51405CEE" w14:textId="1951E156" w:rsidR="007110C1" w:rsidRPr="00EE7E6D" w:rsidRDefault="0B406338" w:rsidP="00C7464F">
            <w:pPr>
              <w:spacing w:beforeAutospacing="1" w:afterAutospacing="1" w:line="240" w:lineRule="auto"/>
              <w:rPr>
                <w:rFonts w:ascii="Arial" w:eastAsiaTheme="minorEastAsia" w:hAnsi="Arial" w:cs="Arial"/>
                <w:sz w:val="24"/>
                <w:szCs w:val="24"/>
              </w:rPr>
            </w:pPr>
            <w:r w:rsidRPr="00EE7E6D">
              <w:rPr>
                <w:rFonts w:ascii="Arial" w:eastAsia="Times New Roman" w:hAnsi="Arial" w:cs="Arial"/>
                <w:sz w:val="24"/>
                <w:szCs w:val="24"/>
                <w:lang w:eastAsia="pl-PL"/>
              </w:rPr>
              <w:lastRenderedPageBreak/>
              <w:t>W przypadku projektów realizowanych na terenie różnych gmin punkty zostaną przyznane tylko raz – za realizację na terenie gminy</w:t>
            </w:r>
            <w:r w:rsidR="13E02D75" w:rsidRPr="00EE7E6D">
              <w:rPr>
                <w:rFonts w:ascii="Arial" w:eastAsia="Times New Roman" w:hAnsi="Arial" w:cs="Arial"/>
                <w:sz w:val="24"/>
                <w:szCs w:val="24"/>
                <w:lang w:eastAsia="pl-PL"/>
              </w:rPr>
              <w:t xml:space="preserve"> należącej do najwyżej punktowanego obszaru.</w:t>
            </w:r>
          </w:p>
        </w:tc>
        <w:tc>
          <w:tcPr>
            <w:tcW w:w="1843" w:type="dxa"/>
          </w:tcPr>
          <w:p w14:paraId="12A44D02" w14:textId="43FA95F5" w:rsidR="007110C1" w:rsidRPr="00EE7E6D" w:rsidRDefault="007110C1" w:rsidP="005E227B">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lastRenderedPageBreak/>
              <w:t>NIE</w:t>
            </w:r>
            <w:r w:rsidR="005E227B" w:rsidRPr="00EE7E6D">
              <w:rPr>
                <w:rFonts w:ascii="Arial" w:eastAsia="Times New Roman" w:hAnsi="Arial" w:cs="Arial"/>
                <w:sz w:val="24"/>
                <w:szCs w:val="24"/>
                <w:lang w:eastAsia="pl-PL"/>
              </w:rPr>
              <w:t>.</w:t>
            </w:r>
          </w:p>
          <w:p w14:paraId="4398042B" w14:textId="7F57AC42" w:rsidR="007110C1" w:rsidRPr="00EE7E6D" w:rsidRDefault="007110C1" w:rsidP="005E227B">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p>
          <w:p w14:paraId="2D39FF70" w14:textId="77777777" w:rsidR="007110C1" w:rsidRPr="00EE7E6D" w:rsidRDefault="007110C1" w:rsidP="005E227B">
            <w:pPr>
              <w:rPr>
                <w:rFonts w:ascii="Arial" w:eastAsiaTheme="minorEastAsia" w:hAnsi="Arial" w:cs="Arial"/>
                <w:sz w:val="24"/>
                <w:szCs w:val="24"/>
              </w:rPr>
            </w:pPr>
          </w:p>
        </w:tc>
        <w:tc>
          <w:tcPr>
            <w:tcW w:w="2409" w:type="dxa"/>
          </w:tcPr>
          <w:p w14:paraId="74E53051" w14:textId="77777777" w:rsidR="007110C1" w:rsidRPr="00EE7E6D" w:rsidRDefault="007110C1"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Punktowe (3/2/1/0): </w:t>
            </w:r>
          </w:p>
          <w:p w14:paraId="177B8266" w14:textId="77777777" w:rsidR="007110C1" w:rsidRPr="00EE7E6D" w:rsidRDefault="007110C1"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3 pkt – projekt zlokalizowany na terenie gminy z terenu przypisanego do III obszaru problemowego </w:t>
            </w:r>
          </w:p>
          <w:p w14:paraId="78464DE8" w14:textId="77777777" w:rsidR="007110C1" w:rsidRPr="00EE7E6D" w:rsidRDefault="007110C1"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 xml:space="preserve">2 pkt – projekt zlokalizowany na </w:t>
            </w:r>
            <w:r w:rsidRPr="00EE7E6D">
              <w:rPr>
                <w:rFonts w:ascii="Arial" w:eastAsia="Times New Roman" w:hAnsi="Arial" w:cs="Arial"/>
                <w:color w:val="000000" w:themeColor="text1"/>
                <w:sz w:val="24"/>
                <w:szCs w:val="24"/>
                <w:lang w:eastAsia="pl-PL"/>
              </w:rPr>
              <w:lastRenderedPageBreak/>
              <w:t>terenie gminy z terenu przypisanego do II obszaru problemowego </w:t>
            </w:r>
          </w:p>
          <w:p w14:paraId="3C27A8BB" w14:textId="77777777" w:rsidR="007110C1" w:rsidRPr="00EE7E6D" w:rsidRDefault="007110C1" w:rsidP="4CE217F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color w:val="000000" w:themeColor="text1"/>
                <w:sz w:val="24"/>
                <w:szCs w:val="24"/>
                <w:lang w:eastAsia="pl-PL"/>
              </w:rPr>
              <w:t>1 pkt – projekt zlokalizowany na terenie gminy z terenu przypisanego do I obszaru problemowego </w:t>
            </w:r>
          </w:p>
          <w:p w14:paraId="73AE9207" w14:textId="2A38DB07" w:rsidR="007110C1" w:rsidRPr="00EE7E6D" w:rsidRDefault="2348832A" w:rsidP="5CCC6A53">
            <w:pPr>
              <w:spacing w:line="259" w:lineRule="auto"/>
              <w:rPr>
                <w:rFonts w:ascii="Arial" w:eastAsiaTheme="minorEastAsia" w:hAnsi="Arial" w:cs="Arial"/>
                <w:sz w:val="24"/>
                <w:szCs w:val="24"/>
              </w:rPr>
            </w:pPr>
            <w:r w:rsidRPr="00EE7E6D">
              <w:rPr>
                <w:rFonts w:ascii="Arial" w:eastAsiaTheme="minorEastAsia" w:hAnsi="Arial" w:cs="Arial"/>
                <w:sz w:val="24"/>
                <w:szCs w:val="24"/>
              </w:rPr>
              <w:t>Punkty nie sumują się.</w:t>
            </w:r>
          </w:p>
          <w:p w14:paraId="25093186" w14:textId="63E8E791" w:rsidR="007110C1" w:rsidRPr="00EE7E6D" w:rsidRDefault="29FE3899" w:rsidP="5CCC6A53">
            <w:pPr>
              <w:spacing w:line="259" w:lineRule="auto"/>
              <w:rPr>
                <w:rFonts w:ascii="Arial" w:eastAsiaTheme="minorEastAsia" w:hAnsi="Arial" w:cs="Arial"/>
                <w:sz w:val="24"/>
                <w:szCs w:val="24"/>
              </w:rPr>
            </w:pPr>
            <w:r w:rsidRPr="00EE7E6D">
              <w:rPr>
                <w:rFonts w:ascii="Arial" w:eastAsiaTheme="minorEastAsia" w:hAnsi="Arial" w:cs="Arial"/>
                <w:sz w:val="24"/>
                <w:szCs w:val="24"/>
              </w:rPr>
              <w:t>Maksymalnie do uzyskania 3 pkt</w:t>
            </w:r>
          </w:p>
        </w:tc>
        <w:tc>
          <w:tcPr>
            <w:tcW w:w="2220" w:type="dxa"/>
          </w:tcPr>
          <w:p w14:paraId="6CBDA03E" w14:textId="269E6F9B" w:rsidR="007110C1" w:rsidRPr="00EE7E6D" w:rsidRDefault="007110C1" w:rsidP="4CE217FF">
            <w:pPr>
              <w:jc w:val="center"/>
              <w:rPr>
                <w:rFonts w:ascii="Arial" w:eastAsiaTheme="minorEastAsia" w:hAnsi="Arial" w:cs="Arial"/>
                <w:sz w:val="24"/>
                <w:szCs w:val="24"/>
              </w:rPr>
            </w:pPr>
            <w:r w:rsidRPr="00EE7E6D">
              <w:rPr>
                <w:rFonts w:ascii="Arial" w:eastAsiaTheme="minorEastAsia" w:hAnsi="Arial" w:cs="Arial"/>
                <w:sz w:val="24"/>
                <w:szCs w:val="24"/>
              </w:rPr>
              <w:lastRenderedPageBreak/>
              <w:t>Nie dotyczy</w:t>
            </w:r>
          </w:p>
        </w:tc>
      </w:tr>
      <w:tr w:rsidR="00A8669C" w:rsidRPr="00EE7E6D" w14:paraId="17C46F6A" w14:textId="77777777" w:rsidTr="0099208E">
        <w:trPr>
          <w:trHeight w:val="300"/>
        </w:trPr>
        <w:tc>
          <w:tcPr>
            <w:tcW w:w="846" w:type="dxa"/>
          </w:tcPr>
          <w:p w14:paraId="62D3D08D" w14:textId="77777777" w:rsidR="00A8669C" w:rsidRPr="00EE7E6D" w:rsidRDefault="00A8669C" w:rsidP="00A14D7E">
            <w:pPr>
              <w:pStyle w:val="Akapitzlist"/>
              <w:numPr>
                <w:ilvl w:val="0"/>
                <w:numId w:val="42"/>
              </w:numPr>
              <w:spacing w:after="0"/>
              <w:ind w:left="452"/>
              <w:jc w:val="center"/>
              <w:rPr>
                <w:rFonts w:ascii="Arial" w:hAnsi="Arial" w:cs="Arial"/>
                <w:sz w:val="24"/>
                <w:szCs w:val="24"/>
              </w:rPr>
            </w:pPr>
          </w:p>
          <w:p w14:paraId="4BE243ED" w14:textId="26FCF52E" w:rsidR="00A8669C" w:rsidRPr="00EE7E6D" w:rsidRDefault="00A8669C" w:rsidP="00A14D7E">
            <w:pPr>
              <w:spacing w:after="0"/>
              <w:ind w:left="142"/>
              <w:jc w:val="center"/>
              <w:rPr>
                <w:rFonts w:ascii="Arial" w:hAnsi="Arial" w:cs="Arial"/>
                <w:sz w:val="24"/>
                <w:szCs w:val="24"/>
              </w:rPr>
            </w:pPr>
          </w:p>
        </w:tc>
        <w:tc>
          <w:tcPr>
            <w:tcW w:w="2551" w:type="dxa"/>
          </w:tcPr>
          <w:p w14:paraId="78B05D66" w14:textId="72F49E51" w:rsidR="00A8669C" w:rsidRPr="00EE7E6D" w:rsidRDefault="00A8669C" w:rsidP="4CE217FF">
            <w:pPr>
              <w:spacing w:line="240" w:lineRule="auto"/>
              <w:rPr>
                <w:rFonts w:ascii="Arial" w:eastAsia="Times New Roman" w:hAnsi="Arial" w:cs="Arial"/>
                <w:color w:val="000000" w:themeColor="text1"/>
                <w:sz w:val="24"/>
                <w:szCs w:val="24"/>
                <w:lang w:eastAsia="pl-PL"/>
              </w:rPr>
            </w:pPr>
            <w:r w:rsidRPr="00EE7E6D">
              <w:rPr>
                <w:rFonts w:ascii="Arial" w:eastAsia="Times New Roman" w:hAnsi="Arial" w:cs="Arial"/>
                <w:sz w:val="24"/>
                <w:szCs w:val="24"/>
                <w:lang w:eastAsia="pl-PL"/>
              </w:rPr>
              <w:t>Stopień przygotowania projektu grantowego lub parasolowego do realizacji</w:t>
            </w:r>
          </w:p>
        </w:tc>
        <w:tc>
          <w:tcPr>
            <w:tcW w:w="5387" w:type="dxa"/>
          </w:tcPr>
          <w:p w14:paraId="7D161B21" w14:textId="2D6A7540" w:rsidR="00A8669C" w:rsidRPr="00EE7E6D" w:rsidRDefault="00A8669C" w:rsidP="4CE217FF">
            <w:pPr>
              <w:spacing w:line="240" w:lineRule="auto"/>
              <w:rPr>
                <w:rFonts w:ascii="Arial" w:eastAsia="Times New Roman" w:hAnsi="Arial" w:cs="Arial"/>
                <w:color w:val="000000" w:themeColor="text1"/>
                <w:sz w:val="24"/>
                <w:szCs w:val="24"/>
                <w:lang w:eastAsia="pl-PL"/>
              </w:rPr>
            </w:pPr>
            <w:r w:rsidRPr="00EE7E6D">
              <w:rPr>
                <w:rFonts w:ascii="Arial" w:eastAsia="Times New Roman" w:hAnsi="Arial" w:cs="Arial"/>
                <w:sz w:val="24"/>
                <w:szCs w:val="24"/>
                <w:lang w:eastAsia="pl-PL"/>
              </w:rPr>
              <w:t>Ekspert weryfikuje formalno-prawną gotowość projektu grantowego lub parasolowego do realizacji poprzez ocenę dołączonych na etapie składania wniosku dokumentów w postaci przyjętego regulaminu naboru i realizacji projektu grantowego/parasolowego oraz informacji o ogłoszeniu i przeprowadzeniu naboru mieszkańców;</w:t>
            </w:r>
          </w:p>
        </w:tc>
        <w:tc>
          <w:tcPr>
            <w:tcW w:w="1843" w:type="dxa"/>
          </w:tcPr>
          <w:p w14:paraId="6820DA69" w14:textId="617856D0" w:rsidR="00A8669C" w:rsidRPr="00EE7E6D" w:rsidRDefault="00A8669C" w:rsidP="005E227B">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NIE</w:t>
            </w:r>
            <w:r w:rsidR="005E227B" w:rsidRPr="00EE7E6D">
              <w:rPr>
                <w:rFonts w:ascii="Arial" w:eastAsia="Times New Roman" w:hAnsi="Arial" w:cs="Arial"/>
                <w:sz w:val="24"/>
                <w:szCs w:val="24"/>
                <w:lang w:eastAsia="pl-PL"/>
              </w:rPr>
              <w:t>.</w:t>
            </w:r>
          </w:p>
          <w:p w14:paraId="4F67D6E5" w14:textId="77777777" w:rsidR="00A8669C" w:rsidRPr="00EE7E6D" w:rsidRDefault="00A8669C" w:rsidP="005E227B">
            <w:pPr>
              <w:spacing w:before="100" w:beforeAutospacing="1" w:after="100" w:afterAutospacing="1" w:line="240" w:lineRule="auto"/>
              <w:textAlignment w:val="baseline"/>
              <w:rPr>
                <w:rFonts w:ascii="Arial" w:eastAsia="Times New Roman" w:hAnsi="Arial" w:cs="Arial"/>
                <w:sz w:val="24"/>
                <w:szCs w:val="24"/>
                <w:lang w:eastAsia="pl-PL"/>
              </w:rPr>
            </w:pPr>
          </w:p>
          <w:p w14:paraId="74366BAE" w14:textId="4378ED81" w:rsidR="00A8669C" w:rsidRPr="00EE7E6D" w:rsidRDefault="00A8669C" w:rsidP="00C7464F">
            <w:pPr>
              <w:spacing w:before="100" w:beforeAutospacing="1" w:after="100" w:afterAutospacing="1" w:line="240" w:lineRule="auto"/>
              <w:textAlignment w:val="baseline"/>
              <w:rPr>
                <w:rFonts w:ascii="Arial" w:eastAsia="Times New Roman" w:hAnsi="Arial" w:cs="Arial"/>
                <w:sz w:val="24"/>
                <w:szCs w:val="24"/>
                <w:lang w:eastAsia="pl-PL"/>
              </w:rPr>
            </w:pPr>
            <w:r w:rsidRPr="00EE7E6D">
              <w:rPr>
                <w:rFonts w:ascii="Arial" w:eastAsia="Times New Roman" w:hAnsi="Arial" w:cs="Arial"/>
                <w:sz w:val="24"/>
                <w:szCs w:val="24"/>
                <w:lang w:eastAsia="pl-PL"/>
              </w:rPr>
              <w:t>Brak możliwości uzupełnienia kryterium</w:t>
            </w:r>
            <w:r w:rsidR="005E227B" w:rsidRPr="00EE7E6D">
              <w:rPr>
                <w:rFonts w:ascii="Arial" w:eastAsia="Times New Roman" w:hAnsi="Arial" w:cs="Arial"/>
                <w:sz w:val="24"/>
                <w:szCs w:val="24"/>
                <w:lang w:eastAsia="pl-PL"/>
              </w:rPr>
              <w:t>.</w:t>
            </w:r>
            <w:r w:rsidRPr="00EE7E6D">
              <w:rPr>
                <w:rFonts w:ascii="Arial" w:eastAsia="Times New Roman" w:hAnsi="Arial" w:cs="Arial"/>
                <w:sz w:val="24"/>
                <w:szCs w:val="24"/>
                <w:lang w:eastAsia="pl-PL"/>
              </w:rPr>
              <w:t xml:space="preserve"> </w:t>
            </w:r>
          </w:p>
        </w:tc>
        <w:tc>
          <w:tcPr>
            <w:tcW w:w="2409" w:type="dxa"/>
          </w:tcPr>
          <w:p w14:paraId="1C1D6369" w14:textId="0A0F8F64" w:rsidR="00A8669C" w:rsidRPr="00EE7E6D" w:rsidRDefault="00A8669C" w:rsidP="4CE217FF">
            <w:pPr>
              <w:spacing w:before="100" w:beforeAutospacing="1" w:after="100" w:afterAutospacing="1" w:line="240" w:lineRule="auto"/>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sz w:val="24"/>
                <w:szCs w:val="24"/>
                <w:lang w:eastAsia="pl-PL"/>
              </w:rPr>
              <w:t xml:space="preserve">Punktowa </w:t>
            </w:r>
            <w:r w:rsidR="3C19447D" w:rsidRPr="00EE7E6D">
              <w:rPr>
                <w:rFonts w:ascii="Arial" w:eastAsia="Times New Roman" w:hAnsi="Arial" w:cs="Arial"/>
                <w:sz w:val="24"/>
                <w:szCs w:val="24"/>
                <w:lang w:eastAsia="pl-PL"/>
              </w:rPr>
              <w:t>(2/1/0)</w:t>
            </w:r>
          </w:p>
          <w:p w14:paraId="7A0C61DC" w14:textId="36DF015D" w:rsidR="00A8669C" w:rsidRPr="00EE7E6D" w:rsidRDefault="00A8669C" w:rsidP="4CE217FF">
            <w:pPr>
              <w:spacing w:before="100" w:beforeAutospacing="1" w:after="100" w:afterAutospacing="1" w:line="240" w:lineRule="auto"/>
              <w:textAlignment w:val="baseline"/>
              <w:rPr>
                <w:rFonts w:ascii="Arial" w:eastAsia="Times New Roman" w:hAnsi="Arial" w:cs="Arial"/>
                <w:color w:val="000000" w:themeColor="text1"/>
                <w:sz w:val="24"/>
                <w:szCs w:val="24"/>
                <w:lang w:eastAsia="pl-PL"/>
              </w:rPr>
            </w:pPr>
            <w:r w:rsidRPr="00EE7E6D">
              <w:rPr>
                <w:rFonts w:ascii="Arial" w:eastAsia="Times New Roman" w:hAnsi="Arial" w:cs="Arial"/>
                <w:sz w:val="24"/>
                <w:szCs w:val="24"/>
                <w:lang w:eastAsia="pl-PL"/>
              </w:rPr>
              <w:t xml:space="preserve">1 pkt - otrzymuje projekt realizowany w formule grantowej lub parasolowej, w którym zostały przyjęte regulaminy naboru i realizacji projektu grantowego/parasolowego, </w:t>
            </w:r>
          </w:p>
          <w:p w14:paraId="6DA86406" w14:textId="0C3CB7C5" w:rsidR="00A8669C" w:rsidRPr="00EE7E6D" w:rsidRDefault="00A8669C" w:rsidP="4CE217FF">
            <w:pPr>
              <w:spacing w:line="240" w:lineRule="auto"/>
              <w:rPr>
                <w:rFonts w:ascii="Arial" w:eastAsia="Times New Roman" w:hAnsi="Arial" w:cs="Arial"/>
                <w:sz w:val="24"/>
                <w:szCs w:val="24"/>
                <w:lang w:eastAsia="pl-PL"/>
              </w:rPr>
            </w:pPr>
            <w:r w:rsidRPr="00EE7E6D">
              <w:rPr>
                <w:rFonts w:ascii="Arial" w:eastAsia="Times New Roman" w:hAnsi="Arial" w:cs="Arial"/>
                <w:sz w:val="24"/>
                <w:szCs w:val="24"/>
                <w:lang w:eastAsia="pl-PL"/>
              </w:rPr>
              <w:t xml:space="preserve">1 pkt - otrzymuje projekt realizowany w formule grantowej lub parasolowej, w </w:t>
            </w:r>
            <w:r w:rsidRPr="00EE7E6D">
              <w:rPr>
                <w:rFonts w:ascii="Arial" w:eastAsia="Times New Roman" w:hAnsi="Arial" w:cs="Arial"/>
                <w:sz w:val="24"/>
                <w:szCs w:val="24"/>
                <w:lang w:eastAsia="pl-PL"/>
              </w:rPr>
              <w:lastRenderedPageBreak/>
              <w:t>którym ogłoszono i przeprowadzono nabór mieszkańców (dla całego zakresu projektu)</w:t>
            </w:r>
          </w:p>
          <w:p w14:paraId="12998934" w14:textId="4B95D3F7" w:rsidR="00A8669C" w:rsidRPr="00EE7E6D" w:rsidRDefault="21D24D7A" w:rsidP="4CE217FF">
            <w:pPr>
              <w:spacing w:line="240" w:lineRule="auto"/>
              <w:rPr>
                <w:rFonts w:ascii="Arial" w:eastAsiaTheme="minorEastAsia" w:hAnsi="Arial" w:cs="Arial"/>
                <w:sz w:val="24"/>
                <w:szCs w:val="24"/>
              </w:rPr>
            </w:pPr>
            <w:r w:rsidRPr="00EE7E6D">
              <w:rPr>
                <w:rFonts w:ascii="Arial" w:eastAsiaTheme="minorEastAsia" w:hAnsi="Arial" w:cs="Arial"/>
                <w:sz w:val="24"/>
                <w:szCs w:val="24"/>
              </w:rPr>
              <w:t>Punkty mogą się sumować</w:t>
            </w:r>
          </w:p>
          <w:p w14:paraId="17F3E7CD" w14:textId="64A920F4" w:rsidR="00A8669C" w:rsidRPr="00EE7E6D" w:rsidRDefault="4EC8D587" w:rsidP="4CE217FF">
            <w:pPr>
              <w:spacing w:line="240" w:lineRule="auto"/>
              <w:rPr>
                <w:rFonts w:ascii="Arial" w:eastAsiaTheme="minorEastAsia" w:hAnsi="Arial" w:cs="Arial"/>
                <w:sz w:val="24"/>
                <w:szCs w:val="24"/>
                <w:lang w:eastAsia="pl-PL"/>
              </w:rPr>
            </w:pPr>
            <w:r w:rsidRPr="00EE7E6D">
              <w:rPr>
                <w:rFonts w:ascii="Arial" w:eastAsiaTheme="minorEastAsia" w:hAnsi="Arial" w:cs="Arial"/>
                <w:sz w:val="24"/>
                <w:szCs w:val="24"/>
              </w:rPr>
              <w:t>Maksymalnie do uzyskania 2 pkt</w:t>
            </w:r>
          </w:p>
        </w:tc>
        <w:tc>
          <w:tcPr>
            <w:tcW w:w="2220" w:type="dxa"/>
          </w:tcPr>
          <w:p w14:paraId="3E907DC6" w14:textId="2CBFA77B" w:rsidR="00A8669C" w:rsidRPr="00EE7E6D" w:rsidRDefault="00A8669C" w:rsidP="00A8669C">
            <w:pPr>
              <w:jc w:val="center"/>
              <w:rPr>
                <w:rFonts w:ascii="Arial" w:eastAsiaTheme="minorEastAsia" w:hAnsi="Arial" w:cs="Arial"/>
                <w:sz w:val="24"/>
                <w:szCs w:val="24"/>
              </w:rPr>
            </w:pPr>
          </w:p>
        </w:tc>
      </w:tr>
    </w:tbl>
    <w:p w14:paraId="4190A56C" w14:textId="55D66884" w:rsidR="002644F6" w:rsidRPr="00EE7E6D" w:rsidRDefault="002644F6" w:rsidP="00C7464F">
      <w:pPr>
        <w:rPr>
          <w:rFonts w:ascii="Arial" w:hAnsi="Arial" w:cs="Arial"/>
          <w:b/>
          <w:bCs/>
          <w:sz w:val="24"/>
          <w:szCs w:val="24"/>
        </w:rPr>
      </w:pPr>
    </w:p>
    <w:sectPr w:rsidR="002644F6" w:rsidRPr="00EE7E6D" w:rsidSect="001C26EA">
      <w:footerReference w:type="defaul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3414" w14:textId="77777777" w:rsidR="009E3809" w:rsidRDefault="009E3809" w:rsidP="009029B5">
      <w:pPr>
        <w:spacing w:after="0" w:line="240" w:lineRule="auto"/>
      </w:pPr>
      <w:r>
        <w:separator/>
      </w:r>
    </w:p>
  </w:endnote>
  <w:endnote w:type="continuationSeparator" w:id="0">
    <w:p w14:paraId="7A55E5E3" w14:textId="77777777" w:rsidR="009E3809" w:rsidRDefault="009E3809" w:rsidP="009029B5">
      <w:pPr>
        <w:spacing w:after="0" w:line="240" w:lineRule="auto"/>
      </w:pPr>
      <w:r>
        <w:continuationSeparator/>
      </w:r>
    </w:p>
  </w:endnote>
  <w:endnote w:type="continuationNotice" w:id="1">
    <w:p w14:paraId="47DBF84D" w14:textId="77777777" w:rsidR="009E3809" w:rsidRDefault="009E3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Calibri">
    <w:altName w:val="Arial"/>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5A2E154B" w:rsidR="00E70D97" w:rsidRDefault="00E70D97">
    <w:pPr>
      <w:pStyle w:val="Stopka"/>
      <w:jc w:val="right"/>
    </w:pPr>
    <w:r>
      <w:fldChar w:fldCharType="begin"/>
    </w:r>
    <w:r>
      <w:instrText>PAGE   \* MERGEFORMAT</w:instrText>
    </w:r>
    <w:r>
      <w:fldChar w:fldCharType="separate"/>
    </w:r>
    <w:r>
      <w:rPr>
        <w:noProof/>
      </w:rPr>
      <w:t>2</w:t>
    </w:r>
    <w:r>
      <w:fldChar w:fldCharType="end"/>
    </w:r>
  </w:p>
  <w:p w14:paraId="08CE6F91" w14:textId="77777777" w:rsidR="00E70D97" w:rsidRDefault="00E70D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3F8695BA" w:rsidR="00E70D97" w:rsidRDefault="00E70D97">
    <w:pPr>
      <w:pStyle w:val="Stopka"/>
      <w:jc w:val="right"/>
    </w:pPr>
    <w:r>
      <w:fldChar w:fldCharType="begin"/>
    </w:r>
    <w:r>
      <w:instrText>PAGE   \* MERGEFORMAT</w:instrText>
    </w:r>
    <w:r>
      <w:fldChar w:fldCharType="separate"/>
    </w:r>
    <w:r w:rsidR="0014600A">
      <w:rPr>
        <w:noProof/>
      </w:rPr>
      <w:t>1</w:t>
    </w:r>
    <w:r>
      <w:fldChar w:fldCharType="end"/>
    </w:r>
  </w:p>
  <w:p w14:paraId="3FE9F23F" w14:textId="77777777" w:rsidR="00E70D97" w:rsidRDefault="00E70D9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1006" w14:textId="77777777" w:rsidR="00E70D97" w:rsidRDefault="00E70D97">
    <w:pPr>
      <w:pStyle w:val="Stopka"/>
    </w:pPr>
  </w:p>
  <w:p w14:paraId="19EAAED1" w14:textId="77777777" w:rsidR="00E70D97" w:rsidRDefault="00E70D97" w:rsidP="001C26EA">
    <w:pPr>
      <w:pStyle w:val="Stopka"/>
      <w:jc w:val="center"/>
    </w:pPr>
    <w:r>
      <w:rPr>
        <w:noProof/>
        <w:lang w:eastAsia="pl-PL"/>
      </w:rPr>
      <w:drawing>
        <wp:inline distT="0" distB="0" distL="0" distR="0" wp14:anchorId="731A52DC" wp14:editId="3312E4F6">
          <wp:extent cx="5755005" cy="42037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28953" w14:textId="77777777" w:rsidR="009E3809" w:rsidRDefault="009E3809" w:rsidP="009029B5">
      <w:pPr>
        <w:spacing w:after="0" w:line="240" w:lineRule="auto"/>
      </w:pPr>
      <w:r>
        <w:separator/>
      </w:r>
    </w:p>
  </w:footnote>
  <w:footnote w:type="continuationSeparator" w:id="0">
    <w:p w14:paraId="0A625C97" w14:textId="77777777" w:rsidR="009E3809" w:rsidRDefault="009E3809" w:rsidP="009029B5">
      <w:pPr>
        <w:spacing w:after="0" w:line="240" w:lineRule="auto"/>
      </w:pPr>
      <w:r>
        <w:continuationSeparator/>
      </w:r>
    </w:p>
  </w:footnote>
  <w:footnote w:type="continuationNotice" w:id="1">
    <w:p w14:paraId="1CB8C3A2" w14:textId="77777777" w:rsidR="009E3809" w:rsidRDefault="009E3809">
      <w:pPr>
        <w:spacing w:after="0" w:line="240" w:lineRule="auto"/>
      </w:pPr>
    </w:p>
  </w:footnote>
  <w:footnote w:id="2">
    <w:p w14:paraId="568A93E1" w14:textId="77777777" w:rsidR="00E70D97" w:rsidRDefault="00E70D97" w:rsidP="00C203D5">
      <w:pPr>
        <w:rPr>
          <w:rFonts w:cs="Calibri"/>
        </w:rPr>
      </w:pPr>
      <w: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3">
    <w:p w14:paraId="1D57EFE3" w14:textId="77777777" w:rsidR="00E70D97" w:rsidRDefault="00E70D97" w:rsidP="00C203D5">
      <w:pPr>
        <w:rPr>
          <w:rFonts w:cs="Calibri"/>
        </w:rPr>
      </w:pPr>
      <w: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
    <w:p w14:paraId="519AA670" w14:textId="77777777" w:rsidR="00E70D97" w:rsidRDefault="00E70D97" w:rsidP="00C203D5">
      <w:pPr>
        <w:rPr>
          <w:rFonts w:cs="Calibri"/>
        </w:rPr>
      </w:pPr>
      <w:r>
        <w:footnoteRef/>
      </w:r>
      <w:r>
        <w:t xml:space="preserve"> </w:t>
      </w:r>
      <w:r w:rsidRPr="6C81C000">
        <w:rPr>
          <w:rFonts w:cs="Calibri"/>
          <w:sz w:val="18"/>
          <w:szCs w:val="18"/>
        </w:rPr>
        <w:t>Rozbudowa to powiększenie, rozszerzenie budowli, obszaru już zabudowanego, dobudowywanie nowych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A647" w14:textId="169D42A6" w:rsidR="00E70D97" w:rsidRPr="007D4AEF" w:rsidRDefault="00E70D97" w:rsidP="00AD6C1F">
    <w:pPr>
      <w:pStyle w:val="Default"/>
      <w:spacing w:after="240"/>
      <w:rPr>
        <w:rFonts w:asciiTheme="minorHAnsi" w:hAnsiTheme="minorHAnsi" w:cstheme="minorHAnsi"/>
        <w:sz w:val="28"/>
      </w:rPr>
    </w:pPr>
    <w:r w:rsidRPr="007D4AEF">
      <w:rPr>
        <w:rFonts w:asciiTheme="minorHAnsi" w:hAnsiTheme="minorHAnsi" w:cstheme="minorHAnsi"/>
      </w:rPr>
      <w:t>Załącznik do Uchwały nr</w:t>
    </w:r>
    <w:r w:rsidR="000255A6" w:rsidRPr="007D4AEF">
      <w:rPr>
        <w:rFonts w:asciiTheme="minorHAnsi" w:hAnsiTheme="minorHAnsi" w:cstheme="minorHAnsi"/>
      </w:rPr>
      <w:t xml:space="preserve"> 28 </w:t>
    </w:r>
    <w:r w:rsidRPr="007D4AEF">
      <w:rPr>
        <w:rFonts w:asciiTheme="minorHAnsi" w:hAnsiTheme="minorHAnsi" w:cstheme="minorHAnsi"/>
      </w:rPr>
      <w:t xml:space="preserve"> Komitetu Monitorującego </w:t>
    </w:r>
    <w:r w:rsidR="000255A6" w:rsidRPr="007D4AEF">
      <w:rPr>
        <w:rFonts w:asciiTheme="minorHAnsi" w:hAnsiTheme="minorHAnsi" w:cstheme="minorHAnsi"/>
      </w:rPr>
      <w:t xml:space="preserve">program </w:t>
    </w:r>
    <w:r w:rsidRPr="007D4AEF">
      <w:rPr>
        <w:rFonts w:asciiTheme="minorHAnsi" w:hAnsiTheme="minorHAnsi" w:cstheme="minorHAnsi"/>
      </w:rPr>
      <w:t xml:space="preserve">Fundusze Europejskie dla Śląskiego 2021-2027  z dnia </w:t>
    </w:r>
    <w:r w:rsidR="000255A6" w:rsidRPr="007D4AEF">
      <w:rPr>
        <w:rFonts w:asciiTheme="minorHAnsi" w:hAnsiTheme="minorHAnsi" w:cstheme="minorHAnsi"/>
      </w:rPr>
      <w:t xml:space="preserve">28 marca </w:t>
    </w:r>
    <w:r w:rsidRPr="007D4AEF">
      <w:rPr>
        <w:rFonts w:asciiTheme="minorHAnsi" w:hAnsiTheme="minorHAnsi" w:cstheme="minorHAnsi"/>
      </w:rPr>
      <w:t xml:space="preserve"> 2023 roku w sprawie zatwierdzenia kryteriów wyboru projektów dla działania </w:t>
    </w:r>
    <w:bookmarkStart w:id="1" w:name="_Toc433127960"/>
    <w:bookmarkStart w:id="2" w:name="_Toc527017886"/>
    <w:r w:rsidRPr="007D4AEF">
      <w:rPr>
        <w:rFonts w:asciiTheme="minorHAnsi" w:eastAsiaTheme="minorEastAsia" w:hAnsiTheme="minorHAnsi" w:cstheme="minorHAnsi"/>
        <w:bCs/>
        <w:iCs/>
        <w:szCs w:val="20"/>
      </w:rPr>
      <w:t>FESL.10.06 Rozwój energetyki rozproszonej opartej  o odnawialne źródła energii</w:t>
    </w:r>
    <w:r w:rsidRPr="007D4AEF">
      <w:rPr>
        <w:rFonts w:asciiTheme="minorHAnsi" w:eastAsiaTheme="minorEastAsia" w:hAnsiTheme="minorHAnsi" w:cstheme="minorHAnsi"/>
        <w:b/>
        <w:bCs/>
        <w:iCs/>
        <w:szCs w:val="20"/>
      </w:rPr>
      <w:t xml:space="preserve"> </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E70D97" w:rsidRDefault="00E70D97" w:rsidP="00904F4D">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D886"/>
    <w:multiLevelType w:val="hybridMultilevel"/>
    <w:tmpl w:val="3A0EAA7E"/>
    <w:lvl w:ilvl="0" w:tplc="1F4C1918">
      <w:start w:val="4"/>
      <w:numFmt w:val="decimal"/>
      <w:lvlText w:val="%1."/>
      <w:lvlJc w:val="left"/>
      <w:pPr>
        <w:ind w:left="720" w:hanging="360"/>
      </w:pPr>
      <w:rPr>
        <w:rFonts w:ascii="Arial,Calibri" w:hAnsi="Arial,Calibri" w:hint="default"/>
      </w:rPr>
    </w:lvl>
    <w:lvl w:ilvl="1" w:tplc="0534DD0A">
      <w:start w:val="1"/>
      <w:numFmt w:val="lowerLetter"/>
      <w:lvlText w:val="%2."/>
      <w:lvlJc w:val="left"/>
      <w:pPr>
        <w:ind w:left="1440" w:hanging="360"/>
      </w:pPr>
    </w:lvl>
    <w:lvl w:ilvl="2" w:tplc="63541398">
      <w:start w:val="1"/>
      <w:numFmt w:val="lowerRoman"/>
      <w:lvlText w:val="%3."/>
      <w:lvlJc w:val="right"/>
      <w:pPr>
        <w:ind w:left="2160" w:hanging="180"/>
      </w:pPr>
    </w:lvl>
    <w:lvl w:ilvl="3" w:tplc="268AE0F6">
      <w:start w:val="1"/>
      <w:numFmt w:val="decimal"/>
      <w:lvlText w:val="%4."/>
      <w:lvlJc w:val="left"/>
      <w:pPr>
        <w:ind w:left="2880" w:hanging="360"/>
      </w:pPr>
    </w:lvl>
    <w:lvl w:ilvl="4" w:tplc="CBB6BD9C">
      <w:start w:val="1"/>
      <w:numFmt w:val="lowerLetter"/>
      <w:lvlText w:val="%5."/>
      <w:lvlJc w:val="left"/>
      <w:pPr>
        <w:ind w:left="3600" w:hanging="360"/>
      </w:pPr>
    </w:lvl>
    <w:lvl w:ilvl="5" w:tplc="AE0C99EA">
      <w:start w:val="1"/>
      <w:numFmt w:val="lowerRoman"/>
      <w:lvlText w:val="%6."/>
      <w:lvlJc w:val="right"/>
      <w:pPr>
        <w:ind w:left="4320" w:hanging="180"/>
      </w:pPr>
    </w:lvl>
    <w:lvl w:ilvl="6" w:tplc="0BCE2526">
      <w:start w:val="1"/>
      <w:numFmt w:val="decimal"/>
      <w:lvlText w:val="%7."/>
      <w:lvlJc w:val="left"/>
      <w:pPr>
        <w:ind w:left="5040" w:hanging="360"/>
      </w:pPr>
    </w:lvl>
    <w:lvl w:ilvl="7" w:tplc="77882388">
      <w:start w:val="1"/>
      <w:numFmt w:val="lowerLetter"/>
      <w:lvlText w:val="%8."/>
      <w:lvlJc w:val="left"/>
      <w:pPr>
        <w:ind w:left="5760" w:hanging="360"/>
      </w:pPr>
    </w:lvl>
    <w:lvl w:ilvl="8" w:tplc="9C4204B4">
      <w:start w:val="1"/>
      <w:numFmt w:val="lowerRoman"/>
      <w:lvlText w:val="%9."/>
      <w:lvlJc w:val="right"/>
      <w:pPr>
        <w:ind w:left="6480" w:hanging="180"/>
      </w:pPr>
    </w:lvl>
  </w:abstractNum>
  <w:abstractNum w:abstractNumId="1" w15:restartNumberingAfterBreak="0">
    <w:nsid w:val="04617CA5"/>
    <w:multiLevelType w:val="hybridMultilevel"/>
    <w:tmpl w:val="6134A770"/>
    <w:lvl w:ilvl="0" w:tplc="E9D2BFD4">
      <w:start w:val="1"/>
      <w:numFmt w:val="bullet"/>
      <w:lvlText w:val=""/>
      <w:lvlJc w:val="left"/>
      <w:pPr>
        <w:ind w:left="720" w:hanging="360"/>
      </w:pPr>
      <w:rPr>
        <w:rFonts w:ascii="Symbol" w:hAnsi="Symbol" w:hint="default"/>
      </w:rPr>
    </w:lvl>
    <w:lvl w:ilvl="1" w:tplc="D452C818">
      <w:start w:val="1"/>
      <w:numFmt w:val="bullet"/>
      <w:lvlText w:val="o"/>
      <w:lvlJc w:val="left"/>
      <w:pPr>
        <w:ind w:left="1440" w:hanging="360"/>
      </w:pPr>
      <w:rPr>
        <w:rFonts w:ascii="Courier New" w:hAnsi="Courier New" w:hint="default"/>
      </w:rPr>
    </w:lvl>
    <w:lvl w:ilvl="2" w:tplc="C506E9D8">
      <w:start w:val="1"/>
      <w:numFmt w:val="bullet"/>
      <w:lvlText w:val=""/>
      <w:lvlJc w:val="left"/>
      <w:pPr>
        <w:ind w:left="2160" w:hanging="360"/>
      </w:pPr>
      <w:rPr>
        <w:rFonts w:ascii="Wingdings" w:hAnsi="Wingdings" w:hint="default"/>
      </w:rPr>
    </w:lvl>
    <w:lvl w:ilvl="3" w:tplc="8924D5B6">
      <w:start w:val="1"/>
      <w:numFmt w:val="bullet"/>
      <w:lvlText w:val=""/>
      <w:lvlJc w:val="left"/>
      <w:pPr>
        <w:ind w:left="2880" w:hanging="360"/>
      </w:pPr>
      <w:rPr>
        <w:rFonts w:ascii="Symbol" w:hAnsi="Symbol" w:hint="default"/>
      </w:rPr>
    </w:lvl>
    <w:lvl w:ilvl="4" w:tplc="4CFCBA16">
      <w:start w:val="1"/>
      <w:numFmt w:val="bullet"/>
      <w:lvlText w:val="o"/>
      <w:lvlJc w:val="left"/>
      <w:pPr>
        <w:ind w:left="3600" w:hanging="360"/>
      </w:pPr>
      <w:rPr>
        <w:rFonts w:ascii="Courier New" w:hAnsi="Courier New" w:hint="default"/>
      </w:rPr>
    </w:lvl>
    <w:lvl w:ilvl="5" w:tplc="8D3CADC2">
      <w:start w:val="1"/>
      <w:numFmt w:val="bullet"/>
      <w:lvlText w:val=""/>
      <w:lvlJc w:val="left"/>
      <w:pPr>
        <w:ind w:left="4320" w:hanging="360"/>
      </w:pPr>
      <w:rPr>
        <w:rFonts w:ascii="Wingdings" w:hAnsi="Wingdings" w:hint="default"/>
      </w:rPr>
    </w:lvl>
    <w:lvl w:ilvl="6" w:tplc="944A895C">
      <w:start w:val="1"/>
      <w:numFmt w:val="bullet"/>
      <w:lvlText w:val=""/>
      <w:lvlJc w:val="left"/>
      <w:pPr>
        <w:ind w:left="5040" w:hanging="360"/>
      </w:pPr>
      <w:rPr>
        <w:rFonts w:ascii="Symbol" w:hAnsi="Symbol" w:hint="default"/>
      </w:rPr>
    </w:lvl>
    <w:lvl w:ilvl="7" w:tplc="36E2D13A">
      <w:start w:val="1"/>
      <w:numFmt w:val="bullet"/>
      <w:lvlText w:val="o"/>
      <w:lvlJc w:val="left"/>
      <w:pPr>
        <w:ind w:left="5760" w:hanging="360"/>
      </w:pPr>
      <w:rPr>
        <w:rFonts w:ascii="Courier New" w:hAnsi="Courier New" w:hint="default"/>
      </w:rPr>
    </w:lvl>
    <w:lvl w:ilvl="8" w:tplc="1ACA0818">
      <w:start w:val="1"/>
      <w:numFmt w:val="bullet"/>
      <w:lvlText w:val=""/>
      <w:lvlJc w:val="left"/>
      <w:pPr>
        <w:ind w:left="6480" w:hanging="360"/>
      </w:pPr>
      <w:rPr>
        <w:rFonts w:ascii="Wingdings" w:hAnsi="Wingdings" w:hint="default"/>
      </w:rPr>
    </w:lvl>
  </w:abstractNum>
  <w:abstractNum w:abstractNumId="2" w15:restartNumberingAfterBreak="0">
    <w:nsid w:val="05DDC36F"/>
    <w:multiLevelType w:val="hybridMultilevel"/>
    <w:tmpl w:val="73DC1BD8"/>
    <w:lvl w:ilvl="0" w:tplc="AD0E6A78">
      <w:start w:val="2"/>
      <w:numFmt w:val="decimal"/>
      <w:lvlText w:val="%1."/>
      <w:lvlJc w:val="left"/>
      <w:pPr>
        <w:ind w:left="720" w:hanging="360"/>
      </w:pPr>
      <w:rPr>
        <w:rFonts w:ascii="Arial" w:hAnsi="Arial" w:hint="default"/>
      </w:rPr>
    </w:lvl>
    <w:lvl w:ilvl="1" w:tplc="F97CCC0A">
      <w:start w:val="1"/>
      <w:numFmt w:val="lowerLetter"/>
      <w:lvlText w:val="%2."/>
      <w:lvlJc w:val="left"/>
      <w:pPr>
        <w:ind w:left="1440" w:hanging="360"/>
      </w:pPr>
    </w:lvl>
    <w:lvl w:ilvl="2" w:tplc="3D1EFCB0">
      <w:start w:val="1"/>
      <w:numFmt w:val="lowerRoman"/>
      <w:lvlText w:val="%3."/>
      <w:lvlJc w:val="right"/>
      <w:pPr>
        <w:ind w:left="2160" w:hanging="180"/>
      </w:pPr>
    </w:lvl>
    <w:lvl w:ilvl="3" w:tplc="77B8320A">
      <w:start w:val="1"/>
      <w:numFmt w:val="decimal"/>
      <w:lvlText w:val="%4."/>
      <w:lvlJc w:val="left"/>
      <w:pPr>
        <w:ind w:left="2880" w:hanging="360"/>
      </w:pPr>
    </w:lvl>
    <w:lvl w:ilvl="4" w:tplc="F9783956">
      <w:start w:val="1"/>
      <w:numFmt w:val="lowerLetter"/>
      <w:lvlText w:val="%5."/>
      <w:lvlJc w:val="left"/>
      <w:pPr>
        <w:ind w:left="3600" w:hanging="360"/>
      </w:pPr>
    </w:lvl>
    <w:lvl w:ilvl="5" w:tplc="08B09A50">
      <w:start w:val="1"/>
      <w:numFmt w:val="lowerRoman"/>
      <w:lvlText w:val="%6."/>
      <w:lvlJc w:val="right"/>
      <w:pPr>
        <w:ind w:left="4320" w:hanging="180"/>
      </w:pPr>
    </w:lvl>
    <w:lvl w:ilvl="6" w:tplc="5E381316">
      <w:start w:val="1"/>
      <w:numFmt w:val="decimal"/>
      <w:lvlText w:val="%7."/>
      <w:lvlJc w:val="left"/>
      <w:pPr>
        <w:ind w:left="5040" w:hanging="360"/>
      </w:pPr>
    </w:lvl>
    <w:lvl w:ilvl="7" w:tplc="BA68B0BE">
      <w:start w:val="1"/>
      <w:numFmt w:val="lowerLetter"/>
      <w:lvlText w:val="%8."/>
      <w:lvlJc w:val="left"/>
      <w:pPr>
        <w:ind w:left="5760" w:hanging="360"/>
      </w:pPr>
    </w:lvl>
    <w:lvl w:ilvl="8" w:tplc="19122AC6">
      <w:start w:val="1"/>
      <w:numFmt w:val="lowerRoman"/>
      <w:lvlText w:val="%9."/>
      <w:lvlJc w:val="right"/>
      <w:pPr>
        <w:ind w:left="6480" w:hanging="180"/>
      </w:pPr>
    </w:lvl>
  </w:abstractNum>
  <w:abstractNum w:abstractNumId="3" w15:restartNumberingAfterBreak="0">
    <w:nsid w:val="064F3CBF"/>
    <w:multiLevelType w:val="multilevel"/>
    <w:tmpl w:val="67D4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E475E"/>
    <w:multiLevelType w:val="multilevel"/>
    <w:tmpl w:val="477C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4E345"/>
    <w:multiLevelType w:val="hybridMultilevel"/>
    <w:tmpl w:val="9E62C3FC"/>
    <w:lvl w:ilvl="0" w:tplc="4034751E">
      <w:start w:val="1"/>
      <w:numFmt w:val="bullet"/>
      <w:lvlText w:val=""/>
      <w:lvlJc w:val="left"/>
      <w:pPr>
        <w:ind w:left="720" w:hanging="360"/>
      </w:pPr>
      <w:rPr>
        <w:rFonts w:ascii="Symbol" w:hAnsi="Symbol" w:hint="default"/>
      </w:rPr>
    </w:lvl>
    <w:lvl w:ilvl="1" w:tplc="625A7506">
      <w:start w:val="1"/>
      <w:numFmt w:val="bullet"/>
      <w:lvlText w:val="o"/>
      <w:lvlJc w:val="left"/>
      <w:pPr>
        <w:ind w:left="1440" w:hanging="360"/>
      </w:pPr>
      <w:rPr>
        <w:rFonts w:ascii="Courier New" w:hAnsi="Courier New" w:hint="default"/>
      </w:rPr>
    </w:lvl>
    <w:lvl w:ilvl="2" w:tplc="CBE2195E">
      <w:start w:val="1"/>
      <w:numFmt w:val="bullet"/>
      <w:lvlText w:val=""/>
      <w:lvlJc w:val="left"/>
      <w:pPr>
        <w:ind w:left="2160" w:hanging="360"/>
      </w:pPr>
      <w:rPr>
        <w:rFonts w:ascii="Wingdings" w:hAnsi="Wingdings" w:hint="default"/>
      </w:rPr>
    </w:lvl>
    <w:lvl w:ilvl="3" w:tplc="8F145B9C">
      <w:start w:val="1"/>
      <w:numFmt w:val="bullet"/>
      <w:lvlText w:val=""/>
      <w:lvlJc w:val="left"/>
      <w:pPr>
        <w:ind w:left="2880" w:hanging="360"/>
      </w:pPr>
      <w:rPr>
        <w:rFonts w:ascii="Symbol" w:hAnsi="Symbol" w:hint="default"/>
      </w:rPr>
    </w:lvl>
    <w:lvl w:ilvl="4" w:tplc="D75EE930">
      <w:start w:val="1"/>
      <w:numFmt w:val="bullet"/>
      <w:lvlText w:val="o"/>
      <w:lvlJc w:val="left"/>
      <w:pPr>
        <w:ind w:left="3600" w:hanging="360"/>
      </w:pPr>
      <w:rPr>
        <w:rFonts w:ascii="Courier New" w:hAnsi="Courier New" w:hint="default"/>
      </w:rPr>
    </w:lvl>
    <w:lvl w:ilvl="5" w:tplc="8EB0604C">
      <w:start w:val="1"/>
      <w:numFmt w:val="bullet"/>
      <w:lvlText w:val=""/>
      <w:lvlJc w:val="left"/>
      <w:pPr>
        <w:ind w:left="4320" w:hanging="360"/>
      </w:pPr>
      <w:rPr>
        <w:rFonts w:ascii="Wingdings" w:hAnsi="Wingdings" w:hint="default"/>
      </w:rPr>
    </w:lvl>
    <w:lvl w:ilvl="6" w:tplc="DFDC74B4">
      <w:start w:val="1"/>
      <w:numFmt w:val="bullet"/>
      <w:lvlText w:val=""/>
      <w:lvlJc w:val="left"/>
      <w:pPr>
        <w:ind w:left="5040" w:hanging="360"/>
      </w:pPr>
      <w:rPr>
        <w:rFonts w:ascii="Symbol" w:hAnsi="Symbol" w:hint="default"/>
      </w:rPr>
    </w:lvl>
    <w:lvl w:ilvl="7" w:tplc="A614CCD8">
      <w:start w:val="1"/>
      <w:numFmt w:val="bullet"/>
      <w:lvlText w:val="o"/>
      <w:lvlJc w:val="left"/>
      <w:pPr>
        <w:ind w:left="5760" w:hanging="360"/>
      </w:pPr>
      <w:rPr>
        <w:rFonts w:ascii="Courier New" w:hAnsi="Courier New" w:hint="default"/>
      </w:rPr>
    </w:lvl>
    <w:lvl w:ilvl="8" w:tplc="20D61F92">
      <w:start w:val="1"/>
      <w:numFmt w:val="bullet"/>
      <w:lvlText w:val=""/>
      <w:lvlJc w:val="left"/>
      <w:pPr>
        <w:ind w:left="6480" w:hanging="360"/>
      </w:pPr>
      <w:rPr>
        <w:rFonts w:ascii="Wingdings" w:hAnsi="Wingdings" w:hint="default"/>
      </w:rPr>
    </w:lvl>
  </w:abstractNum>
  <w:abstractNum w:abstractNumId="6" w15:restartNumberingAfterBreak="0">
    <w:nsid w:val="07E17D46"/>
    <w:multiLevelType w:val="multilevel"/>
    <w:tmpl w:val="5992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996586"/>
    <w:multiLevelType w:val="hybridMultilevel"/>
    <w:tmpl w:val="7C0E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72AA2"/>
    <w:multiLevelType w:val="multilevel"/>
    <w:tmpl w:val="929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27E8CD"/>
    <w:multiLevelType w:val="hybridMultilevel"/>
    <w:tmpl w:val="E630802C"/>
    <w:lvl w:ilvl="0" w:tplc="BA38842E">
      <w:start w:val="1"/>
      <w:numFmt w:val="bullet"/>
      <w:lvlText w:val=""/>
      <w:lvlJc w:val="left"/>
      <w:pPr>
        <w:ind w:left="720" w:hanging="360"/>
      </w:pPr>
      <w:rPr>
        <w:rFonts w:ascii="Symbol" w:hAnsi="Symbol" w:hint="default"/>
      </w:rPr>
    </w:lvl>
    <w:lvl w:ilvl="1" w:tplc="794A9B5E">
      <w:start w:val="1"/>
      <w:numFmt w:val="bullet"/>
      <w:lvlText w:val="o"/>
      <w:lvlJc w:val="left"/>
      <w:pPr>
        <w:ind w:left="1440" w:hanging="360"/>
      </w:pPr>
      <w:rPr>
        <w:rFonts w:ascii="Courier New" w:hAnsi="Courier New" w:hint="default"/>
      </w:rPr>
    </w:lvl>
    <w:lvl w:ilvl="2" w:tplc="E8E07948">
      <w:start w:val="1"/>
      <w:numFmt w:val="bullet"/>
      <w:lvlText w:val=""/>
      <w:lvlJc w:val="left"/>
      <w:pPr>
        <w:ind w:left="2160" w:hanging="360"/>
      </w:pPr>
      <w:rPr>
        <w:rFonts w:ascii="Wingdings" w:hAnsi="Wingdings" w:hint="default"/>
      </w:rPr>
    </w:lvl>
    <w:lvl w:ilvl="3" w:tplc="1B18E928">
      <w:start w:val="1"/>
      <w:numFmt w:val="bullet"/>
      <w:lvlText w:val=""/>
      <w:lvlJc w:val="left"/>
      <w:pPr>
        <w:ind w:left="2880" w:hanging="360"/>
      </w:pPr>
      <w:rPr>
        <w:rFonts w:ascii="Symbol" w:hAnsi="Symbol" w:hint="default"/>
      </w:rPr>
    </w:lvl>
    <w:lvl w:ilvl="4" w:tplc="46C8C3DA">
      <w:start w:val="1"/>
      <w:numFmt w:val="bullet"/>
      <w:lvlText w:val="o"/>
      <w:lvlJc w:val="left"/>
      <w:pPr>
        <w:ind w:left="3600" w:hanging="360"/>
      </w:pPr>
      <w:rPr>
        <w:rFonts w:ascii="Courier New" w:hAnsi="Courier New" w:hint="default"/>
      </w:rPr>
    </w:lvl>
    <w:lvl w:ilvl="5" w:tplc="0CEC1C38">
      <w:start w:val="1"/>
      <w:numFmt w:val="bullet"/>
      <w:lvlText w:val=""/>
      <w:lvlJc w:val="left"/>
      <w:pPr>
        <w:ind w:left="4320" w:hanging="360"/>
      </w:pPr>
      <w:rPr>
        <w:rFonts w:ascii="Wingdings" w:hAnsi="Wingdings" w:hint="default"/>
      </w:rPr>
    </w:lvl>
    <w:lvl w:ilvl="6" w:tplc="13C861FE">
      <w:start w:val="1"/>
      <w:numFmt w:val="bullet"/>
      <w:lvlText w:val=""/>
      <w:lvlJc w:val="left"/>
      <w:pPr>
        <w:ind w:left="5040" w:hanging="360"/>
      </w:pPr>
      <w:rPr>
        <w:rFonts w:ascii="Symbol" w:hAnsi="Symbol" w:hint="default"/>
      </w:rPr>
    </w:lvl>
    <w:lvl w:ilvl="7" w:tplc="A1B2A638">
      <w:start w:val="1"/>
      <w:numFmt w:val="bullet"/>
      <w:lvlText w:val="o"/>
      <w:lvlJc w:val="left"/>
      <w:pPr>
        <w:ind w:left="5760" w:hanging="360"/>
      </w:pPr>
      <w:rPr>
        <w:rFonts w:ascii="Courier New" w:hAnsi="Courier New" w:hint="default"/>
      </w:rPr>
    </w:lvl>
    <w:lvl w:ilvl="8" w:tplc="4D562AB4">
      <w:start w:val="1"/>
      <w:numFmt w:val="bullet"/>
      <w:lvlText w:val=""/>
      <w:lvlJc w:val="left"/>
      <w:pPr>
        <w:ind w:left="6480" w:hanging="360"/>
      </w:pPr>
      <w:rPr>
        <w:rFonts w:ascii="Wingdings" w:hAnsi="Wingdings" w:hint="default"/>
      </w:rPr>
    </w:lvl>
  </w:abstractNum>
  <w:abstractNum w:abstractNumId="10" w15:restartNumberingAfterBreak="0">
    <w:nsid w:val="1188B8FD"/>
    <w:multiLevelType w:val="hybridMultilevel"/>
    <w:tmpl w:val="414C921C"/>
    <w:lvl w:ilvl="0" w:tplc="A414254A">
      <w:start w:val="1"/>
      <w:numFmt w:val="bullet"/>
      <w:lvlText w:val="-"/>
      <w:lvlJc w:val="left"/>
      <w:pPr>
        <w:ind w:left="720" w:hanging="360"/>
      </w:pPr>
      <w:rPr>
        <w:rFonts w:ascii="Calibri" w:hAnsi="Calibri" w:hint="default"/>
      </w:rPr>
    </w:lvl>
    <w:lvl w:ilvl="1" w:tplc="EA14A572">
      <w:start w:val="1"/>
      <w:numFmt w:val="bullet"/>
      <w:lvlText w:val="o"/>
      <w:lvlJc w:val="left"/>
      <w:pPr>
        <w:ind w:left="1440" w:hanging="360"/>
      </w:pPr>
      <w:rPr>
        <w:rFonts w:ascii="Courier New" w:hAnsi="Courier New" w:hint="default"/>
      </w:rPr>
    </w:lvl>
    <w:lvl w:ilvl="2" w:tplc="B8B6AE04">
      <w:start w:val="1"/>
      <w:numFmt w:val="bullet"/>
      <w:lvlText w:val=""/>
      <w:lvlJc w:val="left"/>
      <w:pPr>
        <w:ind w:left="2160" w:hanging="360"/>
      </w:pPr>
      <w:rPr>
        <w:rFonts w:ascii="Wingdings" w:hAnsi="Wingdings" w:hint="default"/>
      </w:rPr>
    </w:lvl>
    <w:lvl w:ilvl="3" w:tplc="4E126640">
      <w:start w:val="1"/>
      <w:numFmt w:val="bullet"/>
      <w:lvlText w:val=""/>
      <w:lvlJc w:val="left"/>
      <w:pPr>
        <w:ind w:left="2880" w:hanging="360"/>
      </w:pPr>
      <w:rPr>
        <w:rFonts w:ascii="Symbol" w:hAnsi="Symbol" w:hint="default"/>
      </w:rPr>
    </w:lvl>
    <w:lvl w:ilvl="4" w:tplc="3DCC15CE">
      <w:start w:val="1"/>
      <w:numFmt w:val="bullet"/>
      <w:lvlText w:val="o"/>
      <w:lvlJc w:val="left"/>
      <w:pPr>
        <w:ind w:left="3600" w:hanging="360"/>
      </w:pPr>
      <w:rPr>
        <w:rFonts w:ascii="Courier New" w:hAnsi="Courier New" w:hint="default"/>
      </w:rPr>
    </w:lvl>
    <w:lvl w:ilvl="5" w:tplc="DE064A5E">
      <w:start w:val="1"/>
      <w:numFmt w:val="bullet"/>
      <w:lvlText w:val=""/>
      <w:lvlJc w:val="left"/>
      <w:pPr>
        <w:ind w:left="4320" w:hanging="360"/>
      </w:pPr>
      <w:rPr>
        <w:rFonts w:ascii="Wingdings" w:hAnsi="Wingdings" w:hint="default"/>
      </w:rPr>
    </w:lvl>
    <w:lvl w:ilvl="6" w:tplc="8BCECF12">
      <w:start w:val="1"/>
      <w:numFmt w:val="bullet"/>
      <w:lvlText w:val=""/>
      <w:lvlJc w:val="left"/>
      <w:pPr>
        <w:ind w:left="5040" w:hanging="360"/>
      </w:pPr>
      <w:rPr>
        <w:rFonts w:ascii="Symbol" w:hAnsi="Symbol" w:hint="default"/>
      </w:rPr>
    </w:lvl>
    <w:lvl w:ilvl="7" w:tplc="677C80CC">
      <w:start w:val="1"/>
      <w:numFmt w:val="bullet"/>
      <w:lvlText w:val="o"/>
      <w:lvlJc w:val="left"/>
      <w:pPr>
        <w:ind w:left="5760" w:hanging="360"/>
      </w:pPr>
      <w:rPr>
        <w:rFonts w:ascii="Courier New" w:hAnsi="Courier New" w:hint="default"/>
      </w:rPr>
    </w:lvl>
    <w:lvl w:ilvl="8" w:tplc="A5E02B34">
      <w:start w:val="1"/>
      <w:numFmt w:val="bullet"/>
      <w:lvlText w:val=""/>
      <w:lvlJc w:val="left"/>
      <w:pPr>
        <w:ind w:left="6480" w:hanging="360"/>
      </w:pPr>
      <w:rPr>
        <w:rFonts w:ascii="Wingdings" w:hAnsi="Wingdings" w:hint="default"/>
      </w:rPr>
    </w:lvl>
  </w:abstractNum>
  <w:abstractNum w:abstractNumId="11" w15:restartNumberingAfterBreak="0">
    <w:nsid w:val="12AF693E"/>
    <w:multiLevelType w:val="hybridMultilevel"/>
    <w:tmpl w:val="519660A2"/>
    <w:lvl w:ilvl="0" w:tplc="A0740166">
      <w:start w:val="1"/>
      <w:numFmt w:val="decimal"/>
      <w:lvlText w:val="%1)"/>
      <w:lvlJc w:val="left"/>
      <w:pPr>
        <w:ind w:left="720" w:hanging="360"/>
      </w:pPr>
    </w:lvl>
    <w:lvl w:ilvl="1" w:tplc="E52C7722">
      <w:start w:val="1"/>
      <w:numFmt w:val="lowerLetter"/>
      <w:lvlText w:val="%2."/>
      <w:lvlJc w:val="left"/>
      <w:pPr>
        <w:ind w:left="1440" w:hanging="360"/>
      </w:pPr>
    </w:lvl>
    <w:lvl w:ilvl="2" w:tplc="B888C258">
      <w:start w:val="1"/>
      <w:numFmt w:val="lowerRoman"/>
      <w:lvlText w:val="%3."/>
      <w:lvlJc w:val="right"/>
      <w:pPr>
        <w:ind w:left="2160" w:hanging="180"/>
      </w:pPr>
    </w:lvl>
    <w:lvl w:ilvl="3" w:tplc="253CEE0C">
      <w:start w:val="1"/>
      <w:numFmt w:val="decimal"/>
      <w:lvlText w:val="%4."/>
      <w:lvlJc w:val="left"/>
      <w:pPr>
        <w:ind w:left="2880" w:hanging="360"/>
      </w:pPr>
    </w:lvl>
    <w:lvl w:ilvl="4" w:tplc="EA0E992A">
      <w:start w:val="1"/>
      <w:numFmt w:val="lowerLetter"/>
      <w:lvlText w:val="%5."/>
      <w:lvlJc w:val="left"/>
      <w:pPr>
        <w:ind w:left="3600" w:hanging="360"/>
      </w:pPr>
    </w:lvl>
    <w:lvl w:ilvl="5" w:tplc="8B1E9EC4">
      <w:start w:val="1"/>
      <w:numFmt w:val="lowerRoman"/>
      <w:lvlText w:val="%6."/>
      <w:lvlJc w:val="right"/>
      <w:pPr>
        <w:ind w:left="4320" w:hanging="180"/>
      </w:pPr>
    </w:lvl>
    <w:lvl w:ilvl="6" w:tplc="31DAFF84">
      <w:start w:val="1"/>
      <w:numFmt w:val="decimal"/>
      <w:lvlText w:val="%7."/>
      <w:lvlJc w:val="left"/>
      <w:pPr>
        <w:ind w:left="5040" w:hanging="360"/>
      </w:pPr>
    </w:lvl>
    <w:lvl w:ilvl="7" w:tplc="F83C9EB2">
      <w:start w:val="1"/>
      <w:numFmt w:val="lowerLetter"/>
      <w:lvlText w:val="%8."/>
      <w:lvlJc w:val="left"/>
      <w:pPr>
        <w:ind w:left="5760" w:hanging="360"/>
      </w:pPr>
    </w:lvl>
    <w:lvl w:ilvl="8" w:tplc="B1C46118">
      <w:start w:val="1"/>
      <w:numFmt w:val="lowerRoman"/>
      <w:lvlText w:val="%9."/>
      <w:lvlJc w:val="right"/>
      <w:pPr>
        <w:ind w:left="6480" w:hanging="180"/>
      </w:pPr>
    </w:lvl>
  </w:abstractNum>
  <w:abstractNum w:abstractNumId="12" w15:restartNumberingAfterBreak="0">
    <w:nsid w:val="13357766"/>
    <w:multiLevelType w:val="hybridMultilevel"/>
    <w:tmpl w:val="15EC8436"/>
    <w:lvl w:ilvl="0" w:tplc="8CF87A26">
      <w:start w:val="1"/>
      <w:numFmt w:val="bullet"/>
      <w:lvlText w:val=""/>
      <w:lvlJc w:val="left"/>
      <w:pPr>
        <w:ind w:left="720" w:hanging="360"/>
      </w:pPr>
      <w:rPr>
        <w:rFonts w:ascii="Symbol" w:hAnsi="Symbol" w:hint="default"/>
      </w:rPr>
    </w:lvl>
    <w:lvl w:ilvl="1" w:tplc="8B026CE2">
      <w:start w:val="1"/>
      <w:numFmt w:val="bullet"/>
      <w:lvlText w:val="o"/>
      <w:lvlJc w:val="left"/>
      <w:pPr>
        <w:ind w:left="1440" w:hanging="360"/>
      </w:pPr>
      <w:rPr>
        <w:rFonts w:ascii="Courier New" w:hAnsi="Courier New" w:hint="default"/>
      </w:rPr>
    </w:lvl>
    <w:lvl w:ilvl="2" w:tplc="9E9E98E6">
      <w:start w:val="1"/>
      <w:numFmt w:val="bullet"/>
      <w:lvlText w:val=""/>
      <w:lvlJc w:val="left"/>
      <w:pPr>
        <w:ind w:left="2160" w:hanging="360"/>
      </w:pPr>
      <w:rPr>
        <w:rFonts w:ascii="Wingdings" w:hAnsi="Wingdings" w:hint="default"/>
      </w:rPr>
    </w:lvl>
    <w:lvl w:ilvl="3" w:tplc="3CDC28E0">
      <w:start w:val="1"/>
      <w:numFmt w:val="bullet"/>
      <w:lvlText w:val=""/>
      <w:lvlJc w:val="left"/>
      <w:pPr>
        <w:ind w:left="2880" w:hanging="360"/>
      </w:pPr>
      <w:rPr>
        <w:rFonts w:ascii="Symbol" w:hAnsi="Symbol" w:hint="default"/>
      </w:rPr>
    </w:lvl>
    <w:lvl w:ilvl="4" w:tplc="9288060A">
      <w:start w:val="1"/>
      <w:numFmt w:val="bullet"/>
      <w:lvlText w:val="o"/>
      <w:lvlJc w:val="left"/>
      <w:pPr>
        <w:ind w:left="3600" w:hanging="360"/>
      </w:pPr>
      <w:rPr>
        <w:rFonts w:ascii="Courier New" w:hAnsi="Courier New" w:hint="default"/>
      </w:rPr>
    </w:lvl>
    <w:lvl w:ilvl="5" w:tplc="1DEC656A">
      <w:start w:val="1"/>
      <w:numFmt w:val="bullet"/>
      <w:lvlText w:val=""/>
      <w:lvlJc w:val="left"/>
      <w:pPr>
        <w:ind w:left="4320" w:hanging="360"/>
      </w:pPr>
      <w:rPr>
        <w:rFonts w:ascii="Wingdings" w:hAnsi="Wingdings" w:hint="default"/>
      </w:rPr>
    </w:lvl>
    <w:lvl w:ilvl="6" w:tplc="2138CFDA">
      <w:start w:val="1"/>
      <w:numFmt w:val="bullet"/>
      <w:lvlText w:val=""/>
      <w:lvlJc w:val="left"/>
      <w:pPr>
        <w:ind w:left="5040" w:hanging="360"/>
      </w:pPr>
      <w:rPr>
        <w:rFonts w:ascii="Symbol" w:hAnsi="Symbol" w:hint="default"/>
      </w:rPr>
    </w:lvl>
    <w:lvl w:ilvl="7" w:tplc="9D08D008">
      <w:start w:val="1"/>
      <w:numFmt w:val="bullet"/>
      <w:lvlText w:val="o"/>
      <w:lvlJc w:val="left"/>
      <w:pPr>
        <w:ind w:left="5760" w:hanging="360"/>
      </w:pPr>
      <w:rPr>
        <w:rFonts w:ascii="Courier New" w:hAnsi="Courier New" w:hint="default"/>
      </w:rPr>
    </w:lvl>
    <w:lvl w:ilvl="8" w:tplc="75E0749A">
      <w:start w:val="1"/>
      <w:numFmt w:val="bullet"/>
      <w:lvlText w:val=""/>
      <w:lvlJc w:val="left"/>
      <w:pPr>
        <w:ind w:left="6480" w:hanging="360"/>
      </w:pPr>
      <w:rPr>
        <w:rFonts w:ascii="Wingdings" w:hAnsi="Wingdings" w:hint="default"/>
      </w:rPr>
    </w:lvl>
  </w:abstractNum>
  <w:abstractNum w:abstractNumId="13" w15:restartNumberingAfterBreak="0">
    <w:nsid w:val="14C60361"/>
    <w:multiLevelType w:val="hybridMultilevel"/>
    <w:tmpl w:val="8240687A"/>
    <w:lvl w:ilvl="0" w:tplc="A95CD2DE">
      <w:start w:val="1"/>
      <w:numFmt w:val="bullet"/>
      <w:lvlText w:val=""/>
      <w:lvlJc w:val="left"/>
      <w:pPr>
        <w:ind w:left="720" w:hanging="360"/>
      </w:pPr>
      <w:rPr>
        <w:rFonts w:ascii="Symbol" w:hAnsi="Symbol" w:hint="default"/>
      </w:rPr>
    </w:lvl>
    <w:lvl w:ilvl="1" w:tplc="07F22CC8">
      <w:start w:val="1"/>
      <w:numFmt w:val="bullet"/>
      <w:lvlText w:val="o"/>
      <w:lvlJc w:val="left"/>
      <w:pPr>
        <w:ind w:left="1440" w:hanging="360"/>
      </w:pPr>
      <w:rPr>
        <w:rFonts w:ascii="Courier New" w:hAnsi="Courier New" w:hint="default"/>
      </w:rPr>
    </w:lvl>
    <w:lvl w:ilvl="2" w:tplc="724C4208">
      <w:start w:val="1"/>
      <w:numFmt w:val="bullet"/>
      <w:lvlText w:val=""/>
      <w:lvlJc w:val="left"/>
      <w:pPr>
        <w:ind w:left="2160" w:hanging="360"/>
      </w:pPr>
      <w:rPr>
        <w:rFonts w:ascii="Wingdings" w:hAnsi="Wingdings" w:hint="default"/>
      </w:rPr>
    </w:lvl>
    <w:lvl w:ilvl="3" w:tplc="8B084D7C">
      <w:start w:val="1"/>
      <w:numFmt w:val="bullet"/>
      <w:lvlText w:val=""/>
      <w:lvlJc w:val="left"/>
      <w:pPr>
        <w:ind w:left="2880" w:hanging="360"/>
      </w:pPr>
      <w:rPr>
        <w:rFonts w:ascii="Symbol" w:hAnsi="Symbol" w:hint="default"/>
      </w:rPr>
    </w:lvl>
    <w:lvl w:ilvl="4" w:tplc="152A45D0">
      <w:start w:val="1"/>
      <w:numFmt w:val="bullet"/>
      <w:lvlText w:val="o"/>
      <w:lvlJc w:val="left"/>
      <w:pPr>
        <w:ind w:left="3600" w:hanging="360"/>
      </w:pPr>
      <w:rPr>
        <w:rFonts w:ascii="Courier New" w:hAnsi="Courier New" w:hint="default"/>
      </w:rPr>
    </w:lvl>
    <w:lvl w:ilvl="5" w:tplc="BEE6368A">
      <w:start w:val="1"/>
      <w:numFmt w:val="bullet"/>
      <w:lvlText w:val=""/>
      <w:lvlJc w:val="left"/>
      <w:pPr>
        <w:ind w:left="4320" w:hanging="360"/>
      </w:pPr>
      <w:rPr>
        <w:rFonts w:ascii="Wingdings" w:hAnsi="Wingdings" w:hint="default"/>
      </w:rPr>
    </w:lvl>
    <w:lvl w:ilvl="6" w:tplc="C7C0BFA2">
      <w:start w:val="1"/>
      <w:numFmt w:val="bullet"/>
      <w:lvlText w:val=""/>
      <w:lvlJc w:val="left"/>
      <w:pPr>
        <w:ind w:left="5040" w:hanging="360"/>
      </w:pPr>
      <w:rPr>
        <w:rFonts w:ascii="Symbol" w:hAnsi="Symbol" w:hint="default"/>
      </w:rPr>
    </w:lvl>
    <w:lvl w:ilvl="7" w:tplc="3F0ABC1C">
      <w:start w:val="1"/>
      <w:numFmt w:val="bullet"/>
      <w:lvlText w:val="o"/>
      <w:lvlJc w:val="left"/>
      <w:pPr>
        <w:ind w:left="5760" w:hanging="360"/>
      </w:pPr>
      <w:rPr>
        <w:rFonts w:ascii="Courier New" w:hAnsi="Courier New" w:hint="default"/>
      </w:rPr>
    </w:lvl>
    <w:lvl w:ilvl="8" w:tplc="38D6E8A4">
      <w:start w:val="1"/>
      <w:numFmt w:val="bullet"/>
      <w:lvlText w:val=""/>
      <w:lvlJc w:val="left"/>
      <w:pPr>
        <w:ind w:left="6480" w:hanging="360"/>
      </w:pPr>
      <w:rPr>
        <w:rFonts w:ascii="Wingdings" w:hAnsi="Wingdings" w:hint="default"/>
      </w:rPr>
    </w:lvl>
  </w:abstractNum>
  <w:abstractNum w:abstractNumId="14" w15:restartNumberingAfterBreak="0">
    <w:nsid w:val="1571520D"/>
    <w:multiLevelType w:val="hybridMultilevel"/>
    <w:tmpl w:val="D3EEFE90"/>
    <w:lvl w:ilvl="0" w:tplc="8EB644EE">
      <w:start w:val="1"/>
      <w:numFmt w:val="bullet"/>
      <w:lvlText w:val=""/>
      <w:lvlJc w:val="left"/>
      <w:pPr>
        <w:ind w:left="720" w:hanging="360"/>
      </w:pPr>
      <w:rPr>
        <w:rFonts w:ascii="Symbol" w:hAnsi="Symbol" w:hint="default"/>
      </w:rPr>
    </w:lvl>
    <w:lvl w:ilvl="1" w:tplc="DA1E62B4">
      <w:start w:val="1"/>
      <w:numFmt w:val="bullet"/>
      <w:lvlText w:val="o"/>
      <w:lvlJc w:val="left"/>
      <w:pPr>
        <w:ind w:left="1440" w:hanging="360"/>
      </w:pPr>
      <w:rPr>
        <w:rFonts w:ascii="Courier New" w:hAnsi="Courier New" w:hint="default"/>
      </w:rPr>
    </w:lvl>
    <w:lvl w:ilvl="2" w:tplc="0FFA3C22">
      <w:start w:val="1"/>
      <w:numFmt w:val="bullet"/>
      <w:lvlText w:val=""/>
      <w:lvlJc w:val="left"/>
      <w:pPr>
        <w:ind w:left="2160" w:hanging="360"/>
      </w:pPr>
      <w:rPr>
        <w:rFonts w:ascii="Wingdings" w:hAnsi="Wingdings" w:hint="default"/>
      </w:rPr>
    </w:lvl>
    <w:lvl w:ilvl="3" w:tplc="315A9EC2">
      <w:start w:val="1"/>
      <w:numFmt w:val="bullet"/>
      <w:lvlText w:val=""/>
      <w:lvlJc w:val="left"/>
      <w:pPr>
        <w:ind w:left="2880" w:hanging="360"/>
      </w:pPr>
      <w:rPr>
        <w:rFonts w:ascii="Symbol" w:hAnsi="Symbol" w:hint="default"/>
      </w:rPr>
    </w:lvl>
    <w:lvl w:ilvl="4" w:tplc="FD229F1C">
      <w:start w:val="1"/>
      <w:numFmt w:val="bullet"/>
      <w:lvlText w:val="o"/>
      <w:lvlJc w:val="left"/>
      <w:pPr>
        <w:ind w:left="3600" w:hanging="360"/>
      </w:pPr>
      <w:rPr>
        <w:rFonts w:ascii="Courier New" w:hAnsi="Courier New" w:hint="default"/>
      </w:rPr>
    </w:lvl>
    <w:lvl w:ilvl="5" w:tplc="83587032">
      <w:start w:val="1"/>
      <w:numFmt w:val="bullet"/>
      <w:lvlText w:val=""/>
      <w:lvlJc w:val="left"/>
      <w:pPr>
        <w:ind w:left="4320" w:hanging="360"/>
      </w:pPr>
      <w:rPr>
        <w:rFonts w:ascii="Wingdings" w:hAnsi="Wingdings" w:hint="default"/>
      </w:rPr>
    </w:lvl>
    <w:lvl w:ilvl="6" w:tplc="CDF6E054">
      <w:start w:val="1"/>
      <w:numFmt w:val="bullet"/>
      <w:lvlText w:val=""/>
      <w:lvlJc w:val="left"/>
      <w:pPr>
        <w:ind w:left="5040" w:hanging="360"/>
      </w:pPr>
      <w:rPr>
        <w:rFonts w:ascii="Symbol" w:hAnsi="Symbol" w:hint="default"/>
      </w:rPr>
    </w:lvl>
    <w:lvl w:ilvl="7" w:tplc="783C1502">
      <w:start w:val="1"/>
      <w:numFmt w:val="bullet"/>
      <w:lvlText w:val="o"/>
      <w:lvlJc w:val="left"/>
      <w:pPr>
        <w:ind w:left="5760" w:hanging="360"/>
      </w:pPr>
      <w:rPr>
        <w:rFonts w:ascii="Courier New" w:hAnsi="Courier New" w:hint="default"/>
      </w:rPr>
    </w:lvl>
    <w:lvl w:ilvl="8" w:tplc="7520EFA4">
      <w:start w:val="1"/>
      <w:numFmt w:val="bullet"/>
      <w:lvlText w:val=""/>
      <w:lvlJc w:val="left"/>
      <w:pPr>
        <w:ind w:left="6480" w:hanging="360"/>
      </w:pPr>
      <w:rPr>
        <w:rFonts w:ascii="Wingdings" w:hAnsi="Wingdings" w:hint="default"/>
      </w:rPr>
    </w:lvl>
  </w:abstractNum>
  <w:abstractNum w:abstractNumId="15" w15:restartNumberingAfterBreak="0">
    <w:nsid w:val="172A59BE"/>
    <w:multiLevelType w:val="multilevel"/>
    <w:tmpl w:val="348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275661"/>
    <w:multiLevelType w:val="hybridMultilevel"/>
    <w:tmpl w:val="2ABCE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2A5D8F"/>
    <w:multiLevelType w:val="hybridMultilevel"/>
    <w:tmpl w:val="987C5E68"/>
    <w:lvl w:ilvl="0" w:tplc="19FC5094">
      <w:start w:val="1"/>
      <w:numFmt w:val="decimal"/>
      <w:lvlText w:val="%1."/>
      <w:lvlJc w:val="left"/>
      <w:pPr>
        <w:ind w:left="720" w:hanging="360"/>
      </w:pPr>
      <w:rPr>
        <w:rFonts w:ascii="Arial" w:eastAsia="Arial"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A9BEE1"/>
    <w:multiLevelType w:val="hybridMultilevel"/>
    <w:tmpl w:val="BB22784E"/>
    <w:lvl w:ilvl="0" w:tplc="AFC6BE50">
      <w:start w:val="1"/>
      <w:numFmt w:val="bullet"/>
      <w:lvlText w:val=""/>
      <w:lvlJc w:val="left"/>
      <w:pPr>
        <w:ind w:left="720" w:hanging="360"/>
      </w:pPr>
      <w:rPr>
        <w:rFonts w:ascii="Symbol" w:hAnsi="Symbol" w:hint="default"/>
      </w:rPr>
    </w:lvl>
    <w:lvl w:ilvl="1" w:tplc="76D64D4E">
      <w:start w:val="1"/>
      <w:numFmt w:val="bullet"/>
      <w:lvlText w:val="o"/>
      <w:lvlJc w:val="left"/>
      <w:pPr>
        <w:ind w:left="1440" w:hanging="360"/>
      </w:pPr>
      <w:rPr>
        <w:rFonts w:ascii="Courier New" w:hAnsi="Courier New" w:hint="default"/>
      </w:rPr>
    </w:lvl>
    <w:lvl w:ilvl="2" w:tplc="29B45300">
      <w:start w:val="1"/>
      <w:numFmt w:val="bullet"/>
      <w:lvlText w:val=""/>
      <w:lvlJc w:val="left"/>
      <w:pPr>
        <w:ind w:left="2160" w:hanging="360"/>
      </w:pPr>
      <w:rPr>
        <w:rFonts w:ascii="Wingdings" w:hAnsi="Wingdings" w:hint="default"/>
      </w:rPr>
    </w:lvl>
    <w:lvl w:ilvl="3" w:tplc="A1C6AC16">
      <w:start w:val="1"/>
      <w:numFmt w:val="bullet"/>
      <w:lvlText w:val=""/>
      <w:lvlJc w:val="left"/>
      <w:pPr>
        <w:ind w:left="2880" w:hanging="360"/>
      </w:pPr>
      <w:rPr>
        <w:rFonts w:ascii="Symbol" w:hAnsi="Symbol" w:hint="default"/>
      </w:rPr>
    </w:lvl>
    <w:lvl w:ilvl="4" w:tplc="54D4A8EA">
      <w:start w:val="1"/>
      <w:numFmt w:val="bullet"/>
      <w:lvlText w:val="o"/>
      <w:lvlJc w:val="left"/>
      <w:pPr>
        <w:ind w:left="3600" w:hanging="360"/>
      </w:pPr>
      <w:rPr>
        <w:rFonts w:ascii="Courier New" w:hAnsi="Courier New" w:hint="default"/>
      </w:rPr>
    </w:lvl>
    <w:lvl w:ilvl="5" w:tplc="A90E31F6">
      <w:start w:val="1"/>
      <w:numFmt w:val="bullet"/>
      <w:lvlText w:val=""/>
      <w:lvlJc w:val="left"/>
      <w:pPr>
        <w:ind w:left="4320" w:hanging="360"/>
      </w:pPr>
      <w:rPr>
        <w:rFonts w:ascii="Wingdings" w:hAnsi="Wingdings" w:hint="default"/>
      </w:rPr>
    </w:lvl>
    <w:lvl w:ilvl="6" w:tplc="124A0298">
      <w:start w:val="1"/>
      <w:numFmt w:val="bullet"/>
      <w:lvlText w:val=""/>
      <w:lvlJc w:val="left"/>
      <w:pPr>
        <w:ind w:left="5040" w:hanging="360"/>
      </w:pPr>
      <w:rPr>
        <w:rFonts w:ascii="Symbol" w:hAnsi="Symbol" w:hint="default"/>
      </w:rPr>
    </w:lvl>
    <w:lvl w:ilvl="7" w:tplc="00F27FD2">
      <w:start w:val="1"/>
      <w:numFmt w:val="bullet"/>
      <w:lvlText w:val="o"/>
      <w:lvlJc w:val="left"/>
      <w:pPr>
        <w:ind w:left="5760" w:hanging="360"/>
      </w:pPr>
      <w:rPr>
        <w:rFonts w:ascii="Courier New" w:hAnsi="Courier New" w:hint="default"/>
      </w:rPr>
    </w:lvl>
    <w:lvl w:ilvl="8" w:tplc="40CEAA3C">
      <w:start w:val="1"/>
      <w:numFmt w:val="bullet"/>
      <w:lvlText w:val=""/>
      <w:lvlJc w:val="left"/>
      <w:pPr>
        <w:ind w:left="6480" w:hanging="360"/>
      </w:pPr>
      <w:rPr>
        <w:rFonts w:ascii="Wingdings" w:hAnsi="Wingdings" w:hint="default"/>
      </w:rPr>
    </w:lvl>
  </w:abstractNum>
  <w:abstractNum w:abstractNumId="19" w15:restartNumberingAfterBreak="0">
    <w:nsid w:val="1C143911"/>
    <w:multiLevelType w:val="hybridMultilevel"/>
    <w:tmpl w:val="730E5FAA"/>
    <w:lvl w:ilvl="0" w:tplc="8416D034">
      <w:start w:val="2"/>
      <w:numFmt w:val="decimal"/>
      <w:lvlText w:val="%1."/>
      <w:lvlJc w:val="left"/>
      <w:pPr>
        <w:ind w:left="720" w:hanging="360"/>
      </w:pPr>
      <w:rPr>
        <w:rFonts w:ascii="Arial" w:hAnsi="Arial" w:hint="default"/>
      </w:rPr>
    </w:lvl>
    <w:lvl w:ilvl="1" w:tplc="D6FC2D46">
      <w:start w:val="1"/>
      <w:numFmt w:val="lowerLetter"/>
      <w:lvlText w:val="%2."/>
      <w:lvlJc w:val="left"/>
      <w:pPr>
        <w:ind w:left="1440" w:hanging="360"/>
      </w:pPr>
    </w:lvl>
    <w:lvl w:ilvl="2" w:tplc="5B24012C">
      <w:start w:val="1"/>
      <w:numFmt w:val="lowerRoman"/>
      <w:lvlText w:val="%3."/>
      <w:lvlJc w:val="right"/>
      <w:pPr>
        <w:ind w:left="2160" w:hanging="180"/>
      </w:pPr>
    </w:lvl>
    <w:lvl w:ilvl="3" w:tplc="60180240">
      <w:start w:val="1"/>
      <w:numFmt w:val="decimal"/>
      <w:lvlText w:val="%4."/>
      <w:lvlJc w:val="left"/>
      <w:pPr>
        <w:ind w:left="2880" w:hanging="360"/>
      </w:pPr>
    </w:lvl>
    <w:lvl w:ilvl="4" w:tplc="B5FAC0C4">
      <w:start w:val="1"/>
      <w:numFmt w:val="lowerLetter"/>
      <w:lvlText w:val="%5."/>
      <w:lvlJc w:val="left"/>
      <w:pPr>
        <w:ind w:left="3600" w:hanging="360"/>
      </w:pPr>
    </w:lvl>
    <w:lvl w:ilvl="5" w:tplc="945627FC">
      <w:start w:val="1"/>
      <w:numFmt w:val="lowerRoman"/>
      <w:lvlText w:val="%6."/>
      <w:lvlJc w:val="right"/>
      <w:pPr>
        <w:ind w:left="4320" w:hanging="180"/>
      </w:pPr>
    </w:lvl>
    <w:lvl w:ilvl="6" w:tplc="6FB63044">
      <w:start w:val="1"/>
      <w:numFmt w:val="decimal"/>
      <w:lvlText w:val="%7."/>
      <w:lvlJc w:val="left"/>
      <w:pPr>
        <w:ind w:left="5040" w:hanging="360"/>
      </w:pPr>
    </w:lvl>
    <w:lvl w:ilvl="7" w:tplc="E5823FC8">
      <w:start w:val="1"/>
      <w:numFmt w:val="lowerLetter"/>
      <w:lvlText w:val="%8."/>
      <w:lvlJc w:val="left"/>
      <w:pPr>
        <w:ind w:left="5760" w:hanging="360"/>
      </w:pPr>
    </w:lvl>
    <w:lvl w:ilvl="8" w:tplc="63423196">
      <w:start w:val="1"/>
      <w:numFmt w:val="lowerRoman"/>
      <w:lvlText w:val="%9."/>
      <w:lvlJc w:val="right"/>
      <w:pPr>
        <w:ind w:left="6480" w:hanging="180"/>
      </w:pPr>
    </w:lvl>
  </w:abstractNum>
  <w:abstractNum w:abstractNumId="20" w15:restartNumberingAfterBreak="0">
    <w:nsid w:val="1CE0034C"/>
    <w:multiLevelType w:val="hybridMultilevel"/>
    <w:tmpl w:val="42B6B2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FF1B3B5"/>
    <w:multiLevelType w:val="multilevel"/>
    <w:tmpl w:val="431AB80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9C2743"/>
    <w:multiLevelType w:val="hybridMultilevel"/>
    <w:tmpl w:val="36B4261A"/>
    <w:lvl w:ilvl="0" w:tplc="DA28CDA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3E4503C"/>
    <w:multiLevelType w:val="hybridMultilevel"/>
    <w:tmpl w:val="33FC9F70"/>
    <w:lvl w:ilvl="0" w:tplc="3D6CDF94">
      <w:start w:val="1"/>
      <w:numFmt w:val="decimal"/>
      <w:lvlText w:val="%1."/>
      <w:lvlJc w:val="left"/>
      <w:pPr>
        <w:ind w:left="720" w:hanging="360"/>
      </w:pPr>
      <w:rPr>
        <w:rFonts w:ascii="Arial" w:hAnsi="Arial" w:hint="default"/>
      </w:rPr>
    </w:lvl>
    <w:lvl w:ilvl="1" w:tplc="D2FA77D8">
      <w:start w:val="1"/>
      <w:numFmt w:val="lowerLetter"/>
      <w:lvlText w:val="%2."/>
      <w:lvlJc w:val="left"/>
      <w:pPr>
        <w:ind w:left="1440" w:hanging="360"/>
      </w:pPr>
    </w:lvl>
    <w:lvl w:ilvl="2" w:tplc="00A65A3A">
      <w:start w:val="1"/>
      <w:numFmt w:val="lowerRoman"/>
      <w:lvlText w:val="%3."/>
      <w:lvlJc w:val="right"/>
      <w:pPr>
        <w:ind w:left="2160" w:hanging="180"/>
      </w:pPr>
    </w:lvl>
    <w:lvl w:ilvl="3" w:tplc="D3701402">
      <w:start w:val="1"/>
      <w:numFmt w:val="decimal"/>
      <w:lvlText w:val="%4."/>
      <w:lvlJc w:val="left"/>
      <w:pPr>
        <w:ind w:left="2880" w:hanging="360"/>
      </w:pPr>
    </w:lvl>
    <w:lvl w:ilvl="4" w:tplc="0764C2AE">
      <w:start w:val="1"/>
      <w:numFmt w:val="lowerLetter"/>
      <w:lvlText w:val="%5."/>
      <w:lvlJc w:val="left"/>
      <w:pPr>
        <w:ind w:left="3600" w:hanging="360"/>
      </w:pPr>
    </w:lvl>
    <w:lvl w:ilvl="5" w:tplc="49220BBC">
      <w:start w:val="1"/>
      <w:numFmt w:val="lowerRoman"/>
      <w:lvlText w:val="%6."/>
      <w:lvlJc w:val="right"/>
      <w:pPr>
        <w:ind w:left="4320" w:hanging="180"/>
      </w:pPr>
    </w:lvl>
    <w:lvl w:ilvl="6" w:tplc="7FEE3208">
      <w:start w:val="1"/>
      <w:numFmt w:val="decimal"/>
      <w:lvlText w:val="%7."/>
      <w:lvlJc w:val="left"/>
      <w:pPr>
        <w:ind w:left="5040" w:hanging="360"/>
      </w:pPr>
    </w:lvl>
    <w:lvl w:ilvl="7" w:tplc="CCC0921C">
      <w:start w:val="1"/>
      <w:numFmt w:val="lowerLetter"/>
      <w:lvlText w:val="%8."/>
      <w:lvlJc w:val="left"/>
      <w:pPr>
        <w:ind w:left="5760" w:hanging="360"/>
      </w:pPr>
    </w:lvl>
    <w:lvl w:ilvl="8" w:tplc="CAF6FD04">
      <w:start w:val="1"/>
      <w:numFmt w:val="lowerRoman"/>
      <w:lvlText w:val="%9."/>
      <w:lvlJc w:val="right"/>
      <w:pPr>
        <w:ind w:left="6480" w:hanging="180"/>
      </w:pPr>
    </w:lvl>
  </w:abstractNum>
  <w:abstractNum w:abstractNumId="24" w15:restartNumberingAfterBreak="0">
    <w:nsid w:val="25A652CA"/>
    <w:multiLevelType w:val="hybridMultilevel"/>
    <w:tmpl w:val="1A2419B0"/>
    <w:lvl w:ilvl="0" w:tplc="FFFFFFFF">
      <w:start w:val="1"/>
      <w:numFmt w:val="decimal"/>
      <w:lvlText w:val="%1)"/>
      <w:lvlJc w:val="left"/>
      <w:pPr>
        <w:ind w:left="720" w:hanging="360"/>
      </w:pPr>
    </w:lvl>
    <w:lvl w:ilvl="1" w:tplc="EED4F9D0">
      <w:start w:val="1"/>
      <w:numFmt w:val="lowerLetter"/>
      <w:lvlText w:val="%2."/>
      <w:lvlJc w:val="left"/>
      <w:pPr>
        <w:ind w:left="1440" w:hanging="360"/>
      </w:pPr>
    </w:lvl>
    <w:lvl w:ilvl="2" w:tplc="57249210">
      <w:start w:val="1"/>
      <w:numFmt w:val="lowerRoman"/>
      <w:lvlText w:val="%3."/>
      <w:lvlJc w:val="right"/>
      <w:pPr>
        <w:ind w:left="2160" w:hanging="180"/>
      </w:pPr>
    </w:lvl>
    <w:lvl w:ilvl="3" w:tplc="09E4B3F4">
      <w:start w:val="1"/>
      <w:numFmt w:val="decimal"/>
      <w:lvlText w:val="%4."/>
      <w:lvlJc w:val="left"/>
      <w:pPr>
        <w:ind w:left="2880" w:hanging="360"/>
      </w:pPr>
    </w:lvl>
    <w:lvl w:ilvl="4" w:tplc="49466C1C">
      <w:start w:val="1"/>
      <w:numFmt w:val="lowerLetter"/>
      <w:lvlText w:val="%5."/>
      <w:lvlJc w:val="left"/>
      <w:pPr>
        <w:ind w:left="3600" w:hanging="360"/>
      </w:pPr>
    </w:lvl>
    <w:lvl w:ilvl="5" w:tplc="D556D950">
      <w:start w:val="1"/>
      <w:numFmt w:val="lowerRoman"/>
      <w:lvlText w:val="%6."/>
      <w:lvlJc w:val="right"/>
      <w:pPr>
        <w:ind w:left="4320" w:hanging="180"/>
      </w:pPr>
    </w:lvl>
    <w:lvl w:ilvl="6" w:tplc="82F8F280">
      <w:start w:val="1"/>
      <w:numFmt w:val="decimal"/>
      <w:lvlText w:val="%7."/>
      <w:lvlJc w:val="left"/>
      <w:pPr>
        <w:ind w:left="5040" w:hanging="360"/>
      </w:pPr>
    </w:lvl>
    <w:lvl w:ilvl="7" w:tplc="DB1A1FB4">
      <w:start w:val="1"/>
      <w:numFmt w:val="lowerLetter"/>
      <w:lvlText w:val="%8."/>
      <w:lvlJc w:val="left"/>
      <w:pPr>
        <w:ind w:left="5760" w:hanging="360"/>
      </w:pPr>
    </w:lvl>
    <w:lvl w:ilvl="8" w:tplc="89C0EC20">
      <w:start w:val="1"/>
      <w:numFmt w:val="lowerRoman"/>
      <w:lvlText w:val="%9."/>
      <w:lvlJc w:val="right"/>
      <w:pPr>
        <w:ind w:left="6480" w:hanging="180"/>
      </w:pPr>
    </w:lvl>
  </w:abstractNum>
  <w:abstractNum w:abstractNumId="25" w15:restartNumberingAfterBreak="0">
    <w:nsid w:val="25C77828"/>
    <w:multiLevelType w:val="multilevel"/>
    <w:tmpl w:val="EC3E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DE7943"/>
    <w:multiLevelType w:val="hybridMultilevel"/>
    <w:tmpl w:val="2286D658"/>
    <w:lvl w:ilvl="0" w:tplc="7368CB8E">
      <w:start w:val="1"/>
      <w:numFmt w:val="decimal"/>
      <w:lvlText w:val="%1)"/>
      <w:lvlJc w:val="left"/>
      <w:pPr>
        <w:ind w:left="720" w:hanging="360"/>
      </w:pPr>
    </w:lvl>
    <w:lvl w:ilvl="1" w:tplc="B7E079D6">
      <w:start w:val="1"/>
      <w:numFmt w:val="lowerLetter"/>
      <w:lvlText w:val="%2."/>
      <w:lvlJc w:val="left"/>
      <w:pPr>
        <w:ind w:left="1440" w:hanging="360"/>
      </w:pPr>
    </w:lvl>
    <w:lvl w:ilvl="2" w:tplc="7640F1D2">
      <w:start w:val="1"/>
      <w:numFmt w:val="lowerRoman"/>
      <w:lvlText w:val="%3."/>
      <w:lvlJc w:val="right"/>
      <w:pPr>
        <w:ind w:left="2160" w:hanging="180"/>
      </w:pPr>
    </w:lvl>
    <w:lvl w:ilvl="3" w:tplc="8B18A198">
      <w:start w:val="1"/>
      <w:numFmt w:val="decimal"/>
      <w:lvlText w:val="%4."/>
      <w:lvlJc w:val="left"/>
      <w:pPr>
        <w:ind w:left="2880" w:hanging="360"/>
      </w:pPr>
    </w:lvl>
    <w:lvl w:ilvl="4" w:tplc="ED50CCE8">
      <w:start w:val="1"/>
      <w:numFmt w:val="lowerLetter"/>
      <w:lvlText w:val="%5."/>
      <w:lvlJc w:val="left"/>
      <w:pPr>
        <w:ind w:left="3600" w:hanging="360"/>
      </w:pPr>
    </w:lvl>
    <w:lvl w:ilvl="5" w:tplc="5CB4C9DA">
      <w:start w:val="1"/>
      <w:numFmt w:val="lowerRoman"/>
      <w:lvlText w:val="%6."/>
      <w:lvlJc w:val="right"/>
      <w:pPr>
        <w:ind w:left="4320" w:hanging="180"/>
      </w:pPr>
    </w:lvl>
    <w:lvl w:ilvl="6" w:tplc="63CE60F4">
      <w:start w:val="1"/>
      <w:numFmt w:val="decimal"/>
      <w:lvlText w:val="%7."/>
      <w:lvlJc w:val="left"/>
      <w:pPr>
        <w:ind w:left="5040" w:hanging="360"/>
      </w:pPr>
    </w:lvl>
    <w:lvl w:ilvl="7" w:tplc="FA041B08">
      <w:start w:val="1"/>
      <w:numFmt w:val="lowerLetter"/>
      <w:lvlText w:val="%8."/>
      <w:lvlJc w:val="left"/>
      <w:pPr>
        <w:ind w:left="5760" w:hanging="360"/>
      </w:pPr>
    </w:lvl>
    <w:lvl w:ilvl="8" w:tplc="713EC342">
      <w:start w:val="1"/>
      <w:numFmt w:val="lowerRoman"/>
      <w:lvlText w:val="%9."/>
      <w:lvlJc w:val="right"/>
      <w:pPr>
        <w:ind w:left="6480" w:hanging="180"/>
      </w:pPr>
    </w:lvl>
  </w:abstractNum>
  <w:abstractNum w:abstractNumId="27" w15:restartNumberingAfterBreak="0">
    <w:nsid w:val="26D731B4"/>
    <w:multiLevelType w:val="hybridMultilevel"/>
    <w:tmpl w:val="9B5E10F8"/>
    <w:lvl w:ilvl="0" w:tplc="7F9C08B6">
      <w:start w:val="1"/>
      <w:numFmt w:val="decimal"/>
      <w:lvlText w:val="%1."/>
      <w:lvlJc w:val="left"/>
      <w:pPr>
        <w:ind w:left="720" w:hanging="360"/>
      </w:pPr>
    </w:lvl>
    <w:lvl w:ilvl="1" w:tplc="7512B86E">
      <w:start w:val="1"/>
      <w:numFmt w:val="lowerLetter"/>
      <w:lvlText w:val="%2."/>
      <w:lvlJc w:val="left"/>
      <w:pPr>
        <w:ind w:left="1440" w:hanging="360"/>
      </w:pPr>
    </w:lvl>
    <w:lvl w:ilvl="2" w:tplc="C31825B6">
      <w:start w:val="1"/>
      <w:numFmt w:val="lowerRoman"/>
      <w:lvlText w:val="%3."/>
      <w:lvlJc w:val="right"/>
      <w:pPr>
        <w:ind w:left="2160" w:hanging="180"/>
      </w:pPr>
    </w:lvl>
    <w:lvl w:ilvl="3" w:tplc="1ADE298E">
      <w:start w:val="1"/>
      <w:numFmt w:val="decimal"/>
      <w:lvlText w:val="%4."/>
      <w:lvlJc w:val="left"/>
      <w:pPr>
        <w:ind w:left="2880" w:hanging="360"/>
      </w:pPr>
    </w:lvl>
    <w:lvl w:ilvl="4" w:tplc="92F8989E">
      <w:start w:val="1"/>
      <w:numFmt w:val="lowerLetter"/>
      <w:lvlText w:val="%5."/>
      <w:lvlJc w:val="left"/>
      <w:pPr>
        <w:ind w:left="3600" w:hanging="360"/>
      </w:pPr>
    </w:lvl>
    <w:lvl w:ilvl="5" w:tplc="6B786CBA">
      <w:start w:val="1"/>
      <w:numFmt w:val="lowerRoman"/>
      <w:lvlText w:val="%6."/>
      <w:lvlJc w:val="right"/>
      <w:pPr>
        <w:ind w:left="4320" w:hanging="180"/>
      </w:pPr>
    </w:lvl>
    <w:lvl w:ilvl="6" w:tplc="A850A98C">
      <w:start w:val="1"/>
      <w:numFmt w:val="decimal"/>
      <w:lvlText w:val="%7."/>
      <w:lvlJc w:val="left"/>
      <w:pPr>
        <w:ind w:left="5040" w:hanging="360"/>
      </w:pPr>
    </w:lvl>
    <w:lvl w:ilvl="7" w:tplc="067ABF22">
      <w:start w:val="1"/>
      <w:numFmt w:val="lowerLetter"/>
      <w:lvlText w:val="%8."/>
      <w:lvlJc w:val="left"/>
      <w:pPr>
        <w:ind w:left="5760" w:hanging="360"/>
      </w:pPr>
    </w:lvl>
    <w:lvl w:ilvl="8" w:tplc="ED7897B6">
      <w:start w:val="1"/>
      <w:numFmt w:val="lowerRoman"/>
      <w:lvlText w:val="%9."/>
      <w:lvlJc w:val="right"/>
      <w:pPr>
        <w:ind w:left="6480" w:hanging="180"/>
      </w:pPr>
    </w:lvl>
  </w:abstractNum>
  <w:abstractNum w:abstractNumId="28" w15:restartNumberingAfterBreak="0">
    <w:nsid w:val="28D7B015"/>
    <w:multiLevelType w:val="hybridMultilevel"/>
    <w:tmpl w:val="252209E0"/>
    <w:lvl w:ilvl="0" w:tplc="1B4A3E5E">
      <w:start w:val="1"/>
      <w:numFmt w:val="bullet"/>
      <w:lvlText w:val=""/>
      <w:lvlJc w:val="left"/>
      <w:pPr>
        <w:ind w:left="720" w:hanging="360"/>
      </w:pPr>
      <w:rPr>
        <w:rFonts w:ascii="Symbol" w:hAnsi="Symbol" w:hint="default"/>
      </w:rPr>
    </w:lvl>
    <w:lvl w:ilvl="1" w:tplc="1D384F40">
      <w:start w:val="1"/>
      <w:numFmt w:val="bullet"/>
      <w:lvlText w:val="o"/>
      <w:lvlJc w:val="left"/>
      <w:pPr>
        <w:ind w:left="1440" w:hanging="360"/>
      </w:pPr>
      <w:rPr>
        <w:rFonts w:ascii="Courier New" w:hAnsi="Courier New" w:hint="default"/>
      </w:rPr>
    </w:lvl>
    <w:lvl w:ilvl="2" w:tplc="9B4E76B4">
      <w:start w:val="1"/>
      <w:numFmt w:val="bullet"/>
      <w:lvlText w:val=""/>
      <w:lvlJc w:val="left"/>
      <w:pPr>
        <w:ind w:left="2160" w:hanging="360"/>
      </w:pPr>
      <w:rPr>
        <w:rFonts w:ascii="Wingdings" w:hAnsi="Wingdings" w:hint="default"/>
      </w:rPr>
    </w:lvl>
    <w:lvl w:ilvl="3" w:tplc="3A6E081E">
      <w:start w:val="1"/>
      <w:numFmt w:val="bullet"/>
      <w:lvlText w:val=""/>
      <w:lvlJc w:val="left"/>
      <w:pPr>
        <w:ind w:left="2880" w:hanging="360"/>
      </w:pPr>
      <w:rPr>
        <w:rFonts w:ascii="Symbol" w:hAnsi="Symbol" w:hint="default"/>
      </w:rPr>
    </w:lvl>
    <w:lvl w:ilvl="4" w:tplc="9F702E2C">
      <w:start w:val="1"/>
      <w:numFmt w:val="bullet"/>
      <w:lvlText w:val="o"/>
      <w:lvlJc w:val="left"/>
      <w:pPr>
        <w:ind w:left="3600" w:hanging="360"/>
      </w:pPr>
      <w:rPr>
        <w:rFonts w:ascii="Courier New" w:hAnsi="Courier New" w:hint="default"/>
      </w:rPr>
    </w:lvl>
    <w:lvl w:ilvl="5" w:tplc="9A44AF8E">
      <w:start w:val="1"/>
      <w:numFmt w:val="bullet"/>
      <w:lvlText w:val=""/>
      <w:lvlJc w:val="left"/>
      <w:pPr>
        <w:ind w:left="4320" w:hanging="360"/>
      </w:pPr>
      <w:rPr>
        <w:rFonts w:ascii="Wingdings" w:hAnsi="Wingdings" w:hint="default"/>
      </w:rPr>
    </w:lvl>
    <w:lvl w:ilvl="6" w:tplc="58762D3C">
      <w:start w:val="1"/>
      <w:numFmt w:val="bullet"/>
      <w:lvlText w:val=""/>
      <w:lvlJc w:val="left"/>
      <w:pPr>
        <w:ind w:left="5040" w:hanging="360"/>
      </w:pPr>
      <w:rPr>
        <w:rFonts w:ascii="Symbol" w:hAnsi="Symbol" w:hint="default"/>
      </w:rPr>
    </w:lvl>
    <w:lvl w:ilvl="7" w:tplc="9D42528E">
      <w:start w:val="1"/>
      <w:numFmt w:val="bullet"/>
      <w:lvlText w:val="o"/>
      <w:lvlJc w:val="left"/>
      <w:pPr>
        <w:ind w:left="5760" w:hanging="360"/>
      </w:pPr>
      <w:rPr>
        <w:rFonts w:ascii="Courier New" w:hAnsi="Courier New" w:hint="default"/>
      </w:rPr>
    </w:lvl>
    <w:lvl w:ilvl="8" w:tplc="A2A4D8DC">
      <w:start w:val="1"/>
      <w:numFmt w:val="bullet"/>
      <w:lvlText w:val=""/>
      <w:lvlJc w:val="left"/>
      <w:pPr>
        <w:ind w:left="6480" w:hanging="360"/>
      </w:pPr>
      <w:rPr>
        <w:rFonts w:ascii="Wingdings" w:hAnsi="Wingdings" w:hint="default"/>
      </w:rPr>
    </w:lvl>
  </w:abstractNum>
  <w:abstractNum w:abstractNumId="29" w15:restartNumberingAfterBreak="0">
    <w:nsid w:val="2B89252B"/>
    <w:multiLevelType w:val="hybridMultilevel"/>
    <w:tmpl w:val="F89623BC"/>
    <w:lvl w:ilvl="0" w:tplc="6B7E5160">
      <w:start w:val="1"/>
      <w:numFmt w:val="bullet"/>
      <w:lvlText w:val=""/>
      <w:lvlJc w:val="left"/>
      <w:pPr>
        <w:ind w:left="720" w:hanging="360"/>
      </w:pPr>
      <w:rPr>
        <w:rFonts w:ascii="Symbol" w:hAnsi="Symbol" w:hint="default"/>
      </w:rPr>
    </w:lvl>
    <w:lvl w:ilvl="1" w:tplc="44BEA7DE">
      <w:start w:val="1"/>
      <w:numFmt w:val="bullet"/>
      <w:lvlText w:val="o"/>
      <w:lvlJc w:val="left"/>
      <w:pPr>
        <w:ind w:left="1440" w:hanging="360"/>
      </w:pPr>
      <w:rPr>
        <w:rFonts w:ascii="Courier New" w:hAnsi="Courier New" w:hint="default"/>
      </w:rPr>
    </w:lvl>
    <w:lvl w:ilvl="2" w:tplc="7F821C20">
      <w:start w:val="1"/>
      <w:numFmt w:val="bullet"/>
      <w:lvlText w:val=""/>
      <w:lvlJc w:val="left"/>
      <w:pPr>
        <w:ind w:left="2160" w:hanging="360"/>
      </w:pPr>
      <w:rPr>
        <w:rFonts w:ascii="Wingdings" w:hAnsi="Wingdings" w:hint="default"/>
      </w:rPr>
    </w:lvl>
    <w:lvl w:ilvl="3" w:tplc="56F69786">
      <w:start w:val="1"/>
      <w:numFmt w:val="bullet"/>
      <w:lvlText w:val=""/>
      <w:lvlJc w:val="left"/>
      <w:pPr>
        <w:ind w:left="2880" w:hanging="360"/>
      </w:pPr>
      <w:rPr>
        <w:rFonts w:ascii="Symbol" w:hAnsi="Symbol" w:hint="default"/>
      </w:rPr>
    </w:lvl>
    <w:lvl w:ilvl="4" w:tplc="97981F7A">
      <w:start w:val="1"/>
      <w:numFmt w:val="bullet"/>
      <w:lvlText w:val="o"/>
      <w:lvlJc w:val="left"/>
      <w:pPr>
        <w:ind w:left="3600" w:hanging="360"/>
      </w:pPr>
      <w:rPr>
        <w:rFonts w:ascii="Courier New" w:hAnsi="Courier New" w:hint="default"/>
      </w:rPr>
    </w:lvl>
    <w:lvl w:ilvl="5" w:tplc="F81031FA">
      <w:start w:val="1"/>
      <w:numFmt w:val="bullet"/>
      <w:lvlText w:val=""/>
      <w:lvlJc w:val="left"/>
      <w:pPr>
        <w:ind w:left="4320" w:hanging="360"/>
      </w:pPr>
      <w:rPr>
        <w:rFonts w:ascii="Wingdings" w:hAnsi="Wingdings" w:hint="default"/>
      </w:rPr>
    </w:lvl>
    <w:lvl w:ilvl="6" w:tplc="C02AC764">
      <w:start w:val="1"/>
      <w:numFmt w:val="bullet"/>
      <w:lvlText w:val=""/>
      <w:lvlJc w:val="left"/>
      <w:pPr>
        <w:ind w:left="5040" w:hanging="360"/>
      </w:pPr>
      <w:rPr>
        <w:rFonts w:ascii="Symbol" w:hAnsi="Symbol" w:hint="default"/>
      </w:rPr>
    </w:lvl>
    <w:lvl w:ilvl="7" w:tplc="FDD46484">
      <w:start w:val="1"/>
      <w:numFmt w:val="bullet"/>
      <w:lvlText w:val="o"/>
      <w:lvlJc w:val="left"/>
      <w:pPr>
        <w:ind w:left="5760" w:hanging="360"/>
      </w:pPr>
      <w:rPr>
        <w:rFonts w:ascii="Courier New" w:hAnsi="Courier New" w:hint="default"/>
      </w:rPr>
    </w:lvl>
    <w:lvl w:ilvl="8" w:tplc="B148C8F6">
      <w:start w:val="1"/>
      <w:numFmt w:val="bullet"/>
      <w:lvlText w:val=""/>
      <w:lvlJc w:val="left"/>
      <w:pPr>
        <w:ind w:left="6480" w:hanging="360"/>
      </w:pPr>
      <w:rPr>
        <w:rFonts w:ascii="Wingdings" w:hAnsi="Wingdings" w:hint="default"/>
      </w:rPr>
    </w:lvl>
  </w:abstractNum>
  <w:abstractNum w:abstractNumId="30" w15:restartNumberingAfterBreak="0">
    <w:nsid w:val="2C573FF4"/>
    <w:multiLevelType w:val="multilevel"/>
    <w:tmpl w:val="55F0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771BC4"/>
    <w:multiLevelType w:val="hybridMultilevel"/>
    <w:tmpl w:val="AF107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94E7E2"/>
    <w:multiLevelType w:val="hybridMultilevel"/>
    <w:tmpl w:val="BAD64C6C"/>
    <w:lvl w:ilvl="0" w:tplc="5E02F226">
      <w:start w:val="1"/>
      <w:numFmt w:val="decimal"/>
      <w:lvlText w:val="%1."/>
      <w:lvlJc w:val="left"/>
      <w:pPr>
        <w:ind w:left="720" w:hanging="360"/>
      </w:pPr>
      <w:rPr>
        <w:rFonts w:ascii="Arial,Calibri" w:hAnsi="Arial,Calibri" w:hint="default"/>
      </w:rPr>
    </w:lvl>
    <w:lvl w:ilvl="1" w:tplc="2E804F72">
      <w:start w:val="1"/>
      <w:numFmt w:val="lowerLetter"/>
      <w:lvlText w:val="%2."/>
      <w:lvlJc w:val="left"/>
      <w:pPr>
        <w:ind w:left="1440" w:hanging="360"/>
      </w:pPr>
    </w:lvl>
    <w:lvl w:ilvl="2" w:tplc="3284796C">
      <w:start w:val="1"/>
      <w:numFmt w:val="lowerRoman"/>
      <w:lvlText w:val="%3."/>
      <w:lvlJc w:val="right"/>
      <w:pPr>
        <w:ind w:left="2160" w:hanging="180"/>
      </w:pPr>
    </w:lvl>
    <w:lvl w:ilvl="3" w:tplc="C83C20E4">
      <w:start w:val="1"/>
      <w:numFmt w:val="decimal"/>
      <w:lvlText w:val="%4."/>
      <w:lvlJc w:val="left"/>
      <w:pPr>
        <w:ind w:left="2880" w:hanging="360"/>
      </w:pPr>
    </w:lvl>
    <w:lvl w:ilvl="4" w:tplc="560EE7F4">
      <w:start w:val="1"/>
      <w:numFmt w:val="lowerLetter"/>
      <w:lvlText w:val="%5."/>
      <w:lvlJc w:val="left"/>
      <w:pPr>
        <w:ind w:left="3600" w:hanging="360"/>
      </w:pPr>
    </w:lvl>
    <w:lvl w:ilvl="5" w:tplc="24E4BAA6">
      <w:start w:val="1"/>
      <w:numFmt w:val="lowerRoman"/>
      <w:lvlText w:val="%6."/>
      <w:lvlJc w:val="right"/>
      <w:pPr>
        <w:ind w:left="4320" w:hanging="180"/>
      </w:pPr>
    </w:lvl>
    <w:lvl w:ilvl="6" w:tplc="2CBEEC9C">
      <w:start w:val="1"/>
      <w:numFmt w:val="decimal"/>
      <w:lvlText w:val="%7."/>
      <w:lvlJc w:val="left"/>
      <w:pPr>
        <w:ind w:left="5040" w:hanging="360"/>
      </w:pPr>
    </w:lvl>
    <w:lvl w:ilvl="7" w:tplc="A9769FE2">
      <w:start w:val="1"/>
      <w:numFmt w:val="lowerLetter"/>
      <w:lvlText w:val="%8."/>
      <w:lvlJc w:val="left"/>
      <w:pPr>
        <w:ind w:left="5760" w:hanging="360"/>
      </w:pPr>
    </w:lvl>
    <w:lvl w:ilvl="8" w:tplc="437434D6">
      <w:start w:val="1"/>
      <w:numFmt w:val="lowerRoman"/>
      <w:lvlText w:val="%9."/>
      <w:lvlJc w:val="right"/>
      <w:pPr>
        <w:ind w:left="6480" w:hanging="180"/>
      </w:pPr>
    </w:lvl>
  </w:abstractNum>
  <w:abstractNum w:abstractNumId="33" w15:restartNumberingAfterBreak="0">
    <w:nsid w:val="2EBB532E"/>
    <w:multiLevelType w:val="hybridMultilevel"/>
    <w:tmpl w:val="D0C8FF98"/>
    <w:lvl w:ilvl="0" w:tplc="EEFCDD94">
      <w:start w:val="1"/>
      <w:numFmt w:val="bullet"/>
      <w:lvlText w:val=""/>
      <w:lvlJc w:val="left"/>
      <w:pPr>
        <w:ind w:left="720" w:hanging="360"/>
      </w:pPr>
      <w:rPr>
        <w:rFonts w:ascii="Symbol" w:hAnsi="Symbol" w:hint="default"/>
      </w:rPr>
    </w:lvl>
    <w:lvl w:ilvl="1" w:tplc="3A4621BE">
      <w:start w:val="1"/>
      <w:numFmt w:val="bullet"/>
      <w:lvlText w:val="o"/>
      <w:lvlJc w:val="left"/>
      <w:pPr>
        <w:ind w:left="1440" w:hanging="360"/>
      </w:pPr>
      <w:rPr>
        <w:rFonts w:ascii="Courier New" w:hAnsi="Courier New" w:hint="default"/>
      </w:rPr>
    </w:lvl>
    <w:lvl w:ilvl="2" w:tplc="E7764B1E">
      <w:start w:val="1"/>
      <w:numFmt w:val="bullet"/>
      <w:lvlText w:val=""/>
      <w:lvlJc w:val="left"/>
      <w:pPr>
        <w:ind w:left="2160" w:hanging="360"/>
      </w:pPr>
      <w:rPr>
        <w:rFonts w:ascii="Wingdings" w:hAnsi="Wingdings" w:hint="default"/>
      </w:rPr>
    </w:lvl>
    <w:lvl w:ilvl="3" w:tplc="3014C3DA">
      <w:start w:val="1"/>
      <w:numFmt w:val="bullet"/>
      <w:lvlText w:val=""/>
      <w:lvlJc w:val="left"/>
      <w:pPr>
        <w:ind w:left="2880" w:hanging="360"/>
      </w:pPr>
      <w:rPr>
        <w:rFonts w:ascii="Symbol" w:hAnsi="Symbol" w:hint="default"/>
      </w:rPr>
    </w:lvl>
    <w:lvl w:ilvl="4" w:tplc="2D240954">
      <w:start w:val="1"/>
      <w:numFmt w:val="bullet"/>
      <w:lvlText w:val="o"/>
      <w:lvlJc w:val="left"/>
      <w:pPr>
        <w:ind w:left="3600" w:hanging="360"/>
      </w:pPr>
      <w:rPr>
        <w:rFonts w:ascii="Courier New" w:hAnsi="Courier New" w:hint="default"/>
      </w:rPr>
    </w:lvl>
    <w:lvl w:ilvl="5" w:tplc="3064CACC">
      <w:start w:val="1"/>
      <w:numFmt w:val="bullet"/>
      <w:lvlText w:val=""/>
      <w:lvlJc w:val="left"/>
      <w:pPr>
        <w:ind w:left="4320" w:hanging="360"/>
      </w:pPr>
      <w:rPr>
        <w:rFonts w:ascii="Wingdings" w:hAnsi="Wingdings" w:hint="default"/>
      </w:rPr>
    </w:lvl>
    <w:lvl w:ilvl="6" w:tplc="77A0CD4E">
      <w:start w:val="1"/>
      <w:numFmt w:val="bullet"/>
      <w:lvlText w:val=""/>
      <w:lvlJc w:val="left"/>
      <w:pPr>
        <w:ind w:left="5040" w:hanging="360"/>
      </w:pPr>
      <w:rPr>
        <w:rFonts w:ascii="Symbol" w:hAnsi="Symbol" w:hint="default"/>
      </w:rPr>
    </w:lvl>
    <w:lvl w:ilvl="7" w:tplc="C0C620D6">
      <w:start w:val="1"/>
      <w:numFmt w:val="bullet"/>
      <w:lvlText w:val="o"/>
      <w:lvlJc w:val="left"/>
      <w:pPr>
        <w:ind w:left="5760" w:hanging="360"/>
      </w:pPr>
      <w:rPr>
        <w:rFonts w:ascii="Courier New" w:hAnsi="Courier New" w:hint="default"/>
      </w:rPr>
    </w:lvl>
    <w:lvl w:ilvl="8" w:tplc="3B0ED04A">
      <w:start w:val="1"/>
      <w:numFmt w:val="bullet"/>
      <w:lvlText w:val=""/>
      <w:lvlJc w:val="left"/>
      <w:pPr>
        <w:ind w:left="6480" w:hanging="360"/>
      </w:pPr>
      <w:rPr>
        <w:rFonts w:ascii="Wingdings" w:hAnsi="Wingdings" w:hint="default"/>
      </w:rPr>
    </w:lvl>
  </w:abstractNum>
  <w:abstractNum w:abstractNumId="34" w15:restartNumberingAfterBreak="0">
    <w:nsid w:val="2F4772AC"/>
    <w:multiLevelType w:val="hybridMultilevel"/>
    <w:tmpl w:val="EE2EF8B2"/>
    <w:lvl w:ilvl="0" w:tplc="6512C01E">
      <w:start w:val="3"/>
      <w:numFmt w:val="decimal"/>
      <w:lvlText w:val="%1."/>
      <w:lvlJc w:val="left"/>
      <w:pPr>
        <w:ind w:left="720" w:hanging="360"/>
      </w:pPr>
      <w:rPr>
        <w:rFonts w:ascii="Arial" w:hAnsi="Arial" w:hint="default"/>
      </w:rPr>
    </w:lvl>
    <w:lvl w:ilvl="1" w:tplc="CBA06CD2">
      <w:start w:val="1"/>
      <w:numFmt w:val="lowerLetter"/>
      <w:lvlText w:val="%2."/>
      <w:lvlJc w:val="left"/>
      <w:pPr>
        <w:ind w:left="1440" w:hanging="360"/>
      </w:pPr>
    </w:lvl>
    <w:lvl w:ilvl="2" w:tplc="3CF87194">
      <w:start w:val="1"/>
      <w:numFmt w:val="lowerRoman"/>
      <w:lvlText w:val="%3."/>
      <w:lvlJc w:val="right"/>
      <w:pPr>
        <w:ind w:left="2160" w:hanging="180"/>
      </w:pPr>
    </w:lvl>
    <w:lvl w:ilvl="3" w:tplc="C9960658">
      <w:start w:val="1"/>
      <w:numFmt w:val="decimal"/>
      <w:lvlText w:val="%4."/>
      <w:lvlJc w:val="left"/>
      <w:pPr>
        <w:ind w:left="2880" w:hanging="360"/>
      </w:pPr>
    </w:lvl>
    <w:lvl w:ilvl="4" w:tplc="E232520A">
      <w:start w:val="1"/>
      <w:numFmt w:val="lowerLetter"/>
      <w:lvlText w:val="%5."/>
      <w:lvlJc w:val="left"/>
      <w:pPr>
        <w:ind w:left="3600" w:hanging="360"/>
      </w:pPr>
    </w:lvl>
    <w:lvl w:ilvl="5" w:tplc="D1D8CDB6">
      <w:start w:val="1"/>
      <w:numFmt w:val="lowerRoman"/>
      <w:lvlText w:val="%6."/>
      <w:lvlJc w:val="right"/>
      <w:pPr>
        <w:ind w:left="4320" w:hanging="180"/>
      </w:pPr>
    </w:lvl>
    <w:lvl w:ilvl="6" w:tplc="63A07066">
      <w:start w:val="1"/>
      <w:numFmt w:val="decimal"/>
      <w:lvlText w:val="%7."/>
      <w:lvlJc w:val="left"/>
      <w:pPr>
        <w:ind w:left="5040" w:hanging="360"/>
      </w:pPr>
    </w:lvl>
    <w:lvl w:ilvl="7" w:tplc="64EE763A">
      <w:start w:val="1"/>
      <w:numFmt w:val="lowerLetter"/>
      <w:lvlText w:val="%8."/>
      <w:lvlJc w:val="left"/>
      <w:pPr>
        <w:ind w:left="5760" w:hanging="360"/>
      </w:pPr>
    </w:lvl>
    <w:lvl w:ilvl="8" w:tplc="2D7EC920">
      <w:start w:val="1"/>
      <w:numFmt w:val="lowerRoman"/>
      <w:lvlText w:val="%9."/>
      <w:lvlJc w:val="right"/>
      <w:pPr>
        <w:ind w:left="6480" w:hanging="180"/>
      </w:pPr>
    </w:lvl>
  </w:abstractNum>
  <w:abstractNum w:abstractNumId="35" w15:restartNumberingAfterBreak="0">
    <w:nsid w:val="3004F5CE"/>
    <w:multiLevelType w:val="hybridMultilevel"/>
    <w:tmpl w:val="3A064E5C"/>
    <w:lvl w:ilvl="0" w:tplc="8C54D434">
      <w:start w:val="1"/>
      <w:numFmt w:val="bullet"/>
      <w:lvlText w:val=""/>
      <w:lvlJc w:val="left"/>
      <w:pPr>
        <w:ind w:left="720" w:hanging="360"/>
      </w:pPr>
      <w:rPr>
        <w:rFonts w:ascii="Symbol" w:hAnsi="Symbol" w:hint="default"/>
      </w:rPr>
    </w:lvl>
    <w:lvl w:ilvl="1" w:tplc="53A40EA8">
      <w:start w:val="1"/>
      <w:numFmt w:val="bullet"/>
      <w:lvlText w:val="o"/>
      <w:lvlJc w:val="left"/>
      <w:pPr>
        <w:ind w:left="1440" w:hanging="360"/>
      </w:pPr>
      <w:rPr>
        <w:rFonts w:ascii="Courier New" w:hAnsi="Courier New" w:hint="default"/>
      </w:rPr>
    </w:lvl>
    <w:lvl w:ilvl="2" w:tplc="937ECBA6">
      <w:start w:val="1"/>
      <w:numFmt w:val="bullet"/>
      <w:lvlText w:val=""/>
      <w:lvlJc w:val="left"/>
      <w:pPr>
        <w:ind w:left="2160" w:hanging="360"/>
      </w:pPr>
      <w:rPr>
        <w:rFonts w:ascii="Wingdings" w:hAnsi="Wingdings" w:hint="default"/>
      </w:rPr>
    </w:lvl>
    <w:lvl w:ilvl="3" w:tplc="2BE8CE00">
      <w:start w:val="1"/>
      <w:numFmt w:val="bullet"/>
      <w:lvlText w:val=""/>
      <w:lvlJc w:val="left"/>
      <w:pPr>
        <w:ind w:left="2880" w:hanging="360"/>
      </w:pPr>
      <w:rPr>
        <w:rFonts w:ascii="Symbol" w:hAnsi="Symbol" w:hint="default"/>
      </w:rPr>
    </w:lvl>
    <w:lvl w:ilvl="4" w:tplc="8F3450D4">
      <w:start w:val="1"/>
      <w:numFmt w:val="bullet"/>
      <w:lvlText w:val="o"/>
      <w:lvlJc w:val="left"/>
      <w:pPr>
        <w:ind w:left="3600" w:hanging="360"/>
      </w:pPr>
      <w:rPr>
        <w:rFonts w:ascii="Courier New" w:hAnsi="Courier New" w:hint="default"/>
      </w:rPr>
    </w:lvl>
    <w:lvl w:ilvl="5" w:tplc="4C18B95C">
      <w:start w:val="1"/>
      <w:numFmt w:val="bullet"/>
      <w:lvlText w:val=""/>
      <w:lvlJc w:val="left"/>
      <w:pPr>
        <w:ind w:left="4320" w:hanging="360"/>
      </w:pPr>
      <w:rPr>
        <w:rFonts w:ascii="Wingdings" w:hAnsi="Wingdings" w:hint="default"/>
      </w:rPr>
    </w:lvl>
    <w:lvl w:ilvl="6" w:tplc="6D860C08">
      <w:start w:val="1"/>
      <w:numFmt w:val="bullet"/>
      <w:lvlText w:val=""/>
      <w:lvlJc w:val="left"/>
      <w:pPr>
        <w:ind w:left="5040" w:hanging="360"/>
      </w:pPr>
      <w:rPr>
        <w:rFonts w:ascii="Symbol" w:hAnsi="Symbol" w:hint="default"/>
      </w:rPr>
    </w:lvl>
    <w:lvl w:ilvl="7" w:tplc="F2B0FD42">
      <w:start w:val="1"/>
      <w:numFmt w:val="bullet"/>
      <w:lvlText w:val="o"/>
      <w:lvlJc w:val="left"/>
      <w:pPr>
        <w:ind w:left="5760" w:hanging="360"/>
      </w:pPr>
      <w:rPr>
        <w:rFonts w:ascii="Courier New" w:hAnsi="Courier New" w:hint="default"/>
      </w:rPr>
    </w:lvl>
    <w:lvl w:ilvl="8" w:tplc="6E94ABBC">
      <w:start w:val="1"/>
      <w:numFmt w:val="bullet"/>
      <w:lvlText w:val=""/>
      <w:lvlJc w:val="left"/>
      <w:pPr>
        <w:ind w:left="6480" w:hanging="360"/>
      </w:pPr>
      <w:rPr>
        <w:rFonts w:ascii="Wingdings" w:hAnsi="Wingdings" w:hint="default"/>
      </w:rPr>
    </w:lvl>
  </w:abstractNum>
  <w:abstractNum w:abstractNumId="36" w15:restartNumberingAfterBreak="0">
    <w:nsid w:val="30835684"/>
    <w:multiLevelType w:val="hybridMultilevel"/>
    <w:tmpl w:val="EC82CA3C"/>
    <w:lvl w:ilvl="0" w:tplc="FFFFFFFF">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37" w15:restartNumberingAfterBreak="0">
    <w:nsid w:val="35D8BAD4"/>
    <w:multiLevelType w:val="hybridMultilevel"/>
    <w:tmpl w:val="4EC65A42"/>
    <w:lvl w:ilvl="0" w:tplc="32E4DBD0">
      <w:start w:val="1"/>
      <w:numFmt w:val="decimal"/>
      <w:lvlText w:val="%1)"/>
      <w:lvlJc w:val="left"/>
      <w:pPr>
        <w:ind w:left="720" w:hanging="360"/>
      </w:pPr>
    </w:lvl>
    <w:lvl w:ilvl="1" w:tplc="4C56D790">
      <w:start w:val="1"/>
      <w:numFmt w:val="lowerLetter"/>
      <w:lvlText w:val="%2."/>
      <w:lvlJc w:val="left"/>
      <w:pPr>
        <w:ind w:left="1440" w:hanging="360"/>
      </w:pPr>
    </w:lvl>
    <w:lvl w:ilvl="2" w:tplc="4668528A">
      <w:start w:val="1"/>
      <w:numFmt w:val="lowerRoman"/>
      <w:lvlText w:val="%3."/>
      <w:lvlJc w:val="right"/>
      <w:pPr>
        <w:ind w:left="2160" w:hanging="180"/>
      </w:pPr>
    </w:lvl>
    <w:lvl w:ilvl="3" w:tplc="0A6411B0">
      <w:start w:val="1"/>
      <w:numFmt w:val="decimal"/>
      <w:lvlText w:val="%4."/>
      <w:lvlJc w:val="left"/>
      <w:pPr>
        <w:ind w:left="2880" w:hanging="360"/>
      </w:pPr>
    </w:lvl>
    <w:lvl w:ilvl="4" w:tplc="EADA519C">
      <w:start w:val="1"/>
      <w:numFmt w:val="lowerLetter"/>
      <w:lvlText w:val="%5."/>
      <w:lvlJc w:val="left"/>
      <w:pPr>
        <w:ind w:left="3600" w:hanging="360"/>
      </w:pPr>
    </w:lvl>
    <w:lvl w:ilvl="5" w:tplc="1D68A042">
      <w:start w:val="1"/>
      <w:numFmt w:val="lowerRoman"/>
      <w:lvlText w:val="%6."/>
      <w:lvlJc w:val="right"/>
      <w:pPr>
        <w:ind w:left="4320" w:hanging="180"/>
      </w:pPr>
    </w:lvl>
    <w:lvl w:ilvl="6" w:tplc="A784EC08">
      <w:start w:val="1"/>
      <w:numFmt w:val="decimal"/>
      <w:lvlText w:val="%7."/>
      <w:lvlJc w:val="left"/>
      <w:pPr>
        <w:ind w:left="5040" w:hanging="360"/>
      </w:pPr>
    </w:lvl>
    <w:lvl w:ilvl="7" w:tplc="A0CE6E18">
      <w:start w:val="1"/>
      <w:numFmt w:val="lowerLetter"/>
      <w:lvlText w:val="%8."/>
      <w:lvlJc w:val="left"/>
      <w:pPr>
        <w:ind w:left="5760" w:hanging="360"/>
      </w:pPr>
    </w:lvl>
    <w:lvl w:ilvl="8" w:tplc="214E155A">
      <w:start w:val="1"/>
      <w:numFmt w:val="lowerRoman"/>
      <w:lvlText w:val="%9."/>
      <w:lvlJc w:val="right"/>
      <w:pPr>
        <w:ind w:left="6480" w:hanging="180"/>
      </w:pPr>
    </w:lvl>
  </w:abstractNum>
  <w:abstractNum w:abstractNumId="38" w15:restartNumberingAfterBreak="0">
    <w:nsid w:val="37BD555F"/>
    <w:multiLevelType w:val="hybridMultilevel"/>
    <w:tmpl w:val="09568264"/>
    <w:lvl w:ilvl="0" w:tplc="B4022ABE">
      <w:start w:val="1"/>
      <w:numFmt w:val="decimal"/>
      <w:lvlText w:val="%1."/>
      <w:lvlJc w:val="left"/>
      <w:pPr>
        <w:ind w:left="786" w:hanging="360"/>
      </w:pPr>
    </w:lvl>
    <w:lvl w:ilvl="1" w:tplc="05888B24">
      <w:start w:val="1"/>
      <w:numFmt w:val="lowerLetter"/>
      <w:lvlText w:val="%2."/>
      <w:lvlJc w:val="left"/>
      <w:pPr>
        <w:ind w:left="1440" w:hanging="360"/>
      </w:pPr>
    </w:lvl>
    <w:lvl w:ilvl="2" w:tplc="6980B8E0">
      <w:start w:val="1"/>
      <w:numFmt w:val="lowerRoman"/>
      <w:lvlText w:val="%3."/>
      <w:lvlJc w:val="right"/>
      <w:pPr>
        <w:ind w:left="2160" w:hanging="180"/>
      </w:pPr>
    </w:lvl>
    <w:lvl w:ilvl="3" w:tplc="E15AED16">
      <w:start w:val="1"/>
      <w:numFmt w:val="decimal"/>
      <w:lvlText w:val="%4."/>
      <w:lvlJc w:val="left"/>
      <w:pPr>
        <w:ind w:left="2880" w:hanging="360"/>
      </w:pPr>
    </w:lvl>
    <w:lvl w:ilvl="4" w:tplc="00E25088">
      <w:start w:val="1"/>
      <w:numFmt w:val="lowerLetter"/>
      <w:lvlText w:val="%5."/>
      <w:lvlJc w:val="left"/>
      <w:pPr>
        <w:ind w:left="3600" w:hanging="360"/>
      </w:pPr>
    </w:lvl>
    <w:lvl w:ilvl="5" w:tplc="F538E688">
      <w:start w:val="1"/>
      <w:numFmt w:val="lowerRoman"/>
      <w:lvlText w:val="%6."/>
      <w:lvlJc w:val="right"/>
      <w:pPr>
        <w:ind w:left="4320" w:hanging="180"/>
      </w:pPr>
    </w:lvl>
    <w:lvl w:ilvl="6" w:tplc="8E78163A">
      <w:start w:val="1"/>
      <w:numFmt w:val="decimal"/>
      <w:lvlText w:val="%7."/>
      <w:lvlJc w:val="left"/>
      <w:pPr>
        <w:ind w:left="5040" w:hanging="360"/>
      </w:pPr>
    </w:lvl>
    <w:lvl w:ilvl="7" w:tplc="ECCCE30E">
      <w:start w:val="1"/>
      <w:numFmt w:val="lowerLetter"/>
      <w:lvlText w:val="%8."/>
      <w:lvlJc w:val="left"/>
      <w:pPr>
        <w:ind w:left="5760" w:hanging="360"/>
      </w:pPr>
    </w:lvl>
    <w:lvl w:ilvl="8" w:tplc="156C2C82">
      <w:start w:val="1"/>
      <w:numFmt w:val="lowerRoman"/>
      <w:lvlText w:val="%9."/>
      <w:lvlJc w:val="right"/>
      <w:pPr>
        <w:ind w:left="6480" w:hanging="180"/>
      </w:pPr>
    </w:lvl>
  </w:abstractNum>
  <w:abstractNum w:abstractNumId="39" w15:restartNumberingAfterBreak="0">
    <w:nsid w:val="381E145F"/>
    <w:multiLevelType w:val="multilevel"/>
    <w:tmpl w:val="85D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E7280E"/>
    <w:multiLevelType w:val="multilevel"/>
    <w:tmpl w:val="B44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827909"/>
    <w:multiLevelType w:val="multilevel"/>
    <w:tmpl w:val="EA3CA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BE0CB3A"/>
    <w:multiLevelType w:val="hybridMultilevel"/>
    <w:tmpl w:val="8408AE26"/>
    <w:lvl w:ilvl="0" w:tplc="83EECE46">
      <w:start w:val="1"/>
      <w:numFmt w:val="decimal"/>
      <w:lvlText w:val="%1."/>
      <w:lvlJc w:val="left"/>
      <w:pPr>
        <w:ind w:left="720" w:hanging="360"/>
      </w:pPr>
    </w:lvl>
    <w:lvl w:ilvl="1" w:tplc="FDB25FA4">
      <w:start w:val="1"/>
      <w:numFmt w:val="lowerLetter"/>
      <w:lvlText w:val="%2."/>
      <w:lvlJc w:val="left"/>
      <w:pPr>
        <w:ind w:left="1440" w:hanging="360"/>
      </w:pPr>
    </w:lvl>
    <w:lvl w:ilvl="2" w:tplc="8CE23F2E">
      <w:start w:val="1"/>
      <w:numFmt w:val="lowerRoman"/>
      <w:lvlText w:val="%3."/>
      <w:lvlJc w:val="right"/>
      <w:pPr>
        <w:ind w:left="2160" w:hanging="180"/>
      </w:pPr>
    </w:lvl>
    <w:lvl w:ilvl="3" w:tplc="2C5A0382">
      <w:start w:val="1"/>
      <w:numFmt w:val="decimal"/>
      <w:lvlText w:val="%4."/>
      <w:lvlJc w:val="left"/>
      <w:pPr>
        <w:ind w:left="2880" w:hanging="360"/>
      </w:pPr>
    </w:lvl>
    <w:lvl w:ilvl="4" w:tplc="FE42EABA">
      <w:start w:val="1"/>
      <w:numFmt w:val="lowerLetter"/>
      <w:lvlText w:val="%5."/>
      <w:lvlJc w:val="left"/>
      <w:pPr>
        <w:ind w:left="3600" w:hanging="360"/>
      </w:pPr>
    </w:lvl>
    <w:lvl w:ilvl="5" w:tplc="86C496EC">
      <w:start w:val="1"/>
      <w:numFmt w:val="lowerRoman"/>
      <w:lvlText w:val="%6."/>
      <w:lvlJc w:val="right"/>
      <w:pPr>
        <w:ind w:left="4320" w:hanging="180"/>
      </w:pPr>
    </w:lvl>
    <w:lvl w:ilvl="6" w:tplc="51688DA4">
      <w:start w:val="1"/>
      <w:numFmt w:val="decimal"/>
      <w:lvlText w:val="%7."/>
      <w:lvlJc w:val="left"/>
      <w:pPr>
        <w:ind w:left="5040" w:hanging="360"/>
      </w:pPr>
    </w:lvl>
    <w:lvl w:ilvl="7" w:tplc="5B740A68">
      <w:start w:val="1"/>
      <w:numFmt w:val="lowerLetter"/>
      <w:lvlText w:val="%8."/>
      <w:lvlJc w:val="left"/>
      <w:pPr>
        <w:ind w:left="5760" w:hanging="360"/>
      </w:pPr>
    </w:lvl>
    <w:lvl w:ilvl="8" w:tplc="95F206A6">
      <w:start w:val="1"/>
      <w:numFmt w:val="lowerRoman"/>
      <w:lvlText w:val="%9."/>
      <w:lvlJc w:val="right"/>
      <w:pPr>
        <w:ind w:left="6480" w:hanging="180"/>
      </w:pPr>
    </w:lvl>
  </w:abstractNum>
  <w:abstractNum w:abstractNumId="43" w15:restartNumberingAfterBreak="0">
    <w:nsid w:val="3E73B713"/>
    <w:multiLevelType w:val="hybridMultilevel"/>
    <w:tmpl w:val="4D5C5828"/>
    <w:lvl w:ilvl="0" w:tplc="7D828490">
      <w:start w:val="1"/>
      <w:numFmt w:val="bullet"/>
      <w:lvlText w:val=""/>
      <w:lvlJc w:val="left"/>
      <w:pPr>
        <w:ind w:left="720" w:hanging="360"/>
      </w:pPr>
      <w:rPr>
        <w:rFonts w:ascii="Symbol" w:hAnsi="Symbol" w:hint="default"/>
      </w:rPr>
    </w:lvl>
    <w:lvl w:ilvl="1" w:tplc="FF32BC9E">
      <w:start w:val="1"/>
      <w:numFmt w:val="bullet"/>
      <w:lvlText w:val="o"/>
      <w:lvlJc w:val="left"/>
      <w:pPr>
        <w:ind w:left="1440" w:hanging="360"/>
      </w:pPr>
      <w:rPr>
        <w:rFonts w:ascii="Courier New" w:hAnsi="Courier New" w:hint="default"/>
      </w:rPr>
    </w:lvl>
    <w:lvl w:ilvl="2" w:tplc="8FC0440E">
      <w:start w:val="1"/>
      <w:numFmt w:val="bullet"/>
      <w:lvlText w:val=""/>
      <w:lvlJc w:val="left"/>
      <w:pPr>
        <w:ind w:left="2160" w:hanging="360"/>
      </w:pPr>
      <w:rPr>
        <w:rFonts w:ascii="Wingdings" w:hAnsi="Wingdings" w:hint="default"/>
      </w:rPr>
    </w:lvl>
    <w:lvl w:ilvl="3" w:tplc="4AD4FD6E">
      <w:start w:val="1"/>
      <w:numFmt w:val="bullet"/>
      <w:lvlText w:val=""/>
      <w:lvlJc w:val="left"/>
      <w:pPr>
        <w:ind w:left="2880" w:hanging="360"/>
      </w:pPr>
      <w:rPr>
        <w:rFonts w:ascii="Symbol" w:hAnsi="Symbol" w:hint="default"/>
      </w:rPr>
    </w:lvl>
    <w:lvl w:ilvl="4" w:tplc="21FE7BD4">
      <w:start w:val="1"/>
      <w:numFmt w:val="bullet"/>
      <w:lvlText w:val="o"/>
      <w:lvlJc w:val="left"/>
      <w:pPr>
        <w:ind w:left="3600" w:hanging="360"/>
      </w:pPr>
      <w:rPr>
        <w:rFonts w:ascii="Courier New" w:hAnsi="Courier New" w:hint="default"/>
      </w:rPr>
    </w:lvl>
    <w:lvl w:ilvl="5" w:tplc="DE22398A">
      <w:start w:val="1"/>
      <w:numFmt w:val="bullet"/>
      <w:lvlText w:val=""/>
      <w:lvlJc w:val="left"/>
      <w:pPr>
        <w:ind w:left="4320" w:hanging="360"/>
      </w:pPr>
      <w:rPr>
        <w:rFonts w:ascii="Wingdings" w:hAnsi="Wingdings" w:hint="default"/>
      </w:rPr>
    </w:lvl>
    <w:lvl w:ilvl="6" w:tplc="C01EC29E">
      <w:start w:val="1"/>
      <w:numFmt w:val="bullet"/>
      <w:lvlText w:val=""/>
      <w:lvlJc w:val="left"/>
      <w:pPr>
        <w:ind w:left="5040" w:hanging="360"/>
      </w:pPr>
      <w:rPr>
        <w:rFonts w:ascii="Symbol" w:hAnsi="Symbol" w:hint="default"/>
      </w:rPr>
    </w:lvl>
    <w:lvl w:ilvl="7" w:tplc="C426621E">
      <w:start w:val="1"/>
      <w:numFmt w:val="bullet"/>
      <w:lvlText w:val="o"/>
      <w:lvlJc w:val="left"/>
      <w:pPr>
        <w:ind w:left="5760" w:hanging="360"/>
      </w:pPr>
      <w:rPr>
        <w:rFonts w:ascii="Courier New" w:hAnsi="Courier New" w:hint="default"/>
      </w:rPr>
    </w:lvl>
    <w:lvl w:ilvl="8" w:tplc="833C1AE6">
      <w:start w:val="1"/>
      <w:numFmt w:val="bullet"/>
      <w:lvlText w:val=""/>
      <w:lvlJc w:val="left"/>
      <w:pPr>
        <w:ind w:left="6480" w:hanging="360"/>
      </w:pPr>
      <w:rPr>
        <w:rFonts w:ascii="Wingdings" w:hAnsi="Wingdings" w:hint="default"/>
      </w:rPr>
    </w:lvl>
  </w:abstractNum>
  <w:abstractNum w:abstractNumId="44" w15:restartNumberingAfterBreak="0">
    <w:nsid w:val="42A3CECC"/>
    <w:multiLevelType w:val="hybridMultilevel"/>
    <w:tmpl w:val="7FC8BC3C"/>
    <w:lvl w:ilvl="0" w:tplc="B936E154">
      <w:start w:val="1"/>
      <w:numFmt w:val="bullet"/>
      <w:lvlText w:val=""/>
      <w:lvlJc w:val="left"/>
      <w:pPr>
        <w:ind w:left="720" w:hanging="360"/>
      </w:pPr>
      <w:rPr>
        <w:rFonts w:ascii="Symbol" w:hAnsi="Symbol" w:hint="default"/>
      </w:rPr>
    </w:lvl>
    <w:lvl w:ilvl="1" w:tplc="0CA42E48">
      <w:start w:val="1"/>
      <w:numFmt w:val="bullet"/>
      <w:lvlText w:val="o"/>
      <w:lvlJc w:val="left"/>
      <w:pPr>
        <w:ind w:left="1440" w:hanging="360"/>
      </w:pPr>
      <w:rPr>
        <w:rFonts w:ascii="Courier New" w:hAnsi="Courier New" w:hint="default"/>
      </w:rPr>
    </w:lvl>
    <w:lvl w:ilvl="2" w:tplc="E65850EA">
      <w:start w:val="1"/>
      <w:numFmt w:val="bullet"/>
      <w:lvlText w:val=""/>
      <w:lvlJc w:val="left"/>
      <w:pPr>
        <w:ind w:left="2160" w:hanging="360"/>
      </w:pPr>
      <w:rPr>
        <w:rFonts w:ascii="Wingdings" w:hAnsi="Wingdings" w:hint="default"/>
      </w:rPr>
    </w:lvl>
    <w:lvl w:ilvl="3" w:tplc="88D28ABA">
      <w:start w:val="1"/>
      <w:numFmt w:val="bullet"/>
      <w:lvlText w:val=""/>
      <w:lvlJc w:val="left"/>
      <w:pPr>
        <w:ind w:left="2880" w:hanging="360"/>
      </w:pPr>
      <w:rPr>
        <w:rFonts w:ascii="Symbol" w:hAnsi="Symbol" w:hint="default"/>
      </w:rPr>
    </w:lvl>
    <w:lvl w:ilvl="4" w:tplc="7040EA30">
      <w:start w:val="1"/>
      <w:numFmt w:val="bullet"/>
      <w:lvlText w:val="o"/>
      <w:lvlJc w:val="left"/>
      <w:pPr>
        <w:ind w:left="3600" w:hanging="360"/>
      </w:pPr>
      <w:rPr>
        <w:rFonts w:ascii="Courier New" w:hAnsi="Courier New" w:hint="default"/>
      </w:rPr>
    </w:lvl>
    <w:lvl w:ilvl="5" w:tplc="DD18A1B8">
      <w:start w:val="1"/>
      <w:numFmt w:val="bullet"/>
      <w:lvlText w:val=""/>
      <w:lvlJc w:val="left"/>
      <w:pPr>
        <w:ind w:left="4320" w:hanging="360"/>
      </w:pPr>
      <w:rPr>
        <w:rFonts w:ascii="Wingdings" w:hAnsi="Wingdings" w:hint="default"/>
      </w:rPr>
    </w:lvl>
    <w:lvl w:ilvl="6" w:tplc="9796FD60">
      <w:start w:val="1"/>
      <w:numFmt w:val="bullet"/>
      <w:lvlText w:val=""/>
      <w:lvlJc w:val="left"/>
      <w:pPr>
        <w:ind w:left="5040" w:hanging="360"/>
      </w:pPr>
      <w:rPr>
        <w:rFonts w:ascii="Symbol" w:hAnsi="Symbol" w:hint="default"/>
      </w:rPr>
    </w:lvl>
    <w:lvl w:ilvl="7" w:tplc="DA5CAC8E">
      <w:start w:val="1"/>
      <w:numFmt w:val="bullet"/>
      <w:lvlText w:val="o"/>
      <w:lvlJc w:val="left"/>
      <w:pPr>
        <w:ind w:left="5760" w:hanging="360"/>
      </w:pPr>
      <w:rPr>
        <w:rFonts w:ascii="Courier New" w:hAnsi="Courier New" w:hint="default"/>
      </w:rPr>
    </w:lvl>
    <w:lvl w:ilvl="8" w:tplc="52B67706">
      <w:start w:val="1"/>
      <w:numFmt w:val="bullet"/>
      <w:lvlText w:val=""/>
      <w:lvlJc w:val="left"/>
      <w:pPr>
        <w:ind w:left="6480" w:hanging="360"/>
      </w:pPr>
      <w:rPr>
        <w:rFonts w:ascii="Wingdings" w:hAnsi="Wingdings" w:hint="default"/>
      </w:rPr>
    </w:lvl>
  </w:abstractNum>
  <w:abstractNum w:abstractNumId="45" w15:restartNumberingAfterBreak="0">
    <w:nsid w:val="4396FAB6"/>
    <w:multiLevelType w:val="hybridMultilevel"/>
    <w:tmpl w:val="A3DEF6EC"/>
    <w:lvl w:ilvl="0" w:tplc="56D81F86">
      <w:start w:val="1"/>
      <w:numFmt w:val="decimal"/>
      <w:lvlText w:val="%1."/>
      <w:lvlJc w:val="left"/>
      <w:pPr>
        <w:ind w:left="720" w:hanging="360"/>
      </w:pPr>
    </w:lvl>
    <w:lvl w:ilvl="1" w:tplc="A014C090">
      <w:start w:val="1"/>
      <w:numFmt w:val="lowerLetter"/>
      <w:lvlText w:val="%2."/>
      <w:lvlJc w:val="left"/>
      <w:pPr>
        <w:ind w:left="1440" w:hanging="360"/>
      </w:pPr>
    </w:lvl>
    <w:lvl w:ilvl="2" w:tplc="C76E3EEC">
      <w:start w:val="1"/>
      <w:numFmt w:val="lowerRoman"/>
      <w:lvlText w:val="%3."/>
      <w:lvlJc w:val="right"/>
      <w:pPr>
        <w:ind w:left="2160" w:hanging="180"/>
      </w:pPr>
    </w:lvl>
    <w:lvl w:ilvl="3" w:tplc="520E62A6">
      <w:start w:val="1"/>
      <w:numFmt w:val="decimal"/>
      <w:lvlText w:val="%4."/>
      <w:lvlJc w:val="left"/>
      <w:pPr>
        <w:ind w:left="2880" w:hanging="360"/>
      </w:pPr>
    </w:lvl>
    <w:lvl w:ilvl="4" w:tplc="02B8BABA">
      <w:start w:val="1"/>
      <w:numFmt w:val="lowerLetter"/>
      <w:lvlText w:val="%5."/>
      <w:lvlJc w:val="left"/>
      <w:pPr>
        <w:ind w:left="3600" w:hanging="360"/>
      </w:pPr>
    </w:lvl>
    <w:lvl w:ilvl="5" w:tplc="12CA466E">
      <w:start w:val="1"/>
      <w:numFmt w:val="lowerRoman"/>
      <w:lvlText w:val="%6."/>
      <w:lvlJc w:val="right"/>
      <w:pPr>
        <w:ind w:left="4320" w:hanging="180"/>
      </w:pPr>
    </w:lvl>
    <w:lvl w:ilvl="6" w:tplc="68EEDA64">
      <w:start w:val="1"/>
      <w:numFmt w:val="decimal"/>
      <w:lvlText w:val="%7."/>
      <w:lvlJc w:val="left"/>
      <w:pPr>
        <w:ind w:left="5040" w:hanging="360"/>
      </w:pPr>
    </w:lvl>
    <w:lvl w:ilvl="7" w:tplc="BB646534">
      <w:start w:val="1"/>
      <w:numFmt w:val="lowerLetter"/>
      <w:lvlText w:val="%8."/>
      <w:lvlJc w:val="left"/>
      <w:pPr>
        <w:ind w:left="5760" w:hanging="360"/>
      </w:pPr>
    </w:lvl>
    <w:lvl w:ilvl="8" w:tplc="EE2E03D8">
      <w:start w:val="1"/>
      <w:numFmt w:val="lowerRoman"/>
      <w:lvlText w:val="%9."/>
      <w:lvlJc w:val="right"/>
      <w:pPr>
        <w:ind w:left="6480" w:hanging="180"/>
      </w:pPr>
    </w:lvl>
  </w:abstractNum>
  <w:abstractNum w:abstractNumId="46"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DC13D9"/>
    <w:multiLevelType w:val="multilevel"/>
    <w:tmpl w:val="542C858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CC44275"/>
    <w:multiLevelType w:val="multilevel"/>
    <w:tmpl w:val="86D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37B244"/>
    <w:multiLevelType w:val="hybridMultilevel"/>
    <w:tmpl w:val="923C82D4"/>
    <w:lvl w:ilvl="0" w:tplc="751C2040">
      <w:start w:val="1"/>
      <w:numFmt w:val="decimal"/>
      <w:lvlText w:val="%1."/>
      <w:lvlJc w:val="left"/>
      <w:pPr>
        <w:ind w:left="720" w:hanging="360"/>
      </w:pPr>
    </w:lvl>
    <w:lvl w:ilvl="1" w:tplc="8A009C52">
      <w:start w:val="1"/>
      <w:numFmt w:val="lowerLetter"/>
      <w:lvlText w:val="%2."/>
      <w:lvlJc w:val="left"/>
      <w:pPr>
        <w:ind w:left="1440" w:hanging="360"/>
      </w:pPr>
    </w:lvl>
    <w:lvl w:ilvl="2" w:tplc="8A2051E6">
      <w:start w:val="1"/>
      <w:numFmt w:val="lowerRoman"/>
      <w:lvlText w:val="%3."/>
      <w:lvlJc w:val="right"/>
      <w:pPr>
        <w:ind w:left="2160" w:hanging="180"/>
      </w:pPr>
    </w:lvl>
    <w:lvl w:ilvl="3" w:tplc="53B49F28">
      <w:start w:val="1"/>
      <w:numFmt w:val="decimal"/>
      <w:lvlText w:val="%4."/>
      <w:lvlJc w:val="left"/>
      <w:pPr>
        <w:ind w:left="2880" w:hanging="360"/>
      </w:pPr>
    </w:lvl>
    <w:lvl w:ilvl="4" w:tplc="2860704A">
      <w:start w:val="1"/>
      <w:numFmt w:val="lowerLetter"/>
      <w:lvlText w:val="%5."/>
      <w:lvlJc w:val="left"/>
      <w:pPr>
        <w:ind w:left="3600" w:hanging="360"/>
      </w:pPr>
    </w:lvl>
    <w:lvl w:ilvl="5" w:tplc="47501BCE">
      <w:start w:val="1"/>
      <w:numFmt w:val="lowerRoman"/>
      <w:lvlText w:val="%6."/>
      <w:lvlJc w:val="right"/>
      <w:pPr>
        <w:ind w:left="4320" w:hanging="180"/>
      </w:pPr>
    </w:lvl>
    <w:lvl w:ilvl="6" w:tplc="F3662CDC">
      <w:start w:val="1"/>
      <w:numFmt w:val="decimal"/>
      <w:lvlText w:val="%7."/>
      <w:lvlJc w:val="left"/>
      <w:pPr>
        <w:ind w:left="5040" w:hanging="360"/>
      </w:pPr>
    </w:lvl>
    <w:lvl w:ilvl="7" w:tplc="5E66DEBA">
      <w:start w:val="1"/>
      <w:numFmt w:val="lowerLetter"/>
      <w:lvlText w:val="%8."/>
      <w:lvlJc w:val="left"/>
      <w:pPr>
        <w:ind w:left="5760" w:hanging="360"/>
      </w:pPr>
    </w:lvl>
    <w:lvl w:ilvl="8" w:tplc="0804D714">
      <w:start w:val="1"/>
      <w:numFmt w:val="lowerRoman"/>
      <w:lvlText w:val="%9."/>
      <w:lvlJc w:val="right"/>
      <w:pPr>
        <w:ind w:left="6480" w:hanging="180"/>
      </w:pPr>
    </w:lvl>
  </w:abstractNum>
  <w:abstractNum w:abstractNumId="50" w15:restartNumberingAfterBreak="0">
    <w:nsid w:val="4E1C4AEA"/>
    <w:multiLevelType w:val="hybridMultilevel"/>
    <w:tmpl w:val="A2C03DF4"/>
    <w:lvl w:ilvl="0" w:tplc="FFFFFFFF">
      <w:start w:val="1"/>
      <w:numFmt w:val="decimal"/>
      <w:lvlText w:val="%1."/>
      <w:lvlJc w:val="righ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074A99"/>
    <w:multiLevelType w:val="multilevel"/>
    <w:tmpl w:val="072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EC12A2"/>
    <w:multiLevelType w:val="multilevel"/>
    <w:tmpl w:val="275EA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24ED8"/>
    <w:multiLevelType w:val="multilevel"/>
    <w:tmpl w:val="D75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FF9831"/>
    <w:multiLevelType w:val="hybridMultilevel"/>
    <w:tmpl w:val="769EF19E"/>
    <w:lvl w:ilvl="0" w:tplc="E1287202">
      <w:start w:val="1"/>
      <w:numFmt w:val="decimal"/>
      <w:lvlText w:val="%1."/>
      <w:lvlJc w:val="left"/>
      <w:pPr>
        <w:ind w:left="720" w:hanging="360"/>
      </w:pPr>
    </w:lvl>
    <w:lvl w:ilvl="1" w:tplc="130AD250">
      <w:start w:val="1"/>
      <w:numFmt w:val="lowerLetter"/>
      <w:lvlText w:val="%2."/>
      <w:lvlJc w:val="left"/>
      <w:pPr>
        <w:ind w:left="1440" w:hanging="360"/>
      </w:pPr>
    </w:lvl>
    <w:lvl w:ilvl="2" w:tplc="F52C4E9C">
      <w:start w:val="1"/>
      <w:numFmt w:val="lowerRoman"/>
      <w:lvlText w:val="%3."/>
      <w:lvlJc w:val="right"/>
      <w:pPr>
        <w:ind w:left="2160" w:hanging="180"/>
      </w:pPr>
    </w:lvl>
    <w:lvl w:ilvl="3" w:tplc="119AAFA4">
      <w:start w:val="1"/>
      <w:numFmt w:val="decimal"/>
      <w:lvlText w:val="%4."/>
      <w:lvlJc w:val="left"/>
      <w:pPr>
        <w:ind w:left="2880" w:hanging="360"/>
      </w:pPr>
    </w:lvl>
    <w:lvl w:ilvl="4" w:tplc="CF94E6E0">
      <w:start w:val="1"/>
      <w:numFmt w:val="lowerLetter"/>
      <w:lvlText w:val="%5."/>
      <w:lvlJc w:val="left"/>
      <w:pPr>
        <w:ind w:left="3600" w:hanging="360"/>
      </w:pPr>
    </w:lvl>
    <w:lvl w:ilvl="5" w:tplc="E362C660">
      <w:start w:val="1"/>
      <w:numFmt w:val="lowerRoman"/>
      <w:lvlText w:val="%6."/>
      <w:lvlJc w:val="right"/>
      <w:pPr>
        <w:ind w:left="4320" w:hanging="180"/>
      </w:pPr>
    </w:lvl>
    <w:lvl w:ilvl="6" w:tplc="E7680DAA">
      <w:start w:val="1"/>
      <w:numFmt w:val="decimal"/>
      <w:lvlText w:val="%7."/>
      <w:lvlJc w:val="left"/>
      <w:pPr>
        <w:ind w:left="5040" w:hanging="360"/>
      </w:pPr>
    </w:lvl>
    <w:lvl w:ilvl="7" w:tplc="9E9896FE">
      <w:start w:val="1"/>
      <w:numFmt w:val="lowerLetter"/>
      <w:lvlText w:val="%8."/>
      <w:lvlJc w:val="left"/>
      <w:pPr>
        <w:ind w:left="5760" w:hanging="360"/>
      </w:pPr>
    </w:lvl>
    <w:lvl w:ilvl="8" w:tplc="3BA4515E">
      <w:start w:val="1"/>
      <w:numFmt w:val="lowerRoman"/>
      <w:lvlText w:val="%9."/>
      <w:lvlJc w:val="right"/>
      <w:pPr>
        <w:ind w:left="6480" w:hanging="180"/>
      </w:pPr>
    </w:lvl>
  </w:abstractNum>
  <w:abstractNum w:abstractNumId="55" w15:restartNumberingAfterBreak="0">
    <w:nsid w:val="53F34A15"/>
    <w:multiLevelType w:val="hybridMultilevel"/>
    <w:tmpl w:val="90D0DE1E"/>
    <w:lvl w:ilvl="0" w:tplc="FFFFFFF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558C2FA8"/>
    <w:multiLevelType w:val="hybridMultilevel"/>
    <w:tmpl w:val="FA74E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6D9272A"/>
    <w:multiLevelType w:val="hybridMultilevel"/>
    <w:tmpl w:val="F30A854C"/>
    <w:lvl w:ilvl="0" w:tplc="3B907E2A">
      <w:start w:val="1"/>
      <w:numFmt w:val="bullet"/>
      <w:lvlText w:val=""/>
      <w:lvlJc w:val="left"/>
      <w:pPr>
        <w:ind w:left="720" w:hanging="360"/>
      </w:pPr>
      <w:rPr>
        <w:rFonts w:ascii="Symbol" w:hAnsi="Symbol" w:hint="default"/>
      </w:rPr>
    </w:lvl>
    <w:lvl w:ilvl="1" w:tplc="802EF6EE">
      <w:start w:val="1"/>
      <w:numFmt w:val="bullet"/>
      <w:lvlText w:val="o"/>
      <w:lvlJc w:val="left"/>
      <w:pPr>
        <w:ind w:left="1440" w:hanging="360"/>
      </w:pPr>
      <w:rPr>
        <w:rFonts w:ascii="Courier New" w:hAnsi="Courier New" w:hint="default"/>
      </w:rPr>
    </w:lvl>
    <w:lvl w:ilvl="2" w:tplc="94FE4A42">
      <w:start w:val="1"/>
      <w:numFmt w:val="bullet"/>
      <w:lvlText w:val=""/>
      <w:lvlJc w:val="left"/>
      <w:pPr>
        <w:ind w:left="2160" w:hanging="360"/>
      </w:pPr>
      <w:rPr>
        <w:rFonts w:ascii="Wingdings" w:hAnsi="Wingdings" w:hint="default"/>
      </w:rPr>
    </w:lvl>
    <w:lvl w:ilvl="3" w:tplc="48041960">
      <w:start w:val="1"/>
      <w:numFmt w:val="bullet"/>
      <w:lvlText w:val=""/>
      <w:lvlJc w:val="left"/>
      <w:pPr>
        <w:ind w:left="2880" w:hanging="360"/>
      </w:pPr>
      <w:rPr>
        <w:rFonts w:ascii="Symbol" w:hAnsi="Symbol" w:hint="default"/>
      </w:rPr>
    </w:lvl>
    <w:lvl w:ilvl="4" w:tplc="EB8A9B02">
      <w:start w:val="1"/>
      <w:numFmt w:val="bullet"/>
      <w:lvlText w:val="o"/>
      <w:lvlJc w:val="left"/>
      <w:pPr>
        <w:ind w:left="3600" w:hanging="360"/>
      </w:pPr>
      <w:rPr>
        <w:rFonts w:ascii="Courier New" w:hAnsi="Courier New" w:hint="default"/>
      </w:rPr>
    </w:lvl>
    <w:lvl w:ilvl="5" w:tplc="2B9A1230">
      <w:start w:val="1"/>
      <w:numFmt w:val="bullet"/>
      <w:lvlText w:val=""/>
      <w:lvlJc w:val="left"/>
      <w:pPr>
        <w:ind w:left="4320" w:hanging="360"/>
      </w:pPr>
      <w:rPr>
        <w:rFonts w:ascii="Wingdings" w:hAnsi="Wingdings" w:hint="default"/>
      </w:rPr>
    </w:lvl>
    <w:lvl w:ilvl="6" w:tplc="06A677EE">
      <w:start w:val="1"/>
      <w:numFmt w:val="bullet"/>
      <w:lvlText w:val=""/>
      <w:lvlJc w:val="left"/>
      <w:pPr>
        <w:ind w:left="5040" w:hanging="360"/>
      </w:pPr>
      <w:rPr>
        <w:rFonts w:ascii="Symbol" w:hAnsi="Symbol" w:hint="default"/>
      </w:rPr>
    </w:lvl>
    <w:lvl w:ilvl="7" w:tplc="46DCEE76">
      <w:start w:val="1"/>
      <w:numFmt w:val="bullet"/>
      <w:lvlText w:val="o"/>
      <w:lvlJc w:val="left"/>
      <w:pPr>
        <w:ind w:left="5760" w:hanging="360"/>
      </w:pPr>
      <w:rPr>
        <w:rFonts w:ascii="Courier New" w:hAnsi="Courier New" w:hint="default"/>
      </w:rPr>
    </w:lvl>
    <w:lvl w:ilvl="8" w:tplc="EB5A7E22">
      <w:start w:val="1"/>
      <w:numFmt w:val="bullet"/>
      <w:lvlText w:val=""/>
      <w:lvlJc w:val="left"/>
      <w:pPr>
        <w:ind w:left="6480" w:hanging="360"/>
      </w:pPr>
      <w:rPr>
        <w:rFonts w:ascii="Wingdings" w:hAnsi="Wingdings" w:hint="default"/>
      </w:rPr>
    </w:lvl>
  </w:abstractNum>
  <w:abstractNum w:abstractNumId="58" w15:restartNumberingAfterBreak="0">
    <w:nsid w:val="576A583B"/>
    <w:multiLevelType w:val="multilevel"/>
    <w:tmpl w:val="2D8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1B5B87"/>
    <w:multiLevelType w:val="hybridMultilevel"/>
    <w:tmpl w:val="153E7060"/>
    <w:lvl w:ilvl="0" w:tplc="A56CCD9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A93045"/>
    <w:multiLevelType w:val="hybridMultilevel"/>
    <w:tmpl w:val="90D0DE1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09195E"/>
    <w:multiLevelType w:val="multilevel"/>
    <w:tmpl w:val="D938C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AC7605"/>
    <w:multiLevelType w:val="hybridMultilevel"/>
    <w:tmpl w:val="E6B2D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D03C8F3"/>
    <w:multiLevelType w:val="hybridMultilevel"/>
    <w:tmpl w:val="3BD2658C"/>
    <w:lvl w:ilvl="0" w:tplc="4A7E143C">
      <w:start w:val="1"/>
      <w:numFmt w:val="bullet"/>
      <w:lvlText w:val=""/>
      <w:lvlJc w:val="left"/>
      <w:pPr>
        <w:ind w:left="720" w:hanging="360"/>
      </w:pPr>
      <w:rPr>
        <w:rFonts w:ascii="Symbol" w:hAnsi="Symbol" w:hint="default"/>
      </w:rPr>
    </w:lvl>
    <w:lvl w:ilvl="1" w:tplc="ADCAA286">
      <w:start w:val="1"/>
      <w:numFmt w:val="bullet"/>
      <w:lvlText w:val="o"/>
      <w:lvlJc w:val="left"/>
      <w:pPr>
        <w:ind w:left="1440" w:hanging="360"/>
      </w:pPr>
      <w:rPr>
        <w:rFonts w:ascii="Courier New" w:hAnsi="Courier New" w:hint="default"/>
      </w:rPr>
    </w:lvl>
    <w:lvl w:ilvl="2" w:tplc="803057E0">
      <w:start w:val="1"/>
      <w:numFmt w:val="bullet"/>
      <w:lvlText w:val=""/>
      <w:lvlJc w:val="left"/>
      <w:pPr>
        <w:ind w:left="2160" w:hanging="360"/>
      </w:pPr>
      <w:rPr>
        <w:rFonts w:ascii="Wingdings" w:hAnsi="Wingdings" w:hint="default"/>
      </w:rPr>
    </w:lvl>
    <w:lvl w:ilvl="3" w:tplc="AAA06774">
      <w:start w:val="1"/>
      <w:numFmt w:val="bullet"/>
      <w:lvlText w:val=""/>
      <w:lvlJc w:val="left"/>
      <w:pPr>
        <w:ind w:left="2880" w:hanging="360"/>
      </w:pPr>
      <w:rPr>
        <w:rFonts w:ascii="Symbol" w:hAnsi="Symbol" w:hint="default"/>
      </w:rPr>
    </w:lvl>
    <w:lvl w:ilvl="4" w:tplc="5C28C176">
      <w:start w:val="1"/>
      <w:numFmt w:val="bullet"/>
      <w:lvlText w:val="o"/>
      <w:lvlJc w:val="left"/>
      <w:pPr>
        <w:ind w:left="3600" w:hanging="360"/>
      </w:pPr>
      <w:rPr>
        <w:rFonts w:ascii="Courier New" w:hAnsi="Courier New" w:hint="default"/>
      </w:rPr>
    </w:lvl>
    <w:lvl w:ilvl="5" w:tplc="410007DA">
      <w:start w:val="1"/>
      <w:numFmt w:val="bullet"/>
      <w:lvlText w:val=""/>
      <w:lvlJc w:val="left"/>
      <w:pPr>
        <w:ind w:left="4320" w:hanging="360"/>
      </w:pPr>
      <w:rPr>
        <w:rFonts w:ascii="Wingdings" w:hAnsi="Wingdings" w:hint="default"/>
      </w:rPr>
    </w:lvl>
    <w:lvl w:ilvl="6" w:tplc="86D6404A">
      <w:start w:val="1"/>
      <w:numFmt w:val="bullet"/>
      <w:lvlText w:val=""/>
      <w:lvlJc w:val="left"/>
      <w:pPr>
        <w:ind w:left="5040" w:hanging="360"/>
      </w:pPr>
      <w:rPr>
        <w:rFonts w:ascii="Symbol" w:hAnsi="Symbol" w:hint="default"/>
      </w:rPr>
    </w:lvl>
    <w:lvl w:ilvl="7" w:tplc="C5247638">
      <w:start w:val="1"/>
      <w:numFmt w:val="bullet"/>
      <w:lvlText w:val="o"/>
      <w:lvlJc w:val="left"/>
      <w:pPr>
        <w:ind w:left="5760" w:hanging="360"/>
      </w:pPr>
      <w:rPr>
        <w:rFonts w:ascii="Courier New" w:hAnsi="Courier New" w:hint="default"/>
      </w:rPr>
    </w:lvl>
    <w:lvl w:ilvl="8" w:tplc="D7CA101C">
      <w:start w:val="1"/>
      <w:numFmt w:val="bullet"/>
      <w:lvlText w:val=""/>
      <w:lvlJc w:val="left"/>
      <w:pPr>
        <w:ind w:left="6480" w:hanging="360"/>
      </w:pPr>
      <w:rPr>
        <w:rFonts w:ascii="Wingdings" w:hAnsi="Wingdings" w:hint="default"/>
      </w:rPr>
    </w:lvl>
  </w:abstractNum>
  <w:abstractNum w:abstractNumId="64" w15:restartNumberingAfterBreak="0">
    <w:nsid w:val="5D1B1A58"/>
    <w:multiLevelType w:val="multilevel"/>
    <w:tmpl w:val="CE0C3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A12918"/>
    <w:multiLevelType w:val="hybridMultilevel"/>
    <w:tmpl w:val="4E766C9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15:restartNumberingAfterBreak="0">
    <w:nsid w:val="5EA104A9"/>
    <w:multiLevelType w:val="hybridMultilevel"/>
    <w:tmpl w:val="E62010CE"/>
    <w:lvl w:ilvl="0" w:tplc="EADA3690">
      <w:start w:val="2"/>
      <w:numFmt w:val="decimal"/>
      <w:lvlText w:val="%1."/>
      <w:lvlJc w:val="left"/>
      <w:pPr>
        <w:ind w:left="720" w:hanging="360"/>
      </w:pPr>
    </w:lvl>
    <w:lvl w:ilvl="1" w:tplc="C17EADCE">
      <w:start w:val="1"/>
      <w:numFmt w:val="lowerLetter"/>
      <w:lvlText w:val="%2."/>
      <w:lvlJc w:val="left"/>
      <w:pPr>
        <w:ind w:left="1440" w:hanging="360"/>
      </w:pPr>
    </w:lvl>
    <w:lvl w:ilvl="2" w:tplc="68342D2C">
      <w:start w:val="1"/>
      <w:numFmt w:val="lowerRoman"/>
      <w:lvlText w:val="%3."/>
      <w:lvlJc w:val="right"/>
      <w:pPr>
        <w:ind w:left="2160" w:hanging="180"/>
      </w:pPr>
    </w:lvl>
    <w:lvl w:ilvl="3" w:tplc="631EE1A6">
      <w:start w:val="1"/>
      <w:numFmt w:val="decimal"/>
      <w:lvlText w:val="%4."/>
      <w:lvlJc w:val="left"/>
      <w:pPr>
        <w:ind w:left="2880" w:hanging="360"/>
      </w:pPr>
    </w:lvl>
    <w:lvl w:ilvl="4" w:tplc="61F099FA">
      <w:start w:val="1"/>
      <w:numFmt w:val="lowerLetter"/>
      <w:lvlText w:val="%5."/>
      <w:lvlJc w:val="left"/>
      <w:pPr>
        <w:ind w:left="3600" w:hanging="360"/>
      </w:pPr>
    </w:lvl>
    <w:lvl w:ilvl="5" w:tplc="A06A9966">
      <w:start w:val="1"/>
      <w:numFmt w:val="lowerRoman"/>
      <w:lvlText w:val="%6."/>
      <w:lvlJc w:val="right"/>
      <w:pPr>
        <w:ind w:left="4320" w:hanging="180"/>
      </w:pPr>
    </w:lvl>
    <w:lvl w:ilvl="6" w:tplc="7F567D3A">
      <w:start w:val="1"/>
      <w:numFmt w:val="decimal"/>
      <w:lvlText w:val="%7."/>
      <w:lvlJc w:val="left"/>
      <w:pPr>
        <w:ind w:left="5040" w:hanging="360"/>
      </w:pPr>
    </w:lvl>
    <w:lvl w:ilvl="7" w:tplc="91423ABA">
      <w:start w:val="1"/>
      <w:numFmt w:val="lowerLetter"/>
      <w:lvlText w:val="%8."/>
      <w:lvlJc w:val="left"/>
      <w:pPr>
        <w:ind w:left="5760" w:hanging="360"/>
      </w:pPr>
    </w:lvl>
    <w:lvl w:ilvl="8" w:tplc="7D886224">
      <w:start w:val="1"/>
      <w:numFmt w:val="lowerRoman"/>
      <w:lvlText w:val="%9."/>
      <w:lvlJc w:val="right"/>
      <w:pPr>
        <w:ind w:left="6480" w:hanging="180"/>
      </w:pPr>
    </w:lvl>
  </w:abstractNum>
  <w:abstractNum w:abstractNumId="67" w15:restartNumberingAfterBreak="0">
    <w:nsid w:val="62DE2E22"/>
    <w:multiLevelType w:val="hybridMultilevel"/>
    <w:tmpl w:val="2982E3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63A61780"/>
    <w:multiLevelType w:val="hybridMultilevel"/>
    <w:tmpl w:val="D272E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D5152F"/>
    <w:multiLevelType w:val="multilevel"/>
    <w:tmpl w:val="A952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C36A92"/>
    <w:multiLevelType w:val="hybridMultilevel"/>
    <w:tmpl w:val="C540C2EC"/>
    <w:lvl w:ilvl="0" w:tplc="7D3A7FAE">
      <w:start w:val="1"/>
      <w:numFmt w:val="decimal"/>
      <w:lvlText w:val="%1."/>
      <w:lvlJc w:val="left"/>
      <w:pPr>
        <w:ind w:left="720" w:hanging="360"/>
      </w:pPr>
    </w:lvl>
    <w:lvl w:ilvl="1" w:tplc="C6AC2828">
      <w:start w:val="1"/>
      <w:numFmt w:val="lowerLetter"/>
      <w:lvlText w:val="%2."/>
      <w:lvlJc w:val="left"/>
      <w:pPr>
        <w:ind w:left="1440" w:hanging="360"/>
      </w:pPr>
    </w:lvl>
    <w:lvl w:ilvl="2" w:tplc="08A8518A">
      <w:start w:val="1"/>
      <w:numFmt w:val="lowerRoman"/>
      <w:lvlText w:val="%3."/>
      <w:lvlJc w:val="right"/>
      <w:pPr>
        <w:ind w:left="2160" w:hanging="180"/>
      </w:pPr>
    </w:lvl>
    <w:lvl w:ilvl="3" w:tplc="AC0238B8">
      <w:start w:val="1"/>
      <w:numFmt w:val="decimal"/>
      <w:lvlText w:val="%4."/>
      <w:lvlJc w:val="left"/>
      <w:pPr>
        <w:ind w:left="2880" w:hanging="360"/>
      </w:pPr>
    </w:lvl>
    <w:lvl w:ilvl="4" w:tplc="7504B7D6">
      <w:start w:val="1"/>
      <w:numFmt w:val="lowerLetter"/>
      <w:lvlText w:val="%5."/>
      <w:lvlJc w:val="left"/>
      <w:pPr>
        <w:ind w:left="3600" w:hanging="360"/>
      </w:pPr>
    </w:lvl>
    <w:lvl w:ilvl="5" w:tplc="FAC0500A">
      <w:start w:val="1"/>
      <w:numFmt w:val="lowerRoman"/>
      <w:lvlText w:val="%6."/>
      <w:lvlJc w:val="right"/>
      <w:pPr>
        <w:ind w:left="4320" w:hanging="180"/>
      </w:pPr>
    </w:lvl>
    <w:lvl w:ilvl="6" w:tplc="191A570A">
      <w:start w:val="1"/>
      <w:numFmt w:val="decimal"/>
      <w:lvlText w:val="%7."/>
      <w:lvlJc w:val="left"/>
      <w:pPr>
        <w:ind w:left="5040" w:hanging="360"/>
      </w:pPr>
    </w:lvl>
    <w:lvl w:ilvl="7" w:tplc="95D8FEC4">
      <w:start w:val="1"/>
      <w:numFmt w:val="lowerLetter"/>
      <w:lvlText w:val="%8."/>
      <w:lvlJc w:val="left"/>
      <w:pPr>
        <w:ind w:left="5760" w:hanging="360"/>
      </w:pPr>
    </w:lvl>
    <w:lvl w:ilvl="8" w:tplc="66486F06">
      <w:start w:val="1"/>
      <w:numFmt w:val="lowerRoman"/>
      <w:lvlText w:val="%9."/>
      <w:lvlJc w:val="right"/>
      <w:pPr>
        <w:ind w:left="6480" w:hanging="180"/>
      </w:pPr>
    </w:lvl>
  </w:abstractNum>
  <w:abstractNum w:abstractNumId="71" w15:restartNumberingAfterBreak="0">
    <w:nsid w:val="66A6E3B9"/>
    <w:multiLevelType w:val="hybridMultilevel"/>
    <w:tmpl w:val="70DC0202"/>
    <w:lvl w:ilvl="0" w:tplc="7AD0F964">
      <w:start w:val="1"/>
      <w:numFmt w:val="bullet"/>
      <w:lvlText w:val=""/>
      <w:lvlJc w:val="left"/>
      <w:pPr>
        <w:ind w:left="720" w:hanging="360"/>
      </w:pPr>
      <w:rPr>
        <w:rFonts w:ascii="Symbol" w:hAnsi="Symbol" w:hint="default"/>
      </w:rPr>
    </w:lvl>
    <w:lvl w:ilvl="1" w:tplc="2D7C4B2E">
      <w:start w:val="1"/>
      <w:numFmt w:val="bullet"/>
      <w:lvlText w:val="o"/>
      <w:lvlJc w:val="left"/>
      <w:pPr>
        <w:ind w:left="1440" w:hanging="360"/>
      </w:pPr>
      <w:rPr>
        <w:rFonts w:ascii="Courier New" w:hAnsi="Courier New" w:hint="default"/>
      </w:rPr>
    </w:lvl>
    <w:lvl w:ilvl="2" w:tplc="93D24DCC">
      <w:start w:val="1"/>
      <w:numFmt w:val="bullet"/>
      <w:lvlText w:val=""/>
      <w:lvlJc w:val="left"/>
      <w:pPr>
        <w:ind w:left="2160" w:hanging="360"/>
      </w:pPr>
      <w:rPr>
        <w:rFonts w:ascii="Wingdings" w:hAnsi="Wingdings" w:hint="default"/>
      </w:rPr>
    </w:lvl>
    <w:lvl w:ilvl="3" w:tplc="0A6063B2">
      <w:start w:val="1"/>
      <w:numFmt w:val="bullet"/>
      <w:lvlText w:val=""/>
      <w:lvlJc w:val="left"/>
      <w:pPr>
        <w:ind w:left="2880" w:hanging="360"/>
      </w:pPr>
      <w:rPr>
        <w:rFonts w:ascii="Symbol" w:hAnsi="Symbol" w:hint="default"/>
      </w:rPr>
    </w:lvl>
    <w:lvl w:ilvl="4" w:tplc="09C40BD2">
      <w:start w:val="1"/>
      <w:numFmt w:val="bullet"/>
      <w:lvlText w:val="o"/>
      <w:lvlJc w:val="left"/>
      <w:pPr>
        <w:ind w:left="3600" w:hanging="360"/>
      </w:pPr>
      <w:rPr>
        <w:rFonts w:ascii="Courier New" w:hAnsi="Courier New" w:hint="default"/>
      </w:rPr>
    </w:lvl>
    <w:lvl w:ilvl="5" w:tplc="DC16B748">
      <w:start w:val="1"/>
      <w:numFmt w:val="bullet"/>
      <w:lvlText w:val=""/>
      <w:lvlJc w:val="left"/>
      <w:pPr>
        <w:ind w:left="4320" w:hanging="360"/>
      </w:pPr>
      <w:rPr>
        <w:rFonts w:ascii="Wingdings" w:hAnsi="Wingdings" w:hint="default"/>
      </w:rPr>
    </w:lvl>
    <w:lvl w:ilvl="6" w:tplc="CD246C2C">
      <w:start w:val="1"/>
      <w:numFmt w:val="bullet"/>
      <w:lvlText w:val=""/>
      <w:lvlJc w:val="left"/>
      <w:pPr>
        <w:ind w:left="5040" w:hanging="360"/>
      </w:pPr>
      <w:rPr>
        <w:rFonts w:ascii="Symbol" w:hAnsi="Symbol" w:hint="default"/>
      </w:rPr>
    </w:lvl>
    <w:lvl w:ilvl="7" w:tplc="2EA4A85A">
      <w:start w:val="1"/>
      <w:numFmt w:val="bullet"/>
      <w:lvlText w:val="o"/>
      <w:lvlJc w:val="left"/>
      <w:pPr>
        <w:ind w:left="5760" w:hanging="360"/>
      </w:pPr>
      <w:rPr>
        <w:rFonts w:ascii="Courier New" w:hAnsi="Courier New" w:hint="default"/>
      </w:rPr>
    </w:lvl>
    <w:lvl w:ilvl="8" w:tplc="2F1488D6">
      <w:start w:val="1"/>
      <w:numFmt w:val="bullet"/>
      <w:lvlText w:val=""/>
      <w:lvlJc w:val="left"/>
      <w:pPr>
        <w:ind w:left="6480" w:hanging="360"/>
      </w:pPr>
      <w:rPr>
        <w:rFonts w:ascii="Wingdings" w:hAnsi="Wingdings" w:hint="default"/>
      </w:rPr>
    </w:lvl>
  </w:abstractNum>
  <w:abstractNum w:abstractNumId="72" w15:restartNumberingAfterBreak="0">
    <w:nsid w:val="69C89988"/>
    <w:multiLevelType w:val="hybridMultilevel"/>
    <w:tmpl w:val="67C467C2"/>
    <w:lvl w:ilvl="0" w:tplc="EF24EC36">
      <w:start w:val="3"/>
      <w:numFmt w:val="decimal"/>
      <w:lvlText w:val="%1."/>
      <w:lvlJc w:val="left"/>
      <w:pPr>
        <w:ind w:left="720" w:hanging="360"/>
      </w:pPr>
      <w:rPr>
        <w:rFonts w:ascii="Arial" w:hAnsi="Arial" w:hint="default"/>
      </w:rPr>
    </w:lvl>
    <w:lvl w:ilvl="1" w:tplc="7638D1E2">
      <w:start w:val="1"/>
      <w:numFmt w:val="lowerLetter"/>
      <w:lvlText w:val="%2."/>
      <w:lvlJc w:val="left"/>
      <w:pPr>
        <w:ind w:left="1440" w:hanging="360"/>
      </w:pPr>
    </w:lvl>
    <w:lvl w:ilvl="2" w:tplc="5F6C38CE">
      <w:start w:val="1"/>
      <w:numFmt w:val="lowerRoman"/>
      <w:lvlText w:val="%3."/>
      <w:lvlJc w:val="right"/>
      <w:pPr>
        <w:ind w:left="2160" w:hanging="180"/>
      </w:pPr>
    </w:lvl>
    <w:lvl w:ilvl="3" w:tplc="A0A6924A">
      <w:start w:val="1"/>
      <w:numFmt w:val="decimal"/>
      <w:lvlText w:val="%4."/>
      <w:lvlJc w:val="left"/>
      <w:pPr>
        <w:ind w:left="2880" w:hanging="360"/>
      </w:pPr>
    </w:lvl>
    <w:lvl w:ilvl="4" w:tplc="BB507C4C">
      <w:start w:val="1"/>
      <w:numFmt w:val="lowerLetter"/>
      <w:lvlText w:val="%5."/>
      <w:lvlJc w:val="left"/>
      <w:pPr>
        <w:ind w:left="3600" w:hanging="360"/>
      </w:pPr>
    </w:lvl>
    <w:lvl w:ilvl="5" w:tplc="03F2C590">
      <w:start w:val="1"/>
      <w:numFmt w:val="lowerRoman"/>
      <w:lvlText w:val="%6."/>
      <w:lvlJc w:val="right"/>
      <w:pPr>
        <w:ind w:left="4320" w:hanging="180"/>
      </w:pPr>
    </w:lvl>
    <w:lvl w:ilvl="6" w:tplc="AFD06194">
      <w:start w:val="1"/>
      <w:numFmt w:val="decimal"/>
      <w:lvlText w:val="%7."/>
      <w:lvlJc w:val="left"/>
      <w:pPr>
        <w:ind w:left="5040" w:hanging="360"/>
      </w:pPr>
    </w:lvl>
    <w:lvl w:ilvl="7" w:tplc="D6948F7A">
      <w:start w:val="1"/>
      <w:numFmt w:val="lowerLetter"/>
      <w:lvlText w:val="%8."/>
      <w:lvlJc w:val="left"/>
      <w:pPr>
        <w:ind w:left="5760" w:hanging="360"/>
      </w:pPr>
    </w:lvl>
    <w:lvl w:ilvl="8" w:tplc="CBE25892">
      <w:start w:val="1"/>
      <w:numFmt w:val="lowerRoman"/>
      <w:lvlText w:val="%9."/>
      <w:lvlJc w:val="right"/>
      <w:pPr>
        <w:ind w:left="6480" w:hanging="180"/>
      </w:pPr>
    </w:lvl>
  </w:abstractNum>
  <w:abstractNum w:abstractNumId="73" w15:restartNumberingAfterBreak="0">
    <w:nsid w:val="69DC75A7"/>
    <w:multiLevelType w:val="hybridMultilevel"/>
    <w:tmpl w:val="F112C26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CC609F"/>
    <w:multiLevelType w:val="hybridMultilevel"/>
    <w:tmpl w:val="79648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1079360"/>
    <w:multiLevelType w:val="hybridMultilevel"/>
    <w:tmpl w:val="BAE0B5E4"/>
    <w:lvl w:ilvl="0" w:tplc="5EF69E72">
      <w:start w:val="1"/>
      <w:numFmt w:val="bullet"/>
      <w:lvlText w:val=""/>
      <w:lvlJc w:val="left"/>
      <w:pPr>
        <w:ind w:left="720" w:hanging="360"/>
      </w:pPr>
      <w:rPr>
        <w:rFonts w:ascii="Symbol" w:hAnsi="Symbol" w:hint="default"/>
      </w:rPr>
    </w:lvl>
    <w:lvl w:ilvl="1" w:tplc="F3F0D47E">
      <w:start w:val="1"/>
      <w:numFmt w:val="bullet"/>
      <w:lvlText w:val="o"/>
      <w:lvlJc w:val="left"/>
      <w:pPr>
        <w:ind w:left="1440" w:hanging="360"/>
      </w:pPr>
      <w:rPr>
        <w:rFonts w:ascii="Courier New" w:hAnsi="Courier New" w:hint="default"/>
      </w:rPr>
    </w:lvl>
    <w:lvl w:ilvl="2" w:tplc="A4EC7470">
      <w:start w:val="1"/>
      <w:numFmt w:val="bullet"/>
      <w:lvlText w:val=""/>
      <w:lvlJc w:val="left"/>
      <w:pPr>
        <w:ind w:left="2160" w:hanging="360"/>
      </w:pPr>
      <w:rPr>
        <w:rFonts w:ascii="Wingdings" w:hAnsi="Wingdings" w:hint="default"/>
      </w:rPr>
    </w:lvl>
    <w:lvl w:ilvl="3" w:tplc="6DF49298">
      <w:start w:val="1"/>
      <w:numFmt w:val="bullet"/>
      <w:lvlText w:val=""/>
      <w:lvlJc w:val="left"/>
      <w:pPr>
        <w:ind w:left="2880" w:hanging="360"/>
      </w:pPr>
      <w:rPr>
        <w:rFonts w:ascii="Symbol" w:hAnsi="Symbol" w:hint="default"/>
      </w:rPr>
    </w:lvl>
    <w:lvl w:ilvl="4" w:tplc="4DBEC6D2">
      <w:start w:val="1"/>
      <w:numFmt w:val="bullet"/>
      <w:lvlText w:val="o"/>
      <w:lvlJc w:val="left"/>
      <w:pPr>
        <w:ind w:left="3600" w:hanging="360"/>
      </w:pPr>
      <w:rPr>
        <w:rFonts w:ascii="Courier New" w:hAnsi="Courier New" w:hint="default"/>
      </w:rPr>
    </w:lvl>
    <w:lvl w:ilvl="5" w:tplc="D9CC0A36">
      <w:start w:val="1"/>
      <w:numFmt w:val="bullet"/>
      <w:lvlText w:val=""/>
      <w:lvlJc w:val="left"/>
      <w:pPr>
        <w:ind w:left="4320" w:hanging="360"/>
      </w:pPr>
      <w:rPr>
        <w:rFonts w:ascii="Wingdings" w:hAnsi="Wingdings" w:hint="default"/>
      </w:rPr>
    </w:lvl>
    <w:lvl w:ilvl="6" w:tplc="1CCC3844">
      <w:start w:val="1"/>
      <w:numFmt w:val="bullet"/>
      <w:lvlText w:val=""/>
      <w:lvlJc w:val="left"/>
      <w:pPr>
        <w:ind w:left="5040" w:hanging="360"/>
      </w:pPr>
      <w:rPr>
        <w:rFonts w:ascii="Symbol" w:hAnsi="Symbol" w:hint="default"/>
      </w:rPr>
    </w:lvl>
    <w:lvl w:ilvl="7" w:tplc="EBFA84DA">
      <w:start w:val="1"/>
      <w:numFmt w:val="bullet"/>
      <w:lvlText w:val="o"/>
      <w:lvlJc w:val="left"/>
      <w:pPr>
        <w:ind w:left="5760" w:hanging="360"/>
      </w:pPr>
      <w:rPr>
        <w:rFonts w:ascii="Courier New" w:hAnsi="Courier New" w:hint="default"/>
      </w:rPr>
    </w:lvl>
    <w:lvl w:ilvl="8" w:tplc="4394D3D6">
      <w:start w:val="1"/>
      <w:numFmt w:val="bullet"/>
      <w:lvlText w:val=""/>
      <w:lvlJc w:val="left"/>
      <w:pPr>
        <w:ind w:left="6480" w:hanging="360"/>
      </w:pPr>
      <w:rPr>
        <w:rFonts w:ascii="Wingdings" w:hAnsi="Wingdings" w:hint="default"/>
      </w:rPr>
    </w:lvl>
  </w:abstractNum>
  <w:abstractNum w:abstractNumId="76" w15:restartNumberingAfterBreak="0">
    <w:nsid w:val="7538487D"/>
    <w:multiLevelType w:val="hybridMultilevel"/>
    <w:tmpl w:val="41F604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75A75B2C"/>
    <w:multiLevelType w:val="multilevel"/>
    <w:tmpl w:val="FFC8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126706"/>
    <w:multiLevelType w:val="hybridMultilevel"/>
    <w:tmpl w:val="41E68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8291E05"/>
    <w:multiLevelType w:val="multilevel"/>
    <w:tmpl w:val="A2B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9F4696C"/>
    <w:multiLevelType w:val="hybridMultilevel"/>
    <w:tmpl w:val="9A1E0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B036F05"/>
    <w:multiLevelType w:val="multilevel"/>
    <w:tmpl w:val="CA12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4D2E29"/>
    <w:multiLevelType w:val="hybridMultilevel"/>
    <w:tmpl w:val="20747898"/>
    <w:lvl w:ilvl="0" w:tplc="0610FDF0">
      <w:start w:val="1"/>
      <w:numFmt w:val="bullet"/>
      <w:lvlText w:val=""/>
      <w:lvlJc w:val="left"/>
      <w:pPr>
        <w:ind w:left="720" w:hanging="360"/>
      </w:pPr>
      <w:rPr>
        <w:rFonts w:ascii="Symbol" w:hAnsi="Symbol" w:hint="default"/>
      </w:rPr>
    </w:lvl>
    <w:lvl w:ilvl="1" w:tplc="7E2AA71E">
      <w:start w:val="1"/>
      <w:numFmt w:val="bullet"/>
      <w:lvlText w:val="o"/>
      <w:lvlJc w:val="left"/>
      <w:pPr>
        <w:ind w:left="1440" w:hanging="360"/>
      </w:pPr>
      <w:rPr>
        <w:rFonts w:ascii="Courier New" w:hAnsi="Courier New" w:hint="default"/>
      </w:rPr>
    </w:lvl>
    <w:lvl w:ilvl="2" w:tplc="BD32962A">
      <w:start w:val="1"/>
      <w:numFmt w:val="bullet"/>
      <w:lvlText w:val=""/>
      <w:lvlJc w:val="left"/>
      <w:pPr>
        <w:ind w:left="2160" w:hanging="360"/>
      </w:pPr>
      <w:rPr>
        <w:rFonts w:ascii="Wingdings" w:hAnsi="Wingdings" w:hint="default"/>
      </w:rPr>
    </w:lvl>
    <w:lvl w:ilvl="3" w:tplc="63D65FBA">
      <w:start w:val="1"/>
      <w:numFmt w:val="bullet"/>
      <w:lvlText w:val=""/>
      <w:lvlJc w:val="left"/>
      <w:pPr>
        <w:ind w:left="2880" w:hanging="360"/>
      </w:pPr>
      <w:rPr>
        <w:rFonts w:ascii="Symbol" w:hAnsi="Symbol" w:hint="default"/>
      </w:rPr>
    </w:lvl>
    <w:lvl w:ilvl="4" w:tplc="E34201E6">
      <w:start w:val="1"/>
      <w:numFmt w:val="bullet"/>
      <w:lvlText w:val="o"/>
      <w:lvlJc w:val="left"/>
      <w:pPr>
        <w:ind w:left="3600" w:hanging="360"/>
      </w:pPr>
      <w:rPr>
        <w:rFonts w:ascii="Courier New" w:hAnsi="Courier New" w:hint="default"/>
      </w:rPr>
    </w:lvl>
    <w:lvl w:ilvl="5" w:tplc="4D9843B8">
      <w:start w:val="1"/>
      <w:numFmt w:val="bullet"/>
      <w:lvlText w:val=""/>
      <w:lvlJc w:val="left"/>
      <w:pPr>
        <w:ind w:left="4320" w:hanging="360"/>
      </w:pPr>
      <w:rPr>
        <w:rFonts w:ascii="Wingdings" w:hAnsi="Wingdings" w:hint="default"/>
      </w:rPr>
    </w:lvl>
    <w:lvl w:ilvl="6" w:tplc="7006F624">
      <w:start w:val="1"/>
      <w:numFmt w:val="bullet"/>
      <w:lvlText w:val=""/>
      <w:lvlJc w:val="left"/>
      <w:pPr>
        <w:ind w:left="5040" w:hanging="360"/>
      </w:pPr>
      <w:rPr>
        <w:rFonts w:ascii="Symbol" w:hAnsi="Symbol" w:hint="default"/>
      </w:rPr>
    </w:lvl>
    <w:lvl w:ilvl="7" w:tplc="81DC387C">
      <w:start w:val="1"/>
      <w:numFmt w:val="bullet"/>
      <w:lvlText w:val="o"/>
      <w:lvlJc w:val="left"/>
      <w:pPr>
        <w:ind w:left="5760" w:hanging="360"/>
      </w:pPr>
      <w:rPr>
        <w:rFonts w:ascii="Courier New" w:hAnsi="Courier New" w:hint="default"/>
      </w:rPr>
    </w:lvl>
    <w:lvl w:ilvl="8" w:tplc="571886C8">
      <w:start w:val="1"/>
      <w:numFmt w:val="bullet"/>
      <w:lvlText w:val=""/>
      <w:lvlJc w:val="left"/>
      <w:pPr>
        <w:ind w:left="6480" w:hanging="360"/>
      </w:pPr>
      <w:rPr>
        <w:rFonts w:ascii="Wingdings" w:hAnsi="Wingdings" w:hint="default"/>
      </w:rPr>
    </w:lvl>
  </w:abstractNum>
  <w:abstractNum w:abstractNumId="83" w15:restartNumberingAfterBreak="0">
    <w:nsid w:val="7F1629CF"/>
    <w:multiLevelType w:val="hybridMultilevel"/>
    <w:tmpl w:val="2BBC4B14"/>
    <w:lvl w:ilvl="0" w:tplc="BBE61106">
      <w:start w:val="1"/>
      <w:numFmt w:val="bullet"/>
      <w:lvlText w:val="-"/>
      <w:lvlJc w:val="left"/>
      <w:pPr>
        <w:ind w:left="720" w:hanging="360"/>
      </w:pPr>
      <w:rPr>
        <w:rFonts w:ascii="Calibri" w:hAnsi="Calibri" w:hint="default"/>
      </w:rPr>
    </w:lvl>
    <w:lvl w:ilvl="1" w:tplc="5EEA9760">
      <w:start w:val="1"/>
      <w:numFmt w:val="bullet"/>
      <w:lvlText w:val="o"/>
      <w:lvlJc w:val="left"/>
      <w:pPr>
        <w:ind w:left="1440" w:hanging="360"/>
      </w:pPr>
      <w:rPr>
        <w:rFonts w:ascii="Courier New" w:hAnsi="Courier New" w:hint="default"/>
      </w:rPr>
    </w:lvl>
    <w:lvl w:ilvl="2" w:tplc="A462B454">
      <w:start w:val="1"/>
      <w:numFmt w:val="bullet"/>
      <w:lvlText w:val=""/>
      <w:lvlJc w:val="left"/>
      <w:pPr>
        <w:ind w:left="2160" w:hanging="360"/>
      </w:pPr>
      <w:rPr>
        <w:rFonts w:ascii="Wingdings" w:hAnsi="Wingdings" w:hint="default"/>
      </w:rPr>
    </w:lvl>
    <w:lvl w:ilvl="3" w:tplc="7F681CA6">
      <w:start w:val="1"/>
      <w:numFmt w:val="bullet"/>
      <w:lvlText w:val=""/>
      <w:lvlJc w:val="left"/>
      <w:pPr>
        <w:ind w:left="2880" w:hanging="360"/>
      </w:pPr>
      <w:rPr>
        <w:rFonts w:ascii="Symbol" w:hAnsi="Symbol" w:hint="default"/>
      </w:rPr>
    </w:lvl>
    <w:lvl w:ilvl="4" w:tplc="75D85E76">
      <w:start w:val="1"/>
      <w:numFmt w:val="bullet"/>
      <w:lvlText w:val="o"/>
      <w:lvlJc w:val="left"/>
      <w:pPr>
        <w:ind w:left="3600" w:hanging="360"/>
      </w:pPr>
      <w:rPr>
        <w:rFonts w:ascii="Courier New" w:hAnsi="Courier New" w:hint="default"/>
      </w:rPr>
    </w:lvl>
    <w:lvl w:ilvl="5" w:tplc="32DC6F5A">
      <w:start w:val="1"/>
      <w:numFmt w:val="bullet"/>
      <w:lvlText w:val=""/>
      <w:lvlJc w:val="left"/>
      <w:pPr>
        <w:ind w:left="4320" w:hanging="360"/>
      </w:pPr>
      <w:rPr>
        <w:rFonts w:ascii="Wingdings" w:hAnsi="Wingdings" w:hint="default"/>
      </w:rPr>
    </w:lvl>
    <w:lvl w:ilvl="6" w:tplc="71A68280">
      <w:start w:val="1"/>
      <w:numFmt w:val="bullet"/>
      <w:lvlText w:val=""/>
      <w:lvlJc w:val="left"/>
      <w:pPr>
        <w:ind w:left="5040" w:hanging="360"/>
      </w:pPr>
      <w:rPr>
        <w:rFonts w:ascii="Symbol" w:hAnsi="Symbol" w:hint="default"/>
      </w:rPr>
    </w:lvl>
    <w:lvl w:ilvl="7" w:tplc="F39E9E5C">
      <w:start w:val="1"/>
      <w:numFmt w:val="bullet"/>
      <w:lvlText w:val="o"/>
      <w:lvlJc w:val="left"/>
      <w:pPr>
        <w:ind w:left="5760" w:hanging="360"/>
      </w:pPr>
      <w:rPr>
        <w:rFonts w:ascii="Courier New" w:hAnsi="Courier New" w:hint="default"/>
      </w:rPr>
    </w:lvl>
    <w:lvl w:ilvl="8" w:tplc="D6B681A4">
      <w:start w:val="1"/>
      <w:numFmt w:val="bullet"/>
      <w:lvlText w:val=""/>
      <w:lvlJc w:val="left"/>
      <w:pPr>
        <w:ind w:left="6480" w:hanging="360"/>
      </w:pPr>
      <w:rPr>
        <w:rFonts w:ascii="Wingdings" w:hAnsi="Wingdings" w:hint="default"/>
      </w:rPr>
    </w:lvl>
  </w:abstractNum>
  <w:abstractNum w:abstractNumId="84" w15:restartNumberingAfterBreak="0">
    <w:nsid w:val="7F34CB2E"/>
    <w:multiLevelType w:val="hybridMultilevel"/>
    <w:tmpl w:val="773CB664"/>
    <w:lvl w:ilvl="0" w:tplc="8E1C499C">
      <w:start w:val="1"/>
      <w:numFmt w:val="decimal"/>
      <w:lvlText w:val="%1."/>
      <w:lvlJc w:val="left"/>
      <w:pPr>
        <w:ind w:left="720" w:hanging="360"/>
      </w:pPr>
    </w:lvl>
    <w:lvl w:ilvl="1" w:tplc="505418AA">
      <w:start w:val="1"/>
      <w:numFmt w:val="lowerLetter"/>
      <w:lvlText w:val="%2."/>
      <w:lvlJc w:val="left"/>
      <w:pPr>
        <w:ind w:left="1440" w:hanging="360"/>
      </w:pPr>
    </w:lvl>
    <w:lvl w:ilvl="2" w:tplc="A0BE2BD0">
      <w:start w:val="1"/>
      <w:numFmt w:val="lowerRoman"/>
      <w:lvlText w:val="%3."/>
      <w:lvlJc w:val="right"/>
      <w:pPr>
        <w:ind w:left="2160" w:hanging="180"/>
      </w:pPr>
    </w:lvl>
    <w:lvl w:ilvl="3" w:tplc="2B4ED788">
      <w:start w:val="1"/>
      <w:numFmt w:val="decimal"/>
      <w:lvlText w:val="%4."/>
      <w:lvlJc w:val="left"/>
      <w:pPr>
        <w:ind w:left="2880" w:hanging="360"/>
      </w:pPr>
    </w:lvl>
    <w:lvl w:ilvl="4" w:tplc="01CE9416">
      <w:start w:val="1"/>
      <w:numFmt w:val="lowerLetter"/>
      <w:lvlText w:val="%5."/>
      <w:lvlJc w:val="left"/>
      <w:pPr>
        <w:ind w:left="3600" w:hanging="360"/>
      </w:pPr>
    </w:lvl>
    <w:lvl w:ilvl="5" w:tplc="B894BF30">
      <w:start w:val="1"/>
      <w:numFmt w:val="lowerRoman"/>
      <w:lvlText w:val="%6."/>
      <w:lvlJc w:val="right"/>
      <w:pPr>
        <w:ind w:left="4320" w:hanging="180"/>
      </w:pPr>
    </w:lvl>
    <w:lvl w:ilvl="6" w:tplc="44C00E78">
      <w:start w:val="1"/>
      <w:numFmt w:val="decimal"/>
      <w:lvlText w:val="%7."/>
      <w:lvlJc w:val="left"/>
      <w:pPr>
        <w:ind w:left="5040" w:hanging="360"/>
      </w:pPr>
    </w:lvl>
    <w:lvl w:ilvl="7" w:tplc="6D42E224">
      <w:start w:val="1"/>
      <w:numFmt w:val="lowerLetter"/>
      <w:lvlText w:val="%8."/>
      <w:lvlJc w:val="left"/>
      <w:pPr>
        <w:ind w:left="5760" w:hanging="360"/>
      </w:pPr>
    </w:lvl>
    <w:lvl w:ilvl="8" w:tplc="25D84386">
      <w:start w:val="1"/>
      <w:numFmt w:val="lowerRoman"/>
      <w:lvlText w:val="%9."/>
      <w:lvlJc w:val="right"/>
      <w:pPr>
        <w:ind w:left="6480" w:hanging="180"/>
      </w:pPr>
    </w:lvl>
  </w:abstractNum>
  <w:num w:numId="1">
    <w:abstractNumId w:val="41"/>
  </w:num>
  <w:num w:numId="2">
    <w:abstractNumId w:val="70"/>
  </w:num>
  <w:num w:numId="3">
    <w:abstractNumId w:val="49"/>
  </w:num>
  <w:num w:numId="4">
    <w:abstractNumId w:val="27"/>
  </w:num>
  <w:num w:numId="5">
    <w:abstractNumId w:val="45"/>
  </w:num>
  <w:num w:numId="6">
    <w:abstractNumId w:val="21"/>
  </w:num>
  <w:num w:numId="7">
    <w:abstractNumId w:val="47"/>
  </w:num>
  <w:num w:numId="8">
    <w:abstractNumId w:val="42"/>
  </w:num>
  <w:num w:numId="9">
    <w:abstractNumId w:val="84"/>
  </w:num>
  <w:num w:numId="10">
    <w:abstractNumId w:val="66"/>
  </w:num>
  <w:num w:numId="11">
    <w:abstractNumId w:val="54"/>
  </w:num>
  <w:num w:numId="12">
    <w:abstractNumId w:val="24"/>
  </w:num>
  <w:num w:numId="13">
    <w:abstractNumId w:val="0"/>
  </w:num>
  <w:num w:numId="14">
    <w:abstractNumId w:val="34"/>
  </w:num>
  <w:num w:numId="15">
    <w:abstractNumId w:val="19"/>
  </w:num>
  <w:num w:numId="16">
    <w:abstractNumId w:val="32"/>
  </w:num>
  <w:num w:numId="17">
    <w:abstractNumId w:val="72"/>
  </w:num>
  <w:num w:numId="18">
    <w:abstractNumId w:val="2"/>
  </w:num>
  <w:num w:numId="19">
    <w:abstractNumId w:val="35"/>
  </w:num>
  <w:num w:numId="20">
    <w:abstractNumId w:val="14"/>
  </w:num>
  <w:num w:numId="21">
    <w:abstractNumId w:val="12"/>
  </w:num>
  <w:num w:numId="22">
    <w:abstractNumId w:val="33"/>
  </w:num>
  <w:num w:numId="23">
    <w:abstractNumId w:val="82"/>
  </w:num>
  <w:num w:numId="24">
    <w:abstractNumId w:val="28"/>
  </w:num>
  <w:num w:numId="25">
    <w:abstractNumId w:val="57"/>
  </w:num>
  <w:num w:numId="26">
    <w:abstractNumId w:val="13"/>
  </w:num>
  <w:num w:numId="27">
    <w:abstractNumId w:val="1"/>
  </w:num>
  <w:num w:numId="28">
    <w:abstractNumId w:val="9"/>
  </w:num>
  <w:num w:numId="29">
    <w:abstractNumId w:val="44"/>
  </w:num>
  <w:num w:numId="30">
    <w:abstractNumId w:val="75"/>
  </w:num>
  <w:num w:numId="31">
    <w:abstractNumId w:val="23"/>
  </w:num>
  <w:num w:numId="32">
    <w:abstractNumId w:val="43"/>
  </w:num>
  <w:num w:numId="33">
    <w:abstractNumId w:val="71"/>
  </w:num>
  <w:num w:numId="34">
    <w:abstractNumId w:val="29"/>
  </w:num>
  <w:num w:numId="35">
    <w:abstractNumId w:val="63"/>
  </w:num>
  <w:num w:numId="36">
    <w:abstractNumId w:val="11"/>
  </w:num>
  <w:num w:numId="37">
    <w:abstractNumId w:val="36"/>
  </w:num>
  <w:num w:numId="38">
    <w:abstractNumId w:val="60"/>
  </w:num>
  <w:num w:numId="39">
    <w:abstractNumId w:val="26"/>
  </w:num>
  <w:num w:numId="40">
    <w:abstractNumId w:val="83"/>
  </w:num>
  <w:num w:numId="41">
    <w:abstractNumId w:val="38"/>
  </w:num>
  <w:num w:numId="42">
    <w:abstractNumId w:val="55"/>
  </w:num>
  <w:num w:numId="43">
    <w:abstractNumId w:val="17"/>
  </w:num>
  <w:num w:numId="44">
    <w:abstractNumId w:val="30"/>
  </w:num>
  <w:num w:numId="45">
    <w:abstractNumId w:val="16"/>
  </w:num>
  <w:num w:numId="46">
    <w:abstractNumId w:val="56"/>
  </w:num>
  <w:num w:numId="47">
    <w:abstractNumId w:val="67"/>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5"/>
  </w:num>
  <w:num w:numId="51">
    <w:abstractNumId w:val="62"/>
  </w:num>
  <w:num w:numId="52">
    <w:abstractNumId w:val="73"/>
  </w:num>
  <w:num w:numId="53">
    <w:abstractNumId w:val="31"/>
  </w:num>
  <w:num w:numId="54">
    <w:abstractNumId w:val="74"/>
  </w:num>
  <w:num w:numId="55">
    <w:abstractNumId w:val="76"/>
  </w:num>
  <w:num w:numId="56">
    <w:abstractNumId w:val="37"/>
  </w:num>
  <w:num w:numId="57">
    <w:abstractNumId w:val="78"/>
  </w:num>
  <w:num w:numId="58">
    <w:abstractNumId w:val="10"/>
  </w:num>
  <w:num w:numId="59">
    <w:abstractNumId w:val="68"/>
  </w:num>
  <w:num w:numId="60">
    <w:abstractNumId w:val="7"/>
  </w:num>
  <w:num w:numId="61">
    <w:abstractNumId w:val="65"/>
  </w:num>
  <w:num w:numId="62">
    <w:abstractNumId w:val="20"/>
  </w:num>
  <w:num w:numId="63">
    <w:abstractNumId w:val="80"/>
  </w:num>
  <w:num w:numId="64">
    <w:abstractNumId w:val="50"/>
  </w:num>
  <w:num w:numId="65">
    <w:abstractNumId w:val="18"/>
  </w:num>
  <w:num w:numId="66">
    <w:abstractNumId w:val="48"/>
  </w:num>
  <w:num w:numId="67">
    <w:abstractNumId w:val="58"/>
  </w:num>
  <w:num w:numId="68">
    <w:abstractNumId w:val="51"/>
  </w:num>
  <w:num w:numId="69">
    <w:abstractNumId w:val="8"/>
  </w:num>
  <w:num w:numId="70">
    <w:abstractNumId w:val="40"/>
  </w:num>
  <w:num w:numId="71">
    <w:abstractNumId w:val="79"/>
  </w:num>
  <w:num w:numId="72">
    <w:abstractNumId w:val="69"/>
  </w:num>
  <w:num w:numId="73">
    <w:abstractNumId w:val="61"/>
  </w:num>
  <w:num w:numId="74">
    <w:abstractNumId w:val="3"/>
  </w:num>
  <w:num w:numId="75">
    <w:abstractNumId w:val="4"/>
  </w:num>
  <w:num w:numId="76">
    <w:abstractNumId w:val="77"/>
  </w:num>
  <w:num w:numId="77">
    <w:abstractNumId w:val="15"/>
  </w:num>
  <w:num w:numId="78">
    <w:abstractNumId w:val="53"/>
  </w:num>
  <w:num w:numId="79">
    <w:abstractNumId w:val="81"/>
  </w:num>
  <w:num w:numId="80">
    <w:abstractNumId w:val="25"/>
  </w:num>
  <w:num w:numId="81">
    <w:abstractNumId w:val="52"/>
  </w:num>
  <w:num w:numId="82">
    <w:abstractNumId w:val="59"/>
  </w:num>
  <w:num w:numId="83">
    <w:abstractNumId w:val="39"/>
  </w:num>
  <w:num w:numId="84">
    <w:abstractNumId w:val="6"/>
  </w:num>
  <w:num w:numId="85">
    <w:abstractNumId w:val="64"/>
  </w:num>
  <w:num w:numId="86">
    <w:abstractNumId w:val="4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6BA9"/>
    <w:rsid w:val="00015355"/>
    <w:rsid w:val="0001536D"/>
    <w:rsid w:val="00022CF7"/>
    <w:rsid w:val="000255A6"/>
    <w:rsid w:val="00025C6C"/>
    <w:rsid w:val="00052FEB"/>
    <w:rsid w:val="00054F52"/>
    <w:rsid w:val="00090A86"/>
    <w:rsid w:val="000975C4"/>
    <w:rsid w:val="00097CD1"/>
    <w:rsid w:val="000A1EC7"/>
    <w:rsid w:val="000A4537"/>
    <w:rsid w:val="000B2A0D"/>
    <w:rsid w:val="000B3CD6"/>
    <w:rsid w:val="000B6B8A"/>
    <w:rsid w:val="000C16E8"/>
    <w:rsid w:val="000D6DA2"/>
    <w:rsid w:val="000E3104"/>
    <w:rsid w:val="000E7E32"/>
    <w:rsid w:val="000F2422"/>
    <w:rsid w:val="00104E60"/>
    <w:rsid w:val="001051C4"/>
    <w:rsid w:val="00111591"/>
    <w:rsid w:val="001248B2"/>
    <w:rsid w:val="0014600A"/>
    <w:rsid w:val="001636F5"/>
    <w:rsid w:val="001651B1"/>
    <w:rsid w:val="001733F6"/>
    <w:rsid w:val="00174B15"/>
    <w:rsid w:val="001754A8"/>
    <w:rsid w:val="0019545A"/>
    <w:rsid w:val="00197F09"/>
    <w:rsid w:val="001A3C70"/>
    <w:rsid w:val="001B74C3"/>
    <w:rsid w:val="001C26EA"/>
    <w:rsid w:val="001C6C71"/>
    <w:rsid w:val="001E16F4"/>
    <w:rsid w:val="001F5F7A"/>
    <w:rsid w:val="00203C43"/>
    <w:rsid w:val="00217B2A"/>
    <w:rsid w:val="0023555D"/>
    <w:rsid w:val="002426B9"/>
    <w:rsid w:val="00251BCB"/>
    <w:rsid w:val="00251EFC"/>
    <w:rsid w:val="002644F6"/>
    <w:rsid w:val="00264C43"/>
    <w:rsid w:val="002671C1"/>
    <w:rsid w:val="0029122B"/>
    <w:rsid w:val="002943FA"/>
    <w:rsid w:val="002A3FA9"/>
    <w:rsid w:val="002A7274"/>
    <w:rsid w:val="002B0AE7"/>
    <w:rsid w:val="002B587C"/>
    <w:rsid w:val="002B7351"/>
    <w:rsid w:val="002E540D"/>
    <w:rsid w:val="002F08C6"/>
    <w:rsid w:val="002F2339"/>
    <w:rsid w:val="002F453A"/>
    <w:rsid w:val="00304028"/>
    <w:rsid w:val="0030695E"/>
    <w:rsid w:val="00306CD4"/>
    <w:rsid w:val="00307022"/>
    <w:rsid w:val="0031245C"/>
    <w:rsid w:val="00314C8C"/>
    <w:rsid w:val="00323331"/>
    <w:rsid w:val="00327417"/>
    <w:rsid w:val="00337C98"/>
    <w:rsid w:val="00353112"/>
    <w:rsid w:val="00367A56"/>
    <w:rsid w:val="00367DC8"/>
    <w:rsid w:val="00370AD8"/>
    <w:rsid w:val="0037477A"/>
    <w:rsid w:val="00376A35"/>
    <w:rsid w:val="00381A46"/>
    <w:rsid w:val="00386B96"/>
    <w:rsid w:val="003902F3"/>
    <w:rsid w:val="003A03F7"/>
    <w:rsid w:val="003A484B"/>
    <w:rsid w:val="003B7745"/>
    <w:rsid w:val="003C0F43"/>
    <w:rsid w:val="003D7E33"/>
    <w:rsid w:val="00413384"/>
    <w:rsid w:val="004201FA"/>
    <w:rsid w:val="004302F5"/>
    <w:rsid w:val="00437684"/>
    <w:rsid w:val="004420BC"/>
    <w:rsid w:val="00445108"/>
    <w:rsid w:val="00451644"/>
    <w:rsid w:val="00454C80"/>
    <w:rsid w:val="00455866"/>
    <w:rsid w:val="004561D5"/>
    <w:rsid w:val="00460B24"/>
    <w:rsid w:val="00464B8E"/>
    <w:rsid w:val="00474268"/>
    <w:rsid w:val="00481A03"/>
    <w:rsid w:val="004835C9"/>
    <w:rsid w:val="004929F9"/>
    <w:rsid w:val="00494A64"/>
    <w:rsid w:val="00497E32"/>
    <w:rsid w:val="004A7DDE"/>
    <w:rsid w:val="004B2AE1"/>
    <w:rsid w:val="004B3080"/>
    <w:rsid w:val="004C3D74"/>
    <w:rsid w:val="004E78D3"/>
    <w:rsid w:val="00522101"/>
    <w:rsid w:val="00530452"/>
    <w:rsid w:val="00533263"/>
    <w:rsid w:val="00541040"/>
    <w:rsid w:val="005465A2"/>
    <w:rsid w:val="00547E53"/>
    <w:rsid w:val="005570A7"/>
    <w:rsid w:val="00557EDC"/>
    <w:rsid w:val="00581496"/>
    <w:rsid w:val="005A1ED6"/>
    <w:rsid w:val="005A3A87"/>
    <w:rsid w:val="005A5E47"/>
    <w:rsid w:val="005B6314"/>
    <w:rsid w:val="005C0BFF"/>
    <w:rsid w:val="005C5EA9"/>
    <w:rsid w:val="005C77F0"/>
    <w:rsid w:val="005D42F7"/>
    <w:rsid w:val="005E227B"/>
    <w:rsid w:val="005E49FF"/>
    <w:rsid w:val="005F2301"/>
    <w:rsid w:val="00615474"/>
    <w:rsid w:val="0062463D"/>
    <w:rsid w:val="00643592"/>
    <w:rsid w:val="00665548"/>
    <w:rsid w:val="006676D2"/>
    <w:rsid w:val="00672A2A"/>
    <w:rsid w:val="00674623"/>
    <w:rsid w:val="00686793"/>
    <w:rsid w:val="0069111B"/>
    <w:rsid w:val="00695047"/>
    <w:rsid w:val="00696702"/>
    <w:rsid w:val="006A0D11"/>
    <w:rsid w:val="006C2223"/>
    <w:rsid w:val="006C7224"/>
    <w:rsid w:val="006D7D81"/>
    <w:rsid w:val="006E3AFA"/>
    <w:rsid w:val="006E6A1B"/>
    <w:rsid w:val="006F5F71"/>
    <w:rsid w:val="00706CB6"/>
    <w:rsid w:val="007110C1"/>
    <w:rsid w:val="00720709"/>
    <w:rsid w:val="00743C3A"/>
    <w:rsid w:val="0075478F"/>
    <w:rsid w:val="00755761"/>
    <w:rsid w:val="0076572D"/>
    <w:rsid w:val="007707E2"/>
    <w:rsid w:val="0077668D"/>
    <w:rsid w:val="0077767B"/>
    <w:rsid w:val="0078339D"/>
    <w:rsid w:val="00793EBA"/>
    <w:rsid w:val="007B34B0"/>
    <w:rsid w:val="007B46ED"/>
    <w:rsid w:val="007D4AEF"/>
    <w:rsid w:val="007E2F13"/>
    <w:rsid w:val="007E33ED"/>
    <w:rsid w:val="007E6713"/>
    <w:rsid w:val="007F52F1"/>
    <w:rsid w:val="007F7101"/>
    <w:rsid w:val="0080322D"/>
    <w:rsid w:val="00806BA4"/>
    <w:rsid w:val="0082088E"/>
    <w:rsid w:val="00831D2C"/>
    <w:rsid w:val="00833BCB"/>
    <w:rsid w:val="00836A19"/>
    <w:rsid w:val="0084074F"/>
    <w:rsid w:val="0084104C"/>
    <w:rsid w:val="00841334"/>
    <w:rsid w:val="00842EF1"/>
    <w:rsid w:val="00851D1D"/>
    <w:rsid w:val="00856A0B"/>
    <w:rsid w:val="00857138"/>
    <w:rsid w:val="00860966"/>
    <w:rsid w:val="00861BB0"/>
    <w:rsid w:val="008667D5"/>
    <w:rsid w:val="00870F0E"/>
    <w:rsid w:val="00880842"/>
    <w:rsid w:val="0088104F"/>
    <w:rsid w:val="0088126D"/>
    <w:rsid w:val="008838CC"/>
    <w:rsid w:val="00884232"/>
    <w:rsid w:val="008904C2"/>
    <w:rsid w:val="008A0202"/>
    <w:rsid w:val="008A155C"/>
    <w:rsid w:val="008C3234"/>
    <w:rsid w:val="008C5123"/>
    <w:rsid w:val="008E28DF"/>
    <w:rsid w:val="008E3B92"/>
    <w:rsid w:val="008E4E56"/>
    <w:rsid w:val="008F0BA9"/>
    <w:rsid w:val="00902221"/>
    <w:rsid w:val="009029B5"/>
    <w:rsid w:val="009036EE"/>
    <w:rsid w:val="00904F4D"/>
    <w:rsid w:val="009347AE"/>
    <w:rsid w:val="009357E9"/>
    <w:rsid w:val="00944AFC"/>
    <w:rsid w:val="00945C9E"/>
    <w:rsid w:val="00951860"/>
    <w:rsid w:val="0096227A"/>
    <w:rsid w:val="00975B77"/>
    <w:rsid w:val="0099054F"/>
    <w:rsid w:val="0099208E"/>
    <w:rsid w:val="009924C7"/>
    <w:rsid w:val="009A510E"/>
    <w:rsid w:val="009B3AA9"/>
    <w:rsid w:val="009B3AB9"/>
    <w:rsid w:val="009B406B"/>
    <w:rsid w:val="009C63C3"/>
    <w:rsid w:val="009E1472"/>
    <w:rsid w:val="009E3809"/>
    <w:rsid w:val="009E43C9"/>
    <w:rsid w:val="009F1A30"/>
    <w:rsid w:val="009F60B0"/>
    <w:rsid w:val="00A106C0"/>
    <w:rsid w:val="00A14D7E"/>
    <w:rsid w:val="00A2226C"/>
    <w:rsid w:val="00A22E9B"/>
    <w:rsid w:val="00A243AE"/>
    <w:rsid w:val="00A27313"/>
    <w:rsid w:val="00A50FD0"/>
    <w:rsid w:val="00A51292"/>
    <w:rsid w:val="00A54113"/>
    <w:rsid w:val="00A6025E"/>
    <w:rsid w:val="00A7194E"/>
    <w:rsid w:val="00A7368F"/>
    <w:rsid w:val="00A82C7E"/>
    <w:rsid w:val="00A84060"/>
    <w:rsid w:val="00A85155"/>
    <w:rsid w:val="00A8669C"/>
    <w:rsid w:val="00A9307C"/>
    <w:rsid w:val="00A9395D"/>
    <w:rsid w:val="00AB6C33"/>
    <w:rsid w:val="00AD044E"/>
    <w:rsid w:val="00AD3B71"/>
    <w:rsid w:val="00AD3D36"/>
    <w:rsid w:val="00AD6257"/>
    <w:rsid w:val="00AD6C1F"/>
    <w:rsid w:val="00B01329"/>
    <w:rsid w:val="00B028B9"/>
    <w:rsid w:val="00B10342"/>
    <w:rsid w:val="00B12BE4"/>
    <w:rsid w:val="00B229CD"/>
    <w:rsid w:val="00B328B7"/>
    <w:rsid w:val="00B51B92"/>
    <w:rsid w:val="00B551C6"/>
    <w:rsid w:val="00B65021"/>
    <w:rsid w:val="00B82DFB"/>
    <w:rsid w:val="00B906EC"/>
    <w:rsid w:val="00B91CA4"/>
    <w:rsid w:val="00B92C2F"/>
    <w:rsid w:val="00B94144"/>
    <w:rsid w:val="00BA1227"/>
    <w:rsid w:val="00BA66A6"/>
    <w:rsid w:val="00BB0E7F"/>
    <w:rsid w:val="00BC0F23"/>
    <w:rsid w:val="00BD6A3E"/>
    <w:rsid w:val="00BE3447"/>
    <w:rsid w:val="00BF4FA1"/>
    <w:rsid w:val="00C203D5"/>
    <w:rsid w:val="00C23E9C"/>
    <w:rsid w:val="00C24674"/>
    <w:rsid w:val="00C261A5"/>
    <w:rsid w:val="00C33B41"/>
    <w:rsid w:val="00C431DE"/>
    <w:rsid w:val="00C50DEE"/>
    <w:rsid w:val="00C53A71"/>
    <w:rsid w:val="00C546AF"/>
    <w:rsid w:val="00C7464F"/>
    <w:rsid w:val="00CA3A97"/>
    <w:rsid w:val="00CB4EC3"/>
    <w:rsid w:val="00CD4990"/>
    <w:rsid w:val="00CD62A1"/>
    <w:rsid w:val="00CD6454"/>
    <w:rsid w:val="00CD7A81"/>
    <w:rsid w:val="00CE0868"/>
    <w:rsid w:val="00CE5A63"/>
    <w:rsid w:val="00CE7D61"/>
    <w:rsid w:val="00CF3396"/>
    <w:rsid w:val="00CF4003"/>
    <w:rsid w:val="00CF47E6"/>
    <w:rsid w:val="00D028E9"/>
    <w:rsid w:val="00D0340B"/>
    <w:rsid w:val="00D03EC1"/>
    <w:rsid w:val="00D104F6"/>
    <w:rsid w:val="00D22D09"/>
    <w:rsid w:val="00D314B5"/>
    <w:rsid w:val="00D407C3"/>
    <w:rsid w:val="00D40D80"/>
    <w:rsid w:val="00D56AB9"/>
    <w:rsid w:val="00D65C47"/>
    <w:rsid w:val="00D776DB"/>
    <w:rsid w:val="00D80487"/>
    <w:rsid w:val="00D8105B"/>
    <w:rsid w:val="00D81305"/>
    <w:rsid w:val="00D8305F"/>
    <w:rsid w:val="00D842D1"/>
    <w:rsid w:val="00D84F8F"/>
    <w:rsid w:val="00D9177E"/>
    <w:rsid w:val="00D9362C"/>
    <w:rsid w:val="00D9382A"/>
    <w:rsid w:val="00D9696F"/>
    <w:rsid w:val="00D96C48"/>
    <w:rsid w:val="00D9718D"/>
    <w:rsid w:val="00DC14AB"/>
    <w:rsid w:val="00DC33D0"/>
    <w:rsid w:val="00DF25A2"/>
    <w:rsid w:val="00DF35BC"/>
    <w:rsid w:val="00DF5934"/>
    <w:rsid w:val="00DF5FCE"/>
    <w:rsid w:val="00DF7C40"/>
    <w:rsid w:val="00E000FC"/>
    <w:rsid w:val="00E023C1"/>
    <w:rsid w:val="00E17A93"/>
    <w:rsid w:val="00E25211"/>
    <w:rsid w:val="00E26DE1"/>
    <w:rsid w:val="00E316F0"/>
    <w:rsid w:val="00E33044"/>
    <w:rsid w:val="00E515B6"/>
    <w:rsid w:val="00E57EF6"/>
    <w:rsid w:val="00E61FB4"/>
    <w:rsid w:val="00E6258F"/>
    <w:rsid w:val="00E6526E"/>
    <w:rsid w:val="00E70D97"/>
    <w:rsid w:val="00E726FD"/>
    <w:rsid w:val="00E77F7C"/>
    <w:rsid w:val="00E93323"/>
    <w:rsid w:val="00EA0F60"/>
    <w:rsid w:val="00EA1E39"/>
    <w:rsid w:val="00EA4339"/>
    <w:rsid w:val="00EA4B2A"/>
    <w:rsid w:val="00EB3815"/>
    <w:rsid w:val="00EC5F89"/>
    <w:rsid w:val="00EE2607"/>
    <w:rsid w:val="00EE7E6D"/>
    <w:rsid w:val="00F15B78"/>
    <w:rsid w:val="00F16CB4"/>
    <w:rsid w:val="00F22E62"/>
    <w:rsid w:val="00F27A18"/>
    <w:rsid w:val="00F454FF"/>
    <w:rsid w:val="00F5772A"/>
    <w:rsid w:val="00F64B6E"/>
    <w:rsid w:val="00F70630"/>
    <w:rsid w:val="00F7434E"/>
    <w:rsid w:val="00F74A97"/>
    <w:rsid w:val="00F7633A"/>
    <w:rsid w:val="00F77CDD"/>
    <w:rsid w:val="00F85200"/>
    <w:rsid w:val="00F863F5"/>
    <w:rsid w:val="00F9631D"/>
    <w:rsid w:val="00FA6E5E"/>
    <w:rsid w:val="00FA7CA3"/>
    <w:rsid w:val="00FB09AF"/>
    <w:rsid w:val="00FB0ADE"/>
    <w:rsid w:val="00FB54FD"/>
    <w:rsid w:val="00FB779E"/>
    <w:rsid w:val="00FF350D"/>
    <w:rsid w:val="00FF4DAC"/>
    <w:rsid w:val="010C3DFF"/>
    <w:rsid w:val="017B8657"/>
    <w:rsid w:val="0192F1FB"/>
    <w:rsid w:val="01A1BCC7"/>
    <w:rsid w:val="01A1F2A8"/>
    <w:rsid w:val="01CB47F0"/>
    <w:rsid w:val="01E39D2A"/>
    <w:rsid w:val="0252CC06"/>
    <w:rsid w:val="02A80E60"/>
    <w:rsid w:val="02B2EFEB"/>
    <w:rsid w:val="02C2EB5A"/>
    <w:rsid w:val="02C92481"/>
    <w:rsid w:val="030EE46A"/>
    <w:rsid w:val="033DC309"/>
    <w:rsid w:val="03A50B4C"/>
    <w:rsid w:val="03CD17CE"/>
    <w:rsid w:val="041535BB"/>
    <w:rsid w:val="04323A35"/>
    <w:rsid w:val="04D9936A"/>
    <w:rsid w:val="04E703F4"/>
    <w:rsid w:val="051EDF23"/>
    <w:rsid w:val="0529D05D"/>
    <w:rsid w:val="05986FCB"/>
    <w:rsid w:val="05C8CCE8"/>
    <w:rsid w:val="05FA8C1C"/>
    <w:rsid w:val="05FF779A"/>
    <w:rsid w:val="060672B0"/>
    <w:rsid w:val="064DA5F2"/>
    <w:rsid w:val="0681B59E"/>
    <w:rsid w:val="06946409"/>
    <w:rsid w:val="06C383B1"/>
    <w:rsid w:val="06C80974"/>
    <w:rsid w:val="06EB773C"/>
    <w:rsid w:val="071C6B9B"/>
    <w:rsid w:val="074833A5"/>
    <w:rsid w:val="075673E7"/>
    <w:rsid w:val="07821C4A"/>
    <w:rsid w:val="078683AA"/>
    <w:rsid w:val="07D49C6F"/>
    <w:rsid w:val="07F800B1"/>
    <w:rsid w:val="0803EEE0"/>
    <w:rsid w:val="0804E6F3"/>
    <w:rsid w:val="083E9F3D"/>
    <w:rsid w:val="08D734C0"/>
    <w:rsid w:val="08F3257B"/>
    <w:rsid w:val="098CAD4C"/>
    <w:rsid w:val="0A0D394D"/>
    <w:rsid w:val="0A7E8E2C"/>
    <w:rsid w:val="0B080FC3"/>
    <w:rsid w:val="0B3BC1B3"/>
    <w:rsid w:val="0B406338"/>
    <w:rsid w:val="0C331D2B"/>
    <w:rsid w:val="0C8B240E"/>
    <w:rsid w:val="0CC95C67"/>
    <w:rsid w:val="0D3F7301"/>
    <w:rsid w:val="0D4D0CBD"/>
    <w:rsid w:val="0D5D9093"/>
    <w:rsid w:val="0D688DD6"/>
    <w:rsid w:val="0D87B305"/>
    <w:rsid w:val="0D9FC178"/>
    <w:rsid w:val="0DDBA37C"/>
    <w:rsid w:val="0DF1D374"/>
    <w:rsid w:val="0DF26342"/>
    <w:rsid w:val="0EA535A1"/>
    <w:rsid w:val="0EE3805B"/>
    <w:rsid w:val="0F51FF4F"/>
    <w:rsid w:val="0F6661DD"/>
    <w:rsid w:val="0F7405D2"/>
    <w:rsid w:val="0FBA9439"/>
    <w:rsid w:val="0FCB3331"/>
    <w:rsid w:val="10252EA7"/>
    <w:rsid w:val="10939A3B"/>
    <w:rsid w:val="10F7085A"/>
    <w:rsid w:val="110A9912"/>
    <w:rsid w:val="11104BD9"/>
    <w:rsid w:val="1139687F"/>
    <w:rsid w:val="1233316B"/>
    <w:rsid w:val="129427E5"/>
    <w:rsid w:val="12C4366A"/>
    <w:rsid w:val="12D39581"/>
    <w:rsid w:val="1397F1A7"/>
    <w:rsid w:val="13E02D75"/>
    <w:rsid w:val="144498A7"/>
    <w:rsid w:val="1447EC9B"/>
    <w:rsid w:val="144B0DD7"/>
    <w:rsid w:val="14641EC0"/>
    <w:rsid w:val="14651617"/>
    <w:rsid w:val="1476CDF6"/>
    <w:rsid w:val="14D13869"/>
    <w:rsid w:val="1503EF0B"/>
    <w:rsid w:val="153BD1C9"/>
    <w:rsid w:val="15C8EBD8"/>
    <w:rsid w:val="15F07DFA"/>
    <w:rsid w:val="1655EBCB"/>
    <w:rsid w:val="16E97D99"/>
    <w:rsid w:val="17040E95"/>
    <w:rsid w:val="1797A78D"/>
    <w:rsid w:val="1831D198"/>
    <w:rsid w:val="18489F29"/>
    <w:rsid w:val="18B603BA"/>
    <w:rsid w:val="18C373AB"/>
    <w:rsid w:val="190CBEF5"/>
    <w:rsid w:val="19102315"/>
    <w:rsid w:val="19A5398E"/>
    <w:rsid w:val="19C102B4"/>
    <w:rsid w:val="1A342D8A"/>
    <w:rsid w:val="1A38DA3A"/>
    <w:rsid w:val="1C875160"/>
    <w:rsid w:val="1D0C6328"/>
    <w:rsid w:val="1D14223D"/>
    <w:rsid w:val="1D35E269"/>
    <w:rsid w:val="1D7A0AC9"/>
    <w:rsid w:val="1DF1F01D"/>
    <w:rsid w:val="1E088740"/>
    <w:rsid w:val="1E4CB7D9"/>
    <w:rsid w:val="1E8B887A"/>
    <w:rsid w:val="1EBD774F"/>
    <w:rsid w:val="1ED3A94A"/>
    <w:rsid w:val="1EDC0FC0"/>
    <w:rsid w:val="1F6041E2"/>
    <w:rsid w:val="1F861AA2"/>
    <w:rsid w:val="1F899115"/>
    <w:rsid w:val="20246B4E"/>
    <w:rsid w:val="20CAE89E"/>
    <w:rsid w:val="21185608"/>
    <w:rsid w:val="21195644"/>
    <w:rsid w:val="21575CEB"/>
    <w:rsid w:val="21889094"/>
    <w:rsid w:val="2194A2E3"/>
    <w:rsid w:val="21D24D7A"/>
    <w:rsid w:val="224D2E97"/>
    <w:rsid w:val="22AC38E3"/>
    <w:rsid w:val="22B526A5"/>
    <w:rsid w:val="22C56140"/>
    <w:rsid w:val="22C9B7E4"/>
    <w:rsid w:val="22CE2EA9"/>
    <w:rsid w:val="22E7D6EE"/>
    <w:rsid w:val="23224586"/>
    <w:rsid w:val="2348832A"/>
    <w:rsid w:val="23E5FCE3"/>
    <w:rsid w:val="243B2F1C"/>
    <w:rsid w:val="2459441B"/>
    <w:rsid w:val="248216AF"/>
    <w:rsid w:val="24BBF95D"/>
    <w:rsid w:val="25364AA9"/>
    <w:rsid w:val="2563B45C"/>
    <w:rsid w:val="25703226"/>
    <w:rsid w:val="25879656"/>
    <w:rsid w:val="258C5128"/>
    <w:rsid w:val="2605CF6B"/>
    <w:rsid w:val="2661F1FE"/>
    <w:rsid w:val="2689F725"/>
    <w:rsid w:val="26DC40FB"/>
    <w:rsid w:val="26DE8427"/>
    <w:rsid w:val="26E4D3A7"/>
    <w:rsid w:val="276A93D0"/>
    <w:rsid w:val="27C6A7EF"/>
    <w:rsid w:val="2805B49A"/>
    <w:rsid w:val="28854C60"/>
    <w:rsid w:val="292F773C"/>
    <w:rsid w:val="299AEC04"/>
    <w:rsid w:val="29FE3899"/>
    <w:rsid w:val="2A103F6B"/>
    <w:rsid w:val="2A29459A"/>
    <w:rsid w:val="2A6460DE"/>
    <w:rsid w:val="2A6BEFC4"/>
    <w:rsid w:val="2A82B3C6"/>
    <w:rsid w:val="2AEF197B"/>
    <w:rsid w:val="2AF08C74"/>
    <w:rsid w:val="2AF39E3D"/>
    <w:rsid w:val="2B3FE3DD"/>
    <w:rsid w:val="2B99D2E4"/>
    <w:rsid w:val="2BDD3196"/>
    <w:rsid w:val="2BFA523C"/>
    <w:rsid w:val="2BFB92AC"/>
    <w:rsid w:val="2C7D7E5D"/>
    <w:rsid w:val="2D087DFC"/>
    <w:rsid w:val="2DB9AE5F"/>
    <w:rsid w:val="2E6E5D27"/>
    <w:rsid w:val="2EBC000A"/>
    <w:rsid w:val="2EE65B87"/>
    <w:rsid w:val="2F1E4C88"/>
    <w:rsid w:val="2F4FE7A0"/>
    <w:rsid w:val="2FB51F1F"/>
    <w:rsid w:val="2FFC56BF"/>
    <w:rsid w:val="307B5DA2"/>
    <w:rsid w:val="308FB9B5"/>
    <w:rsid w:val="30D9635F"/>
    <w:rsid w:val="30DCDA98"/>
    <w:rsid w:val="31029C59"/>
    <w:rsid w:val="3104A970"/>
    <w:rsid w:val="314372C6"/>
    <w:rsid w:val="318D3125"/>
    <w:rsid w:val="31982720"/>
    <w:rsid w:val="31C3D90C"/>
    <w:rsid w:val="323C4505"/>
    <w:rsid w:val="328701B5"/>
    <w:rsid w:val="32A079D1"/>
    <w:rsid w:val="3351A765"/>
    <w:rsid w:val="337A31C9"/>
    <w:rsid w:val="33CD1320"/>
    <w:rsid w:val="34147B5A"/>
    <w:rsid w:val="347AD0F5"/>
    <w:rsid w:val="34FCBFA1"/>
    <w:rsid w:val="34FD7910"/>
    <w:rsid w:val="35138FE1"/>
    <w:rsid w:val="3551F001"/>
    <w:rsid w:val="357C1423"/>
    <w:rsid w:val="35E273B3"/>
    <w:rsid w:val="36DD6818"/>
    <w:rsid w:val="36DD85C7"/>
    <w:rsid w:val="36E57527"/>
    <w:rsid w:val="36EA1B49"/>
    <w:rsid w:val="372C960A"/>
    <w:rsid w:val="37A7C7CF"/>
    <w:rsid w:val="37F45C5B"/>
    <w:rsid w:val="385552D5"/>
    <w:rsid w:val="389D8D98"/>
    <w:rsid w:val="38B6FDF6"/>
    <w:rsid w:val="38C16D37"/>
    <w:rsid w:val="397480B6"/>
    <w:rsid w:val="3984478C"/>
    <w:rsid w:val="39E29732"/>
    <w:rsid w:val="39F99CA1"/>
    <w:rsid w:val="39FAFDF0"/>
    <w:rsid w:val="3A8B7879"/>
    <w:rsid w:val="3AC2ACB0"/>
    <w:rsid w:val="3B06B17F"/>
    <w:rsid w:val="3B158D35"/>
    <w:rsid w:val="3B61FCC3"/>
    <w:rsid w:val="3B96CE51"/>
    <w:rsid w:val="3BCB9DF9"/>
    <w:rsid w:val="3BE3274B"/>
    <w:rsid w:val="3BEB94B9"/>
    <w:rsid w:val="3C19447D"/>
    <w:rsid w:val="3C964A8D"/>
    <w:rsid w:val="3CB4F478"/>
    <w:rsid w:val="3CB7DD8F"/>
    <w:rsid w:val="3CD0D94E"/>
    <w:rsid w:val="3CD343D7"/>
    <w:rsid w:val="3CE51C92"/>
    <w:rsid w:val="3D865231"/>
    <w:rsid w:val="3DF5B98A"/>
    <w:rsid w:val="3E089640"/>
    <w:rsid w:val="3E17E71C"/>
    <w:rsid w:val="3E5A0353"/>
    <w:rsid w:val="3E92091F"/>
    <w:rsid w:val="3E9D808C"/>
    <w:rsid w:val="3EA149CA"/>
    <w:rsid w:val="3EDB717F"/>
    <w:rsid w:val="3F23357B"/>
    <w:rsid w:val="3FCB42E9"/>
    <w:rsid w:val="3FF35CAA"/>
    <w:rsid w:val="400DCF49"/>
    <w:rsid w:val="402DD980"/>
    <w:rsid w:val="404BF988"/>
    <w:rsid w:val="407B4BF9"/>
    <w:rsid w:val="409C65FF"/>
    <w:rsid w:val="409D7011"/>
    <w:rsid w:val="40D74EC9"/>
    <w:rsid w:val="413CF7C0"/>
    <w:rsid w:val="41A308F9"/>
    <w:rsid w:val="41B1F2A0"/>
    <w:rsid w:val="42394072"/>
    <w:rsid w:val="425AD63D"/>
    <w:rsid w:val="42C467B7"/>
    <w:rsid w:val="431C38F5"/>
    <w:rsid w:val="4322D7A5"/>
    <w:rsid w:val="434899D9"/>
    <w:rsid w:val="43CC436A"/>
    <w:rsid w:val="43DAEFB5"/>
    <w:rsid w:val="43DD7E41"/>
    <w:rsid w:val="44328CAA"/>
    <w:rsid w:val="447B4466"/>
    <w:rsid w:val="4503906A"/>
    <w:rsid w:val="452D0892"/>
    <w:rsid w:val="45534212"/>
    <w:rsid w:val="4556D8F4"/>
    <w:rsid w:val="45810DE8"/>
    <w:rsid w:val="459276FF"/>
    <w:rsid w:val="45BD1618"/>
    <w:rsid w:val="463E5CA5"/>
    <w:rsid w:val="46AB5B93"/>
    <w:rsid w:val="46EF8819"/>
    <w:rsid w:val="4703E42C"/>
    <w:rsid w:val="4709AC95"/>
    <w:rsid w:val="47618D7E"/>
    <w:rsid w:val="47B1E96A"/>
    <w:rsid w:val="48101958"/>
    <w:rsid w:val="4810A29D"/>
    <w:rsid w:val="48896459"/>
    <w:rsid w:val="488B587A"/>
    <w:rsid w:val="48F4B6DA"/>
    <w:rsid w:val="490627EF"/>
    <w:rsid w:val="4916B066"/>
    <w:rsid w:val="491B922C"/>
    <w:rsid w:val="492AFE1B"/>
    <w:rsid w:val="493DD116"/>
    <w:rsid w:val="495DE57F"/>
    <w:rsid w:val="49823CA9"/>
    <w:rsid w:val="4994FFF6"/>
    <w:rsid w:val="49B77DB6"/>
    <w:rsid w:val="49E0CE9B"/>
    <w:rsid w:val="49EBE9F7"/>
    <w:rsid w:val="4A5C6DF2"/>
    <w:rsid w:val="4A90873B"/>
    <w:rsid w:val="4A9B0F6B"/>
    <w:rsid w:val="4B2D01BE"/>
    <w:rsid w:val="4B46479E"/>
    <w:rsid w:val="4BE89026"/>
    <w:rsid w:val="4C05B8AF"/>
    <w:rsid w:val="4C247632"/>
    <w:rsid w:val="4CE217FF"/>
    <w:rsid w:val="4D302BFB"/>
    <w:rsid w:val="4DE6253A"/>
    <w:rsid w:val="4DED3335"/>
    <w:rsid w:val="4EA3FD16"/>
    <w:rsid w:val="4EB44666"/>
    <w:rsid w:val="4EC8D587"/>
    <w:rsid w:val="4EF09D36"/>
    <w:rsid w:val="4F0F3957"/>
    <w:rsid w:val="4F1FB100"/>
    <w:rsid w:val="4F2E7B7F"/>
    <w:rsid w:val="4F3471A1"/>
    <w:rsid w:val="4F842E55"/>
    <w:rsid w:val="4F92082A"/>
    <w:rsid w:val="4FCC168E"/>
    <w:rsid w:val="5019A71A"/>
    <w:rsid w:val="50872B68"/>
    <w:rsid w:val="50C3EECF"/>
    <w:rsid w:val="50D4125A"/>
    <w:rsid w:val="50DBCB0D"/>
    <w:rsid w:val="50E44770"/>
    <w:rsid w:val="510D7BB4"/>
    <w:rsid w:val="523E49BE"/>
    <w:rsid w:val="5303818A"/>
    <w:rsid w:val="5339C840"/>
    <w:rsid w:val="5340E8F5"/>
    <w:rsid w:val="5343272F"/>
    <w:rsid w:val="53A77210"/>
    <w:rsid w:val="53BFF186"/>
    <w:rsid w:val="53F3A20B"/>
    <w:rsid w:val="5428C954"/>
    <w:rsid w:val="542CBE62"/>
    <w:rsid w:val="5432EC25"/>
    <w:rsid w:val="546C83F0"/>
    <w:rsid w:val="54822D7F"/>
    <w:rsid w:val="5487AD87"/>
    <w:rsid w:val="54A91922"/>
    <w:rsid w:val="54DD1A0A"/>
    <w:rsid w:val="5529776C"/>
    <w:rsid w:val="5568E886"/>
    <w:rsid w:val="55C76449"/>
    <w:rsid w:val="55F93C60"/>
    <w:rsid w:val="5629868B"/>
    <w:rsid w:val="5629A18A"/>
    <w:rsid w:val="564EAE5F"/>
    <w:rsid w:val="5684A8B0"/>
    <w:rsid w:val="57504228"/>
    <w:rsid w:val="575388F4"/>
    <w:rsid w:val="5753D700"/>
    <w:rsid w:val="577FFE2A"/>
    <w:rsid w:val="57835A6C"/>
    <w:rsid w:val="57BF108B"/>
    <w:rsid w:val="58040A0F"/>
    <w:rsid w:val="5847E381"/>
    <w:rsid w:val="584CB6C1"/>
    <w:rsid w:val="58A49D80"/>
    <w:rsid w:val="58C7F40C"/>
    <w:rsid w:val="598CEC66"/>
    <w:rsid w:val="5A3151FD"/>
    <w:rsid w:val="5A871790"/>
    <w:rsid w:val="5A9DB02F"/>
    <w:rsid w:val="5B2C434E"/>
    <w:rsid w:val="5B34061B"/>
    <w:rsid w:val="5C2F1CF6"/>
    <w:rsid w:val="5C432203"/>
    <w:rsid w:val="5C8B8967"/>
    <w:rsid w:val="5CCC6A53"/>
    <w:rsid w:val="5D18AECB"/>
    <w:rsid w:val="5D2F56ED"/>
    <w:rsid w:val="5DCAED57"/>
    <w:rsid w:val="5DF7D0CE"/>
    <w:rsid w:val="5E0BECDD"/>
    <w:rsid w:val="5F0790BA"/>
    <w:rsid w:val="5FDF69A5"/>
    <w:rsid w:val="600643A0"/>
    <w:rsid w:val="6018921D"/>
    <w:rsid w:val="6079D25C"/>
    <w:rsid w:val="609AACA3"/>
    <w:rsid w:val="60D5FD4B"/>
    <w:rsid w:val="61A1ECAA"/>
    <w:rsid w:val="61A21401"/>
    <w:rsid w:val="62ACC906"/>
    <w:rsid w:val="6308BB7A"/>
    <w:rsid w:val="63652B99"/>
    <w:rsid w:val="63A36642"/>
    <w:rsid w:val="63A3E391"/>
    <w:rsid w:val="6411B35B"/>
    <w:rsid w:val="645C0ACC"/>
    <w:rsid w:val="64BEC981"/>
    <w:rsid w:val="64D32594"/>
    <w:rsid w:val="64D9B4C3"/>
    <w:rsid w:val="65C59F86"/>
    <w:rsid w:val="66761CB5"/>
    <w:rsid w:val="667D10E5"/>
    <w:rsid w:val="6749541D"/>
    <w:rsid w:val="6749E2F0"/>
    <w:rsid w:val="6773F336"/>
    <w:rsid w:val="67A02A99"/>
    <w:rsid w:val="67DD21DB"/>
    <w:rsid w:val="67F66A43"/>
    <w:rsid w:val="680E8473"/>
    <w:rsid w:val="6825D088"/>
    <w:rsid w:val="69533282"/>
    <w:rsid w:val="696A6E26"/>
    <w:rsid w:val="698F0831"/>
    <w:rsid w:val="6A06A1CB"/>
    <w:rsid w:val="6A4D13F8"/>
    <w:rsid w:val="6A891ED3"/>
    <w:rsid w:val="6AE0B26E"/>
    <w:rsid w:val="6B1FF16A"/>
    <w:rsid w:val="6B312C41"/>
    <w:rsid w:val="6B475DB4"/>
    <w:rsid w:val="6BD5A3C8"/>
    <w:rsid w:val="6BE48AFF"/>
    <w:rsid w:val="6C0F0688"/>
    <w:rsid w:val="6C476459"/>
    <w:rsid w:val="6C811270"/>
    <w:rsid w:val="6C96E045"/>
    <w:rsid w:val="6CE9B36A"/>
    <w:rsid w:val="6D17B877"/>
    <w:rsid w:val="6D825F75"/>
    <w:rsid w:val="6DB3ADFD"/>
    <w:rsid w:val="6E52A73E"/>
    <w:rsid w:val="6E6A6BA4"/>
    <w:rsid w:val="6E6B38FB"/>
    <w:rsid w:val="6ECFD0A4"/>
    <w:rsid w:val="6F388D96"/>
    <w:rsid w:val="6F436799"/>
    <w:rsid w:val="6F6D3947"/>
    <w:rsid w:val="6F8EB3D1"/>
    <w:rsid w:val="700C8AEA"/>
    <w:rsid w:val="70271312"/>
    <w:rsid w:val="7096BA3B"/>
    <w:rsid w:val="71134389"/>
    <w:rsid w:val="712BE6E6"/>
    <w:rsid w:val="717DE3C7"/>
    <w:rsid w:val="719B2CB7"/>
    <w:rsid w:val="71B1A89C"/>
    <w:rsid w:val="71C2638B"/>
    <w:rsid w:val="71E295D3"/>
    <w:rsid w:val="7213E7A8"/>
    <w:rsid w:val="72AE38F8"/>
    <w:rsid w:val="72D5C733"/>
    <w:rsid w:val="72F596CB"/>
    <w:rsid w:val="734D78FD"/>
    <w:rsid w:val="73556683"/>
    <w:rsid w:val="73A1A4D2"/>
    <w:rsid w:val="73F13B57"/>
    <w:rsid w:val="740EF176"/>
    <w:rsid w:val="74AA3B9B"/>
    <w:rsid w:val="74F26A98"/>
    <w:rsid w:val="74F496D5"/>
    <w:rsid w:val="7581AD5D"/>
    <w:rsid w:val="75A6FE64"/>
    <w:rsid w:val="75DD6FB9"/>
    <w:rsid w:val="761675ED"/>
    <w:rsid w:val="7673DEE8"/>
    <w:rsid w:val="76838992"/>
    <w:rsid w:val="7695D4AE"/>
    <w:rsid w:val="76965496"/>
    <w:rsid w:val="76DAB34F"/>
    <w:rsid w:val="77F01E7C"/>
    <w:rsid w:val="780FAF49"/>
    <w:rsid w:val="781405ED"/>
    <w:rsid w:val="785FAEA3"/>
    <w:rsid w:val="786295AD"/>
    <w:rsid w:val="78C4AC7A"/>
    <w:rsid w:val="78E4C851"/>
    <w:rsid w:val="794BE9DF"/>
    <w:rsid w:val="7AC9F622"/>
    <w:rsid w:val="7ACF9B84"/>
    <w:rsid w:val="7B13B213"/>
    <w:rsid w:val="7B594A0A"/>
    <w:rsid w:val="7B607868"/>
    <w:rsid w:val="7B7C1641"/>
    <w:rsid w:val="7B86E8A6"/>
    <w:rsid w:val="7B956108"/>
    <w:rsid w:val="7C10AFCA"/>
    <w:rsid w:val="7C4A0D0D"/>
    <w:rsid w:val="7C88EF7C"/>
    <w:rsid w:val="7D1AD77F"/>
    <w:rsid w:val="7D3B92E3"/>
    <w:rsid w:val="7DF82F19"/>
    <w:rsid w:val="7E0FE9E7"/>
    <w:rsid w:val="7E276850"/>
    <w:rsid w:val="7E40A6D8"/>
    <w:rsid w:val="7E419DDF"/>
    <w:rsid w:val="7E41F563"/>
    <w:rsid w:val="7E786877"/>
    <w:rsid w:val="7E7CA15D"/>
    <w:rsid w:val="7EB8A724"/>
    <w:rsid w:val="7F2298DF"/>
    <w:rsid w:val="7F48508C"/>
    <w:rsid w:val="7F4DCE2F"/>
    <w:rsid w:val="7F8BAF3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2644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2644F6"/>
    <w:pPr>
      <w:spacing w:line="240" w:lineRule="auto"/>
    </w:pPr>
    <w:rPr>
      <w:rFonts w:asciiTheme="minorHAnsi" w:eastAsiaTheme="minorHAnsi" w:hAnsiTheme="minorHAnsi" w:cstheme="minorBidi"/>
      <w:i/>
      <w:iCs/>
      <w:color w:val="44546A" w:themeColor="text2"/>
      <w:sz w:val="18"/>
      <w:szCs w:val="18"/>
    </w:rPr>
  </w:style>
  <w:style w:type="paragraph" w:customStyle="1" w:styleId="TableParagraph">
    <w:name w:val="Table Paragraph"/>
    <w:basedOn w:val="Normalny"/>
    <w:uiPriority w:val="1"/>
    <w:qFormat/>
    <w:rsid w:val="002B587C"/>
    <w:pPr>
      <w:widowControl w:val="0"/>
      <w:spacing w:after="0" w:line="259" w:lineRule="auto"/>
    </w:pPr>
    <w:rPr>
      <w:rFonts w:cs="Calibri"/>
    </w:rPr>
  </w:style>
  <w:style w:type="character" w:customStyle="1" w:styleId="markedcontent">
    <w:name w:val="markedcontent"/>
    <w:basedOn w:val="Domylnaczcionkaakapitu"/>
    <w:uiPriority w:val="1"/>
    <w:rsid w:val="0088126D"/>
  </w:style>
  <w:style w:type="character" w:customStyle="1" w:styleId="scxw140550318">
    <w:name w:val="scxw140550318"/>
    <w:basedOn w:val="Domylnaczcionkaakapitu"/>
    <w:rsid w:val="007110C1"/>
  </w:style>
  <w:style w:type="character" w:customStyle="1" w:styleId="ui-provider">
    <w:name w:val="ui-provider"/>
    <w:basedOn w:val="Domylnaczcionkaakapitu"/>
    <w:rsid w:val="00C20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4829617">
      <w:bodyDiv w:val="1"/>
      <w:marLeft w:val="0"/>
      <w:marRight w:val="0"/>
      <w:marTop w:val="0"/>
      <w:marBottom w:val="0"/>
      <w:divBdr>
        <w:top w:val="none" w:sz="0" w:space="0" w:color="auto"/>
        <w:left w:val="none" w:sz="0" w:space="0" w:color="auto"/>
        <w:bottom w:val="none" w:sz="0" w:space="0" w:color="auto"/>
        <w:right w:val="none" w:sz="0" w:space="0" w:color="auto"/>
      </w:divBdr>
      <w:divsChild>
        <w:div w:id="86732034">
          <w:marLeft w:val="0"/>
          <w:marRight w:val="0"/>
          <w:marTop w:val="0"/>
          <w:marBottom w:val="0"/>
          <w:divBdr>
            <w:top w:val="none" w:sz="0" w:space="0" w:color="auto"/>
            <w:left w:val="none" w:sz="0" w:space="0" w:color="auto"/>
            <w:bottom w:val="none" w:sz="0" w:space="0" w:color="auto"/>
            <w:right w:val="none" w:sz="0" w:space="0" w:color="auto"/>
          </w:divBdr>
          <w:divsChild>
            <w:div w:id="492570608">
              <w:marLeft w:val="0"/>
              <w:marRight w:val="0"/>
              <w:marTop w:val="0"/>
              <w:marBottom w:val="0"/>
              <w:divBdr>
                <w:top w:val="none" w:sz="0" w:space="0" w:color="auto"/>
                <w:left w:val="none" w:sz="0" w:space="0" w:color="auto"/>
                <w:bottom w:val="none" w:sz="0" w:space="0" w:color="auto"/>
                <w:right w:val="none" w:sz="0" w:space="0" w:color="auto"/>
              </w:divBdr>
            </w:div>
            <w:div w:id="447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401221842">
      <w:bodyDiv w:val="1"/>
      <w:marLeft w:val="0"/>
      <w:marRight w:val="0"/>
      <w:marTop w:val="0"/>
      <w:marBottom w:val="0"/>
      <w:divBdr>
        <w:top w:val="none" w:sz="0" w:space="0" w:color="auto"/>
        <w:left w:val="none" w:sz="0" w:space="0" w:color="auto"/>
        <w:bottom w:val="none" w:sz="0" w:space="0" w:color="auto"/>
        <w:right w:val="none" w:sz="0" w:space="0" w:color="auto"/>
      </w:divBdr>
      <w:divsChild>
        <w:div w:id="717510060">
          <w:marLeft w:val="0"/>
          <w:marRight w:val="0"/>
          <w:marTop w:val="0"/>
          <w:marBottom w:val="0"/>
          <w:divBdr>
            <w:top w:val="none" w:sz="0" w:space="0" w:color="auto"/>
            <w:left w:val="none" w:sz="0" w:space="0" w:color="auto"/>
            <w:bottom w:val="none" w:sz="0" w:space="0" w:color="auto"/>
            <w:right w:val="none" w:sz="0" w:space="0" w:color="auto"/>
          </w:divBdr>
        </w:div>
        <w:div w:id="1467552084">
          <w:marLeft w:val="0"/>
          <w:marRight w:val="0"/>
          <w:marTop w:val="0"/>
          <w:marBottom w:val="0"/>
          <w:divBdr>
            <w:top w:val="none" w:sz="0" w:space="0" w:color="auto"/>
            <w:left w:val="none" w:sz="0" w:space="0" w:color="auto"/>
            <w:bottom w:val="none" w:sz="0" w:space="0" w:color="auto"/>
            <w:right w:val="none" w:sz="0" w:space="0" w:color="auto"/>
          </w:divBdr>
        </w:div>
        <w:div w:id="1392851836">
          <w:marLeft w:val="0"/>
          <w:marRight w:val="0"/>
          <w:marTop w:val="0"/>
          <w:marBottom w:val="0"/>
          <w:divBdr>
            <w:top w:val="none" w:sz="0" w:space="0" w:color="auto"/>
            <w:left w:val="none" w:sz="0" w:space="0" w:color="auto"/>
            <w:bottom w:val="none" w:sz="0" w:space="0" w:color="auto"/>
            <w:right w:val="none" w:sz="0" w:space="0" w:color="auto"/>
          </w:divBdr>
        </w:div>
      </w:divsChild>
    </w:div>
    <w:div w:id="420567804">
      <w:bodyDiv w:val="1"/>
      <w:marLeft w:val="0"/>
      <w:marRight w:val="0"/>
      <w:marTop w:val="0"/>
      <w:marBottom w:val="0"/>
      <w:divBdr>
        <w:top w:val="none" w:sz="0" w:space="0" w:color="auto"/>
        <w:left w:val="none" w:sz="0" w:space="0" w:color="auto"/>
        <w:bottom w:val="none" w:sz="0" w:space="0" w:color="auto"/>
        <w:right w:val="none" w:sz="0" w:space="0" w:color="auto"/>
      </w:divBdr>
      <w:divsChild>
        <w:div w:id="599029826">
          <w:marLeft w:val="0"/>
          <w:marRight w:val="0"/>
          <w:marTop w:val="0"/>
          <w:marBottom w:val="0"/>
          <w:divBdr>
            <w:top w:val="none" w:sz="0" w:space="0" w:color="auto"/>
            <w:left w:val="none" w:sz="0" w:space="0" w:color="auto"/>
            <w:bottom w:val="none" w:sz="0" w:space="0" w:color="auto"/>
            <w:right w:val="none" w:sz="0" w:space="0" w:color="auto"/>
          </w:divBdr>
          <w:divsChild>
            <w:div w:id="20743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6228">
      <w:bodyDiv w:val="1"/>
      <w:marLeft w:val="0"/>
      <w:marRight w:val="0"/>
      <w:marTop w:val="0"/>
      <w:marBottom w:val="0"/>
      <w:divBdr>
        <w:top w:val="none" w:sz="0" w:space="0" w:color="auto"/>
        <w:left w:val="none" w:sz="0" w:space="0" w:color="auto"/>
        <w:bottom w:val="none" w:sz="0" w:space="0" w:color="auto"/>
        <w:right w:val="none" w:sz="0" w:space="0" w:color="auto"/>
      </w:divBdr>
      <w:divsChild>
        <w:div w:id="1029139199">
          <w:marLeft w:val="0"/>
          <w:marRight w:val="0"/>
          <w:marTop w:val="0"/>
          <w:marBottom w:val="0"/>
          <w:divBdr>
            <w:top w:val="none" w:sz="0" w:space="0" w:color="auto"/>
            <w:left w:val="none" w:sz="0" w:space="0" w:color="auto"/>
            <w:bottom w:val="none" w:sz="0" w:space="0" w:color="auto"/>
            <w:right w:val="none" w:sz="0" w:space="0" w:color="auto"/>
          </w:divBdr>
        </w:div>
        <w:div w:id="1582064968">
          <w:marLeft w:val="0"/>
          <w:marRight w:val="0"/>
          <w:marTop w:val="0"/>
          <w:marBottom w:val="0"/>
          <w:divBdr>
            <w:top w:val="none" w:sz="0" w:space="0" w:color="auto"/>
            <w:left w:val="none" w:sz="0" w:space="0" w:color="auto"/>
            <w:bottom w:val="none" w:sz="0" w:space="0" w:color="auto"/>
            <w:right w:val="none" w:sz="0" w:space="0" w:color="auto"/>
          </w:divBdr>
        </w:div>
        <w:div w:id="390464451">
          <w:marLeft w:val="0"/>
          <w:marRight w:val="0"/>
          <w:marTop w:val="0"/>
          <w:marBottom w:val="0"/>
          <w:divBdr>
            <w:top w:val="none" w:sz="0" w:space="0" w:color="auto"/>
            <w:left w:val="none" w:sz="0" w:space="0" w:color="auto"/>
            <w:bottom w:val="none" w:sz="0" w:space="0" w:color="auto"/>
            <w:right w:val="none" w:sz="0" w:space="0" w:color="auto"/>
          </w:divBdr>
        </w:div>
        <w:div w:id="1348370141">
          <w:marLeft w:val="0"/>
          <w:marRight w:val="0"/>
          <w:marTop w:val="0"/>
          <w:marBottom w:val="0"/>
          <w:divBdr>
            <w:top w:val="none" w:sz="0" w:space="0" w:color="auto"/>
            <w:left w:val="none" w:sz="0" w:space="0" w:color="auto"/>
            <w:bottom w:val="none" w:sz="0" w:space="0" w:color="auto"/>
            <w:right w:val="none" w:sz="0" w:space="0" w:color="auto"/>
          </w:divBdr>
        </w:div>
      </w:divsChild>
    </w:div>
    <w:div w:id="845022410">
      <w:bodyDiv w:val="1"/>
      <w:marLeft w:val="0"/>
      <w:marRight w:val="0"/>
      <w:marTop w:val="0"/>
      <w:marBottom w:val="0"/>
      <w:divBdr>
        <w:top w:val="none" w:sz="0" w:space="0" w:color="auto"/>
        <w:left w:val="none" w:sz="0" w:space="0" w:color="auto"/>
        <w:bottom w:val="none" w:sz="0" w:space="0" w:color="auto"/>
        <w:right w:val="none" w:sz="0" w:space="0" w:color="auto"/>
      </w:divBdr>
      <w:divsChild>
        <w:div w:id="1061366455">
          <w:marLeft w:val="0"/>
          <w:marRight w:val="0"/>
          <w:marTop w:val="0"/>
          <w:marBottom w:val="0"/>
          <w:divBdr>
            <w:top w:val="none" w:sz="0" w:space="0" w:color="auto"/>
            <w:left w:val="none" w:sz="0" w:space="0" w:color="auto"/>
            <w:bottom w:val="none" w:sz="0" w:space="0" w:color="auto"/>
            <w:right w:val="none" w:sz="0" w:space="0" w:color="auto"/>
          </w:divBdr>
          <w:divsChild>
            <w:div w:id="215705032">
              <w:marLeft w:val="0"/>
              <w:marRight w:val="0"/>
              <w:marTop w:val="0"/>
              <w:marBottom w:val="0"/>
              <w:divBdr>
                <w:top w:val="none" w:sz="0" w:space="0" w:color="auto"/>
                <w:left w:val="none" w:sz="0" w:space="0" w:color="auto"/>
                <w:bottom w:val="none" w:sz="0" w:space="0" w:color="auto"/>
                <w:right w:val="none" w:sz="0" w:space="0" w:color="auto"/>
              </w:divBdr>
            </w:div>
            <w:div w:id="1437171478">
              <w:marLeft w:val="0"/>
              <w:marRight w:val="0"/>
              <w:marTop w:val="0"/>
              <w:marBottom w:val="0"/>
              <w:divBdr>
                <w:top w:val="none" w:sz="0" w:space="0" w:color="auto"/>
                <w:left w:val="none" w:sz="0" w:space="0" w:color="auto"/>
                <w:bottom w:val="none" w:sz="0" w:space="0" w:color="auto"/>
                <w:right w:val="none" w:sz="0" w:space="0" w:color="auto"/>
              </w:divBdr>
            </w:div>
            <w:div w:id="747534680">
              <w:marLeft w:val="0"/>
              <w:marRight w:val="0"/>
              <w:marTop w:val="0"/>
              <w:marBottom w:val="0"/>
              <w:divBdr>
                <w:top w:val="none" w:sz="0" w:space="0" w:color="auto"/>
                <w:left w:val="none" w:sz="0" w:space="0" w:color="auto"/>
                <w:bottom w:val="none" w:sz="0" w:space="0" w:color="auto"/>
                <w:right w:val="none" w:sz="0" w:space="0" w:color="auto"/>
              </w:divBdr>
            </w:div>
            <w:div w:id="12303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6543">
      <w:bodyDiv w:val="1"/>
      <w:marLeft w:val="0"/>
      <w:marRight w:val="0"/>
      <w:marTop w:val="0"/>
      <w:marBottom w:val="0"/>
      <w:divBdr>
        <w:top w:val="none" w:sz="0" w:space="0" w:color="auto"/>
        <w:left w:val="none" w:sz="0" w:space="0" w:color="auto"/>
        <w:bottom w:val="none" w:sz="0" w:space="0" w:color="auto"/>
        <w:right w:val="none" w:sz="0" w:space="0" w:color="auto"/>
      </w:divBdr>
      <w:divsChild>
        <w:div w:id="424958423">
          <w:marLeft w:val="0"/>
          <w:marRight w:val="0"/>
          <w:marTop w:val="0"/>
          <w:marBottom w:val="0"/>
          <w:divBdr>
            <w:top w:val="none" w:sz="0" w:space="0" w:color="auto"/>
            <w:left w:val="none" w:sz="0" w:space="0" w:color="auto"/>
            <w:bottom w:val="none" w:sz="0" w:space="0" w:color="auto"/>
            <w:right w:val="none" w:sz="0" w:space="0" w:color="auto"/>
          </w:divBdr>
          <w:divsChild>
            <w:div w:id="1821269360">
              <w:marLeft w:val="0"/>
              <w:marRight w:val="0"/>
              <w:marTop w:val="0"/>
              <w:marBottom w:val="0"/>
              <w:divBdr>
                <w:top w:val="none" w:sz="0" w:space="0" w:color="auto"/>
                <w:left w:val="none" w:sz="0" w:space="0" w:color="auto"/>
                <w:bottom w:val="none" w:sz="0" w:space="0" w:color="auto"/>
                <w:right w:val="none" w:sz="0" w:space="0" w:color="auto"/>
              </w:divBdr>
            </w:div>
            <w:div w:id="1212037790">
              <w:marLeft w:val="0"/>
              <w:marRight w:val="0"/>
              <w:marTop w:val="0"/>
              <w:marBottom w:val="0"/>
              <w:divBdr>
                <w:top w:val="none" w:sz="0" w:space="0" w:color="auto"/>
                <w:left w:val="none" w:sz="0" w:space="0" w:color="auto"/>
                <w:bottom w:val="none" w:sz="0" w:space="0" w:color="auto"/>
                <w:right w:val="none" w:sz="0" w:space="0" w:color="auto"/>
              </w:divBdr>
            </w:div>
            <w:div w:id="17447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2418540">
      <w:bodyDiv w:val="1"/>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sChild>
            <w:div w:id="1665934176">
              <w:marLeft w:val="0"/>
              <w:marRight w:val="0"/>
              <w:marTop w:val="0"/>
              <w:marBottom w:val="0"/>
              <w:divBdr>
                <w:top w:val="none" w:sz="0" w:space="0" w:color="auto"/>
                <w:left w:val="none" w:sz="0" w:space="0" w:color="auto"/>
                <w:bottom w:val="none" w:sz="0" w:space="0" w:color="auto"/>
                <w:right w:val="none" w:sz="0" w:space="0" w:color="auto"/>
              </w:divBdr>
            </w:div>
            <w:div w:id="766926877">
              <w:marLeft w:val="0"/>
              <w:marRight w:val="0"/>
              <w:marTop w:val="0"/>
              <w:marBottom w:val="0"/>
              <w:divBdr>
                <w:top w:val="none" w:sz="0" w:space="0" w:color="auto"/>
                <w:left w:val="none" w:sz="0" w:space="0" w:color="auto"/>
                <w:bottom w:val="none" w:sz="0" w:space="0" w:color="auto"/>
                <w:right w:val="none" w:sz="0" w:space="0" w:color="auto"/>
              </w:divBdr>
            </w:div>
            <w:div w:id="1607612332">
              <w:marLeft w:val="0"/>
              <w:marRight w:val="0"/>
              <w:marTop w:val="0"/>
              <w:marBottom w:val="0"/>
              <w:divBdr>
                <w:top w:val="none" w:sz="0" w:space="0" w:color="auto"/>
                <w:left w:val="none" w:sz="0" w:space="0" w:color="auto"/>
                <w:bottom w:val="none" w:sz="0" w:space="0" w:color="auto"/>
                <w:right w:val="none" w:sz="0" w:space="0" w:color="auto"/>
              </w:divBdr>
            </w:div>
            <w:div w:id="1260217986">
              <w:marLeft w:val="0"/>
              <w:marRight w:val="0"/>
              <w:marTop w:val="0"/>
              <w:marBottom w:val="0"/>
              <w:divBdr>
                <w:top w:val="none" w:sz="0" w:space="0" w:color="auto"/>
                <w:left w:val="none" w:sz="0" w:space="0" w:color="auto"/>
                <w:bottom w:val="none" w:sz="0" w:space="0" w:color="auto"/>
                <w:right w:val="none" w:sz="0" w:space="0" w:color="auto"/>
              </w:divBdr>
            </w:div>
            <w:div w:id="7475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1781946872">
      <w:bodyDiv w:val="1"/>
      <w:marLeft w:val="0"/>
      <w:marRight w:val="0"/>
      <w:marTop w:val="0"/>
      <w:marBottom w:val="0"/>
      <w:divBdr>
        <w:top w:val="none" w:sz="0" w:space="0" w:color="auto"/>
        <w:left w:val="none" w:sz="0" w:space="0" w:color="auto"/>
        <w:bottom w:val="none" w:sz="0" w:space="0" w:color="auto"/>
        <w:right w:val="none" w:sz="0" w:space="0" w:color="auto"/>
      </w:divBdr>
      <w:divsChild>
        <w:div w:id="847870168">
          <w:marLeft w:val="0"/>
          <w:marRight w:val="0"/>
          <w:marTop w:val="0"/>
          <w:marBottom w:val="0"/>
          <w:divBdr>
            <w:top w:val="none" w:sz="0" w:space="0" w:color="auto"/>
            <w:left w:val="none" w:sz="0" w:space="0" w:color="auto"/>
            <w:bottom w:val="none" w:sz="0" w:space="0" w:color="auto"/>
            <w:right w:val="none" w:sz="0" w:space="0" w:color="auto"/>
          </w:divBdr>
        </w:div>
        <w:div w:id="259920099">
          <w:marLeft w:val="0"/>
          <w:marRight w:val="0"/>
          <w:marTop w:val="0"/>
          <w:marBottom w:val="0"/>
          <w:divBdr>
            <w:top w:val="none" w:sz="0" w:space="0" w:color="auto"/>
            <w:left w:val="none" w:sz="0" w:space="0" w:color="auto"/>
            <w:bottom w:val="none" w:sz="0" w:space="0" w:color="auto"/>
            <w:right w:val="none" w:sz="0" w:space="0" w:color="auto"/>
          </w:divBdr>
        </w:div>
        <w:div w:id="1334989956">
          <w:marLeft w:val="0"/>
          <w:marRight w:val="0"/>
          <w:marTop w:val="0"/>
          <w:marBottom w:val="0"/>
          <w:divBdr>
            <w:top w:val="none" w:sz="0" w:space="0" w:color="auto"/>
            <w:left w:val="none" w:sz="0" w:space="0" w:color="auto"/>
            <w:bottom w:val="none" w:sz="0" w:space="0" w:color="auto"/>
            <w:right w:val="none" w:sz="0" w:space="0" w:color="auto"/>
          </w:divBdr>
        </w:div>
        <w:div w:id="204578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pl/web/uzp/kryteria-srodowiskowe-gpp" TargetMode="External"/><Relationship Id="rId2" Type="http://schemas.openxmlformats.org/officeDocument/2006/relationships/customXml" Target="../customXml/item2.xml"/><Relationship Id="rId16" Type="http://schemas.openxmlformats.org/officeDocument/2006/relationships/hyperlink" Target="https://www.uzp.gov.pl/baza-wiedzy/zrownowazone-zamowienia-publiczne/zielone-zamowienia/kryteria-srodowiskowe-g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a5b636-efbd-498d-8e03-8e36647a40b7">
      <UserInfo>
        <DisplayName>Wdowiak Jakub</DisplayName>
        <AccountId>21</AccountId>
        <AccountType/>
      </UserInfo>
    </SharedWithUsers>
    <lcf76f155ced4ddcb4097134ff3c332f xmlns="f9fddaa2-5d50-496e-a787-7f0e5e10bc21">
      <Terms xmlns="http://schemas.microsoft.com/office/infopath/2007/PartnerControls"/>
    </lcf76f155ced4ddcb4097134ff3c332f>
    <TaxCatchAll xmlns="d7a5b636-efbd-498d-8e03-8e36647a40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32422732D4754B8A38F43DCA7E29FA" ma:contentTypeVersion="15" ma:contentTypeDescription="Utwórz nowy dokument." ma:contentTypeScope="" ma:versionID="b892c91fd946aaf44c38733298bff7d4">
  <xsd:schema xmlns:xsd="http://www.w3.org/2001/XMLSchema" xmlns:xs="http://www.w3.org/2001/XMLSchema" xmlns:p="http://schemas.microsoft.com/office/2006/metadata/properties" xmlns:ns2="f9fddaa2-5d50-496e-a787-7f0e5e10bc21" xmlns:ns3="d7a5b636-efbd-498d-8e03-8e36647a40b7" targetNamespace="http://schemas.microsoft.com/office/2006/metadata/properties" ma:root="true" ma:fieldsID="5ff6b59f1aa29c38726caa7ee0eb6772" ns2:_="" ns3:_="">
    <xsd:import namespace="f9fddaa2-5d50-496e-a787-7f0e5e10bc21"/>
    <xsd:import namespace="d7a5b636-efbd-498d-8e03-8e36647a4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ddaa2-5d50-496e-a787-7f0e5e10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b636-efbd-498d-8e03-8e36647a40b7"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aa1202c-0176-4fa6-92b7-ee75c8913657}" ma:internalName="TaxCatchAll" ma:showField="CatchAllData" ma:web="d7a5b636-efbd-498d-8e03-8e36647a4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2015-06-02T00:00:00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2.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d7a5b636-efbd-498d-8e03-8e36647a40b7"/>
    <ds:schemaRef ds:uri="f9fddaa2-5d50-496e-a787-7f0e5e10bc21"/>
  </ds:schemaRefs>
</ds:datastoreItem>
</file>

<file path=customXml/itemProps3.xml><?xml version="1.0" encoding="utf-8"?>
<ds:datastoreItem xmlns:ds="http://schemas.openxmlformats.org/officeDocument/2006/customXml" ds:itemID="{408A84B5-B8D0-43B0-81E8-A3757369A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ddaa2-5d50-496e-a787-7f0e5e10bc21"/>
    <ds:schemaRef ds:uri="d7a5b636-efbd-498d-8e03-8e36647a4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5.xml><?xml version="1.0" encoding="utf-8"?>
<ds:datastoreItem xmlns:ds="http://schemas.openxmlformats.org/officeDocument/2006/customXml" ds:itemID="{AFEDBD08-6EB4-4458-A373-E556F108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10858</Words>
  <Characters>65154</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Projekt Uchwały KM</vt:lpstr>
    </vt:vector>
  </TitlesOfParts>
  <Company/>
  <LinksUpToDate>false</LinksUpToDate>
  <CharactersWithSpaces>75861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Uchwały KM</dc:title>
  <dc:subject/>
  <dc:creator>Jakub Wdowiak</dc:creator>
  <cp:keywords/>
  <cp:lastModifiedBy>Walczak Paulina</cp:lastModifiedBy>
  <cp:revision>2</cp:revision>
  <cp:lastPrinted>2022-04-15T07:22:00Z</cp:lastPrinted>
  <dcterms:created xsi:type="dcterms:W3CDTF">2023-04-26T05:47:00Z</dcterms:created>
  <dcterms:modified xsi:type="dcterms:W3CDTF">2023-04-26T05:47:00Z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0x0101003E32422732D4754B8A38F43DCA7E29FA</vt:lpwstr>
  </property>
  <property fmtid="{D5CDD505-2E9C-101B-9397-08002B2CF9AE}" pid="3" name="MediaServiceImageTags">
    <vt:lpwstr/>
  </property>
</Properties>
</file>