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0FC9B" w14:textId="77777777" w:rsidR="003E53D5" w:rsidRPr="003D7A0B" w:rsidRDefault="003E53D5" w:rsidP="00117C58">
      <w:pPr>
        <w:rPr>
          <w:rFonts w:cs="Calibri"/>
          <w:sz w:val="24"/>
          <w:szCs w:val="24"/>
        </w:rPr>
      </w:pPr>
    </w:p>
    <w:p w14:paraId="7B7433FA" w14:textId="24297C02" w:rsidR="00EA17AD" w:rsidRPr="003D7A0B" w:rsidRDefault="00EA17AD" w:rsidP="00117C58">
      <w:pPr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t>Załącznik do Uchwały nr</w:t>
      </w:r>
      <w:r w:rsidR="003D1A32" w:rsidRPr="003D7A0B">
        <w:rPr>
          <w:rFonts w:cs="Calibri"/>
          <w:sz w:val="24"/>
          <w:szCs w:val="24"/>
        </w:rPr>
        <w:t xml:space="preserve"> </w:t>
      </w:r>
      <w:r w:rsidR="008D0481">
        <w:rPr>
          <w:rFonts w:cs="Calibri"/>
          <w:sz w:val="24"/>
          <w:szCs w:val="24"/>
        </w:rPr>
        <w:t>152</w:t>
      </w:r>
    </w:p>
    <w:p w14:paraId="33FAF482" w14:textId="1D3A0E5D" w:rsidR="00EA17AD" w:rsidRPr="003D7A0B" w:rsidRDefault="005B44D6" w:rsidP="00F83CB9">
      <w:pPr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t>Komitetu Monitorującego p</w:t>
      </w:r>
      <w:r w:rsidR="00EA17AD" w:rsidRPr="003D7A0B">
        <w:rPr>
          <w:rFonts w:cs="Calibri"/>
          <w:sz w:val="24"/>
          <w:szCs w:val="24"/>
        </w:rPr>
        <w:t>rogram Fundusze Europejskie dla Śląskiego 2021-2027</w:t>
      </w:r>
    </w:p>
    <w:p w14:paraId="5F8D6337" w14:textId="654A632C" w:rsidR="00EA17AD" w:rsidRPr="003D7A0B" w:rsidRDefault="00EA17AD" w:rsidP="00F83CB9">
      <w:pPr>
        <w:spacing w:after="3800"/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t xml:space="preserve">z </w:t>
      </w:r>
      <w:r w:rsidR="008D0481">
        <w:rPr>
          <w:sz w:val="24"/>
          <w:szCs w:val="24"/>
        </w:rPr>
        <w:t>dnia 29 października 2024 r.</w:t>
      </w:r>
    </w:p>
    <w:p w14:paraId="593995DF" w14:textId="27F45770" w:rsidR="00EA17AD" w:rsidRPr="003D7A0B" w:rsidRDefault="00EA17AD" w:rsidP="005277E2">
      <w:pPr>
        <w:spacing w:after="600" w:line="360" w:lineRule="auto"/>
        <w:jc w:val="center"/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t>PROGRAM FUNDUSZE EUROPEJSKIE DLA ŚLĄSKIEGO 2021-2027</w:t>
      </w:r>
    </w:p>
    <w:p w14:paraId="11377D3B" w14:textId="77777777" w:rsidR="00EA17AD" w:rsidRPr="003D7A0B" w:rsidRDefault="00EA17AD" w:rsidP="005277E2">
      <w:pPr>
        <w:pStyle w:val="Tytu"/>
        <w:rPr>
          <w:b/>
          <w:sz w:val="36"/>
          <w:szCs w:val="36"/>
        </w:rPr>
      </w:pPr>
      <w:bookmarkStart w:id="0" w:name="_GoBack"/>
      <w:r w:rsidRPr="003D7A0B">
        <w:rPr>
          <w:b/>
          <w:sz w:val="36"/>
          <w:szCs w:val="36"/>
        </w:rPr>
        <w:t>Metodyka wyboru projektów w ramach działań FE SL 2021-2027 wdrażanych przez Departament Europejskiego Funduszu Społecznego</w:t>
      </w:r>
    </w:p>
    <w:bookmarkEnd w:id="0"/>
    <w:p w14:paraId="0C6C42F4" w14:textId="1EAA92AC" w:rsidR="00EA17AD" w:rsidRPr="003D7A0B" w:rsidRDefault="00260D83" w:rsidP="003214DA">
      <w:pPr>
        <w:spacing w:after="0" w:line="360" w:lineRule="auto"/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br w:type="page"/>
      </w:r>
      <w:r w:rsidR="00EA17AD" w:rsidRPr="003D7A0B">
        <w:rPr>
          <w:rFonts w:cs="Calibri"/>
          <w:sz w:val="24"/>
          <w:szCs w:val="24"/>
        </w:rPr>
        <w:lastRenderedPageBreak/>
        <w:t>W ramach działań wdrażanych przez Departament Europejskiego Funduszu Społecznego w programie Fundusze Europejskie dla Śląskiego 2021-2027, stosowane będą następujące rodzaje kryteriów:</w:t>
      </w:r>
    </w:p>
    <w:p w14:paraId="069F2FC4" w14:textId="3BECDEA4" w:rsidR="005277E2" w:rsidRPr="003D7A0B" w:rsidRDefault="005277E2" w:rsidP="00FD2D36">
      <w:pPr>
        <w:pStyle w:val="Nagwek1"/>
        <w:numPr>
          <w:ilvl w:val="0"/>
          <w:numId w:val="38"/>
        </w:numPr>
        <w:rPr>
          <w:b/>
          <w:color w:val="000000" w:themeColor="text1"/>
          <w:sz w:val="28"/>
          <w:szCs w:val="28"/>
        </w:rPr>
      </w:pPr>
      <w:r w:rsidRPr="003D7A0B">
        <w:rPr>
          <w:b/>
          <w:color w:val="000000" w:themeColor="text1"/>
          <w:sz w:val="28"/>
          <w:szCs w:val="28"/>
        </w:rPr>
        <w:t>Kryteria ogólne</w:t>
      </w:r>
    </w:p>
    <w:p w14:paraId="434EF174" w14:textId="66DB08B6" w:rsidR="005277E2" w:rsidRPr="003D7A0B" w:rsidRDefault="005277E2" w:rsidP="005277E2">
      <w:pPr>
        <w:pStyle w:val="Akapitzlist"/>
        <w:spacing w:line="360" w:lineRule="auto"/>
        <w:ind w:left="142"/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t>Ustalane są dla wszystkich działań wdrażanych przez Departament Europejskiego Funduszu Społecznego</w:t>
      </w:r>
      <w:r w:rsidR="00160A3F" w:rsidRPr="003D7A0B">
        <w:rPr>
          <w:rStyle w:val="Odwoanieprzypisudolnego"/>
          <w:rFonts w:cs="Calibri"/>
          <w:sz w:val="24"/>
          <w:szCs w:val="24"/>
        </w:rPr>
        <w:footnoteReference w:id="1"/>
      </w:r>
      <w:r w:rsidRPr="003D7A0B">
        <w:rPr>
          <w:rFonts w:cs="Calibri"/>
          <w:sz w:val="24"/>
          <w:szCs w:val="24"/>
        </w:rPr>
        <w:t>. Istnieje możliwość przyjęcia kryteriów stosowanych tylko w przypadku konkurencyjnego lub niekonkurencyjnego sposobu wyboru projektów oraz różnicowania kryteriów ogólnych ze względu na fundusz, z którego finansowane są projekty w danym działaniu.</w:t>
      </w:r>
    </w:p>
    <w:p w14:paraId="32FCD404" w14:textId="4691C409" w:rsidR="005277E2" w:rsidRPr="003D7A0B" w:rsidRDefault="005277E2" w:rsidP="005277E2">
      <w:pPr>
        <w:pStyle w:val="Akapitzlist"/>
        <w:spacing w:after="720" w:line="360" w:lineRule="auto"/>
        <w:ind w:left="142"/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t>W przypadku, gdy przewidziano, że kryteria podlegają uzupełnieniom, przedmiotowego uzupełnienia dokonuje się na etapie negocjacji lub w przypadku, gdy przewidziano taką możliwość w Regulaminie wyboru projektów- na etapie oceny formalno-merytorycznej. Uzupełnienie polega na poprawie lub uzupełnieniu wniosku, lub przedstawieniu informacji lub wyjaśnień.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ogólne - podział"/>
        <w:tblDescription w:val="Tabela zawiera wyszczególnione kryteria ogólne"/>
      </w:tblPr>
      <w:tblGrid>
        <w:gridCol w:w="3020"/>
        <w:gridCol w:w="3921"/>
        <w:gridCol w:w="2121"/>
      </w:tblGrid>
      <w:tr w:rsidR="00683C98" w:rsidRPr="00683C98" w14:paraId="6CB18890" w14:textId="77777777" w:rsidTr="00FC404A">
        <w:trPr>
          <w:trHeight w:val="113"/>
          <w:tblHeader/>
        </w:trPr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0C3AF44D" w14:textId="77777777" w:rsidR="00683C98" w:rsidRPr="00683C98" w:rsidRDefault="00683C98" w:rsidP="00FC404A">
            <w:pPr>
              <w:pStyle w:val="Akapitzlist"/>
              <w:spacing w:after="0" w:line="240" w:lineRule="auto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683C98">
              <w:rPr>
                <w:rFonts w:cs="Calibri"/>
                <w:color w:val="FFFFFF" w:themeColor="background1"/>
                <w:sz w:val="24"/>
                <w:szCs w:val="24"/>
              </w:rPr>
              <w:t>Nazwa</w:t>
            </w:r>
          </w:p>
        </w:tc>
        <w:tc>
          <w:tcPr>
            <w:tcW w:w="3921" w:type="dxa"/>
            <w:tcBorders>
              <w:top w:val="nil"/>
              <w:left w:val="nil"/>
              <w:right w:val="nil"/>
            </w:tcBorders>
          </w:tcPr>
          <w:p w14:paraId="4CBAF24F" w14:textId="77777777" w:rsidR="00683C98" w:rsidRPr="00683C98" w:rsidRDefault="00683C98" w:rsidP="00FC404A">
            <w:pPr>
              <w:pStyle w:val="Akapitzlist"/>
              <w:spacing w:after="0" w:line="240" w:lineRule="auto"/>
              <w:ind w:left="403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683C98">
              <w:rPr>
                <w:rFonts w:cs="Calibri"/>
                <w:color w:val="FFFFFF" w:themeColor="background1"/>
                <w:sz w:val="24"/>
                <w:szCs w:val="24"/>
              </w:rPr>
              <w:t>Uszczegółowienie</w:t>
            </w: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</w:tcPr>
          <w:p w14:paraId="3AEE8D5A" w14:textId="77777777" w:rsidR="00683C98" w:rsidRPr="00683C98" w:rsidRDefault="00683C98" w:rsidP="00FC404A">
            <w:pPr>
              <w:spacing w:after="0" w:line="240" w:lineRule="auto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683C98">
              <w:rPr>
                <w:rFonts w:cs="Calibri"/>
                <w:color w:val="FFFFFF" w:themeColor="background1"/>
                <w:sz w:val="24"/>
                <w:szCs w:val="24"/>
              </w:rPr>
              <w:t>Etap oceny</w:t>
            </w:r>
          </w:p>
        </w:tc>
      </w:tr>
      <w:tr w:rsidR="00EA17AD" w:rsidRPr="003D7A0B" w14:paraId="7B22B382" w14:textId="77777777" w:rsidTr="001A0D18">
        <w:tc>
          <w:tcPr>
            <w:tcW w:w="3020" w:type="dxa"/>
          </w:tcPr>
          <w:p w14:paraId="5AF02BC8" w14:textId="661A25FD" w:rsidR="00EA17AD" w:rsidRPr="003D7A0B" w:rsidRDefault="00944399" w:rsidP="009071B1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1.1 </w:t>
            </w:r>
            <w:r w:rsidR="00EA17AD" w:rsidRPr="003D7A0B">
              <w:rPr>
                <w:rFonts w:ascii="Calibri" w:hAnsi="Calibri" w:cs="Calibri"/>
                <w:sz w:val="24"/>
                <w:szCs w:val="24"/>
              </w:rPr>
              <w:t>Kryteria ogólne formalne</w:t>
            </w:r>
          </w:p>
        </w:tc>
        <w:tc>
          <w:tcPr>
            <w:tcW w:w="3921" w:type="dxa"/>
          </w:tcPr>
          <w:p w14:paraId="4ACC87F9" w14:textId="77777777" w:rsidR="00EA17AD" w:rsidRPr="003D7A0B" w:rsidRDefault="00EA17AD" w:rsidP="005277E2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14:paraId="23894003" w14:textId="77777777" w:rsidR="00EA17AD" w:rsidRPr="003D7A0B" w:rsidRDefault="00EA17AD" w:rsidP="005277E2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podlegają uzupełnieniom</w:t>
            </w:r>
          </w:p>
          <w:p w14:paraId="636983C9" w14:textId="77777777" w:rsidR="00EA17AD" w:rsidRPr="003D7A0B" w:rsidRDefault="00EA17AD" w:rsidP="005277E2">
            <w:pPr>
              <w:pStyle w:val="Akapitzlist"/>
              <w:numPr>
                <w:ilvl w:val="0"/>
                <w:numId w:val="33"/>
              </w:numPr>
              <w:spacing w:before="240"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konieczne do spełnienia (chyba, że wskazano, że kryterium nie dotyczy części projektów</w:t>
            </w:r>
          </w:p>
        </w:tc>
        <w:tc>
          <w:tcPr>
            <w:tcW w:w="2121" w:type="dxa"/>
          </w:tcPr>
          <w:p w14:paraId="61F1A7E9" w14:textId="77777777" w:rsidR="00EA17AD" w:rsidRPr="003D7A0B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0EC37315" w14:textId="77777777" w:rsidR="00EA17AD" w:rsidRPr="003D7A0B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="00EA17AD" w:rsidRPr="003D7A0B" w14:paraId="6DC2BE1A" w14:textId="77777777" w:rsidTr="001A0D18">
        <w:tc>
          <w:tcPr>
            <w:tcW w:w="3020" w:type="dxa"/>
          </w:tcPr>
          <w:p w14:paraId="209A52D5" w14:textId="14CDCFBA" w:rsidR="00EA17AD" w:rsidRPr="003D7A0B" w:rsidRDefault="00FD2D36" w:rsidP="003214DA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1.2 </w:t>
            </w:r>
            <w:r w:rsidR="00EA17AD" w:rsidRPr="003D7A0B">
              <w:rPr>
                <w:rFonts w:ascii="Calibri" w:hAnsi="Calibri" w:cs="Calibri"/>
                <w:sz w:val="24"/>
                <w:szCs w:val="24"/>
              </w:rPr>
              <w:t>Kryteria ogólne merytoryczne (zerojedynkowe)</w:t>
            </w:r>
          </w:p>
        </w:tc>
        <w:tc>
          <w:tcPr>
            <w:tcW w:w="3921" w:type="dxa"/>
          </w:tcPr>
          <w:p w14:paraId="5B687897" w14:textId="77777777" w:rsidR="00EA17AD" w:rsidRPr="003D7A0B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14:paraId="51E71012" w14:textId="77777777" w:rsidR="00EA17AD" w:rsidRPr="003D7A0B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podlegają uzupełnieniom</w:t>
            </w:r>
          </w:p>
          <w:p w14:paraId="28606CDD" w14:textId="77777777" w:rsidR="00EA17AD" w:rsidRPr="003D7A0B" w:rsidRDefault="00EA17AD" w:rsidP="005277E2">
            <w:pPr>
              <w:pStyle w:val="Akapitzlist"/>
              <w:numPr>
                <w:ilvl w:val="0"/>
                <w:numId w:val="35"/>
              </w:numPr>
              <w:spacing w:before="240"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konieczne do spełnienia (chyba, że wskazano, że kryterium nie dotyczy części projektów)</w:t>
            </w:r>
          </w:p>
        </w:tc>
        <w:tc>
          <w:tcPr>
            <w:tcW w:w="2121" w:type="dxa"/>
          </w:tcPr>
          <w:p w14:paraId="163D2A76" w14:textId="77777777" w:rsidR="00EA17AD" w:rsidRPr="003D7A0B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4392B1FB" w14:textId="77777777" w:rsidR="00EA17AD" w:rsidRPr="003D7A0B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="00EA17AD" w:rsidRPr="003D7A0B" w14:paraId="24B94287" w14:textId="77777777" w:rsidTr="001A0D18">
        <w:tc>
          <w:tcPr>
            <w:tcW w:w="3020" w:type="dxa"/>
          </w:tcPr>
          <w:p w14:paraId="2538364D" w14:textId="3D643A90" w:rsidR="00EA17AD" w:rsidRPr="003D7A0B" w:rsidRDefault="00FD2D36" w:rsidP="003214DA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1.3 </w:t>
            </w:r>
            <w:r w:rsidR="00EA17AD" w:rsidRPr="003D7A0B">
              <w:rPr>
                <w:rFonts w:ascii="Calibri" w:hAnsi="Calibri" w:cs="Calibri"/>
                <w:sz w:val="24"/>
                <w:szCs w:val="24"/>
              </w:rPr>
              <w:t>Kryteria ogólne merytoryczne (punktowe)</w:t>
            </w:r>
          </w:p>
        </w:tc>
        <w:tc>
          <w:tcPr>
            <w:tcW w:w="3921" w:type="dxa"/>
          </w:tcPr>
          <w:p w14:paraId="7887DF91" w14:textId="77777777" w:rsidR="00EA17AD" w:rsidRPr="003D7A0B" w:rsidRDefault="00EA17AD" w:rsidP="005277E2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możliwość przyznania określonej liczby punktów</w:t>
            </w:r>
          </w:p>
          <w:p w14:paraId="0F98B557" w14:textId="77777777" w:rsidR="00EA17AD" w:rsidRPr="003D7A0B" w:rsidRDefault="00EA17AD" w:rsidP="005277E2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podlegają uzupełnieniom</w:t>
            </w:r>
          </w:p>
          <w:p w14:paraId="7071813A" w14:textId="77777777" w:rsidR="00EA17AD" w:rsidRPr="003D7A0B" w:rsidRDefault="00EA17AD" w:rsidP="005277E2">
            <w:pPr>
              <w:pStyle w:val="Akapitzlist"/>
              <w:numPr>
                <w:ilvl w:val="0"/>
                <w:numId w:val="36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konieczne osiągnięcie minimum punktowego dla danego </w:t>
            </w:r>
            <w:r w:rsidRPr="003D7A0B">
              <w:rPr>
                <w:rFonts w:ascii="Calibri" w:hAnsi="Calibri" w:cs="Calibri"/>
                <w:sz w:val="24"/>
                <w:szCs w:val="24"/>
              </w:rPr>
              <w:lastRenderedPageBreak/>
              <w:t>kryterium (jeśli zostało określone)</w:t>
            </w:r>
          </w:p>
        </w:tc>
        <w:tc>
          <w:tcPr>
            <w:tcW w:w="2121" w:type="dxa"/>
          </w:tcPr>
          <w:p w14:paraId="4D7777DE" w14:textId="77777777" w:rsidR="00EA17AD" w:rsidRPr="003D7A0B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lastRenderedPageBreak/>
              <w:t>Etap oceny:</w:t>
            </w:r>
          </w:p>
          <w:p w14:paraId="7B3E6BC4" w14:textId="77777777" w:rsidR="00EA17AD" w:rsidRPr="003D7A0B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="00EA17AD" w:rsidRPr="003D7A0B" w14:paraId="1933C783" w14:textId="77777777" w:rsidTr="001A0D18">
        <w:tc>
          <w:tcPr>
            <w:tcW w:w="3020" w:type="dxa"/>
          </w:tcPr>
          <w:p w14:paraId="2836C2B7" w14:textId="49276AA6" w:rsidR="00EA17AD" w:rsidRPr="003D7A0B" w:rsidRDefault="00FD2D36" w:rsidP="003214DA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1.4 </w:t>
            </w:r>
            <w:r w:rsidR="00EA17AD" w:rsidRPr="003D7A0B">
              <w:rPr>
                <w:rFonts w:ascii="Calibri" w:hAnsi="Calibri" w:cs="Calibri"/>
                <w:sz w:val="24"/>
                <w:szCs w:val="24"/>
              </w:rPr>
              <w:t>Kryteria ogólne horyzontalne</w:t>
            </w:r>
          </w:p>
        </w:tc>
        <w:tc>
          <w:tcPr>
            <w:tcW w:w="3921" w:type="dxa"/>
          </w:tcPr>
          <w:p w14:paraId="57D8BF0B" w14:textId="77777777" w:rsidR="00EA17AD" w:rsidRPr="003D7A0B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14:paraId="3125FDA9" w14:textId="77777777" w:rsidR="00EA17AD" w:rsidRPr="003D7A0B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podlegają uzupełnieniom</w:t>
            </w:r>
          </w:p>
          <w:p w14:paraId="19810F1E" w14:textId="77777777" w:rsidR="00EA17AD" w:rsidRPr="003D7A0B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konieczne do spełnienia (chyba, że wskazano, że kryterium nie dotyczy części projektów)</w:t>
            </w:r>
          </w:p>
        </w:tc>
        <w:tc>
          <w:tcPr>
            <w:tcW w:w="2121" w:type="dxa"/>
          </w:tcPr>
          <w:p w14:paraId="072DB9C2" w14:textId="77777777" w:rsidR="00EA17AD" w:rsidRPr="003D7A0B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003C0260" w14:textId="77777777" w:rsidR="00EA17AD" w:rsidRPr="003D7A0B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="00EA17AD" w:rsidRPr="003D7A0B" w14:paraId="22832904" w14:textId="77777777" w:rsidTr="001A0D18">
        <w:tc>
          <w:tcPr>
            <w:tcW w:w="3020" w:type="dxa"/>
          </w:tcPr>
          <w:p w14:paraId="7279ADA0" w14:textId="259417F8" w:rsidR="00EA17AD" w:rsidRPr="003D7A0B" w:rsidRDefault="00FD2D36" w:rsidP="009071B1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1.5 </w:t>
            </w:r>
            <w:r w:rsidR="00EA17AD" w:rsidRPr="003D7A0B">
              <w:rPr>
                <w:rFonts w:ascii="Calibri" w:hAnsi="Calibri" w:cs="Calibri"/>
                <w:sz w:val="24"/>
                <w:szCs w:val="24"/>
              </w:rPr>
              <w:t>Kryterium ogólne negocjacyjne</w:t>
            </w:r>
          </w:p>
        </w:tc>
        <w:tc>
          <w:tcPr>
            <w:tcW w:w="3921" w:type="dxa"/>
          </w:tcPr>
          <w:p w14:paraId="4106D4CF" w14:textId="77777777" w:rsidR="00EA17AD" w:rsidRPr="003D7A0B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14:paraId="3E1ED4A7" w14:textId="77777777" w:rsidR="00EA17AD" w:rsidRPr="003D7A0B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dotyczy projektów, które zostały skierowane do negocjacji</w:t>
            </w:r>
          </w:p>
          <w:p w14:paraId="3FD0E123" w14:textId="77777777" w:rsidR="00EA17AD" w:rsidRPr="003D7A0B" w:rsidRDefault="00EA17AD" w:rsidP="005277E2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dotyczy naborów niekonkurencyjnych</w:t>
            </w:r>
          </w:p>
        </w:tc>
        <w:tc>
          <w:tcPr>
            <w:tcW w:w="2121" w:type="dxa"/>
          </w:tcPr>
          <w:p w14:paraId="4B59C6B8" w14:textId="77777777" w:rsidR="00EA17AD" w:rsidRPr="003D7A0B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4E2953DD" w14:textId="77777777" w:rsidR="00EA17AD" w:rsidRPr="003D7A0B" w:rsidRDefault="00EA17AD" w:rsidP="005277E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negocjacje</w:t>
            </w:r>
          </w:p>
        </w:tc>
      </w:tr>
    </w:tbl>
    <w:p w14:paraId="6B699379" w14:textId="3CAE4088" w:rsidR="00D65C47" w:rsidRPr="003D7A0B" w:rsidRDefault="00D65C47" w:rsidP="005277E2">
      <w:pPr>
        <w:spacing w:line="360" w:lineRule="auto"/>
        <w:rPr>
          <w:rFonts w:cs="Calibri"/>
          <w:bCs/>
          <w:sz w:val="24"/>
          <w:szCs w:val="24"/>
        </w:rPr>
      </w:pPr>
    </w:p>
    <w:p w14:paraId="03EE7A93" w14:textId="71416D31" w:rsidR="005277E2" w:rsidRPr="003D7A0B" w:rsidRDefault="005277E2" w:rsidP="00FD2D36">
      <w:pPr>
        <w:pStyle w:val="Nagwek1"/>
        <w:numPr>
          <w:ilvl w:val="0"/>
          <w:numId w:val="38"/>
        </w:numPr>
        <w:rPr>
          <w:b/>
          <w:bCs/>
          <w:color w:val="000000" w:themeColor="text1"/>
          <w:sz w:val="28"/>
          <w:szCs w:val="28"/>
        </w:rPr>
      </w:pPr>
      <w:r w:rsidRPr="003D7A0B">
        <w:rPr>
          <w:b/>
          <w:color w:val="000000" w:themeColor="text1"/>
          <w:sz w:val="28"/>
          <w:szCs w:val="28"/>
        </w:rPr>
        <w:t>Kryteria szczegółowe</w:t>
      </w:r>
    </w:p>
    <w:p w14:paraId="5E4BD73B" w14:textId="0443CEFA" w:rsidR="005277E2" w:rsidRPr="003D7A0B" w:rsidRDefault="005277E2" w:rsidP="005277E2">
      <w:pPr>
        <w:pStyle w:val="Akapitzlist"/>
        <w:spacing w:line="360" w:lineRule="auto"/>
        <w:ind w:left="0"/>
        <w:rPr>
          <w:rFonts w:cs="Calibri"/>
          <w:sz w:val="24"/>
          <w:szCs w:val="24"/>
        </w:rPr>
      </w:pPr>
      <w:r w:rsidRPr="003D7A0B">
        <w:rPr>
          <w:rFonts w:cs="Calibri"/>
          <w:sz w:val="24"/>
          <w:szCs w:val="24"/>
        </w:rPr>
        <w:t>Ustalane odrębnie dla każdego działania lub typu projektu wdrażanego przez Departament Europejskiego Funduszu Społecznego</w:t>
      </w:r>
      <w:r w:rsidR="00160A3F" w:rsidRPr="003D7A0B">
        <w:rPr>
          <w:rStyle w:val="Odwoanieprzypisudolnego"/>
          <w:rFonts w:cs="Calibri"/>
          <w:sz w:val="24"/>
          <w:szCs w:val="24"/>
        </w:rPr>
        <w:footnoteReference w:id="2"/>
      </w:r>
      <w:r w:rsidRPr="003D7A0B">
        <w:rPr>
          <w:rFonts w:cs="Calibri"/>
          <w:sz w:val="24"/>
          <w:szCs w:val="24"/>
        </w:rPr>
        <w:t xml:space="preserve">. </w:t>
      </w:r>
    </w:p>
    <w:p w14:paraId="3415AB16" w14:textId="1E8CD1F8" w:rsidR="005277E2" w:rsidRPr="003D7A0B" w:rsidRDefault="005277E2" w:rsidP="005277E2">
      <w:pPr>
        <w:pStyle w:val="Akapitzlist"/>
        <w:spacing w:line="360" w:lineRule="auto"/>
        <w:ind w:left="0"/>
        <w:rPr>
          <w:rFonts w:cs="Calibri"/>
          <w:bCs/>
          <w:sz w:val="24"/>
          <w:szCs w:val="24"/>
        </w:rPr>
      </w:pPr>
      <w:r w:rsidRPr="003D7A0B">
        <w:rPr>
          <w:rFonts w:cs="Calibri"/>
          <w:sz w:val="24"/>
          <w:szCs w:val="24"/>
        </w:rPr>
        <w:t>W przypadku, gdy przewidziano, że kryteria podlegają uzupełnieniom, przedmiotowego uzupełnienia dokonuje się na etapie negocjacji lub w przypadku, gdy przewidziano taką możliwość w Regulaminie wyboru projektów- na etapie oceny formalno-merytorycznej. Uzupełnienie polega na poprawie lub uzupełnieniu wniosku, lub przedstawieniu informacji lub wyjaśnień.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ogólne - podział"/>
        <w:tblDescription w:val="Tabela zawiera wyszczególnione kryteria ogólne"/>
      </w:tblPr>
      <w:tblGrid>
        <w:gridCol w:w="3020"/>
        <w:gridCol w:w="3921"/>
        <w:gridCol w:w="2121"/>
      </w:tblGrid>
      <w:tr w:rsidR="00683C98" w:rsidRPr="003D7A0B" w14:paraId="0AC4D02E" w14:textId="77777777" w:rsidTr="00683C98">
        <w:trPr>
          <w:trHeight w:val="113"/>
          <w:tblHeader/>
        </w:trPr>
        <w:tc>
          <w:tcPr>
            <w:tcW w:w="3020" w:type="dxa"/>
            <w:tcBorders>
              <w:top w:val="nil"/>
              <w:left w:val="nil"/>
              <w:right w:val="nil"/>
            </w:tcBorders>
          </w:tcPr>
          <w:p w14:paraId="464A8D30" w14:textId="77777777" w:rsidR="00683C98" w:rsidRPr="00683C98" w:rsidRDefault="00683C98" w:rsidP="00FC404A">
            <w:pPr>
              <w:pStyle w:val="Akapitzlist"/>
              <w:spacing w:after="0" w:line="240" w:lineRule="auto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683C98">
              <w:rPr>
                <w:rFonts w:cs="Calibri"/>
                <w:color w:val="FFFFFF" w:themeColor="background1"/>
                <w:sz w:val="24"/>
                <w:szCs w:val="24"/>
              </w:rPr>
              <w:t>Nazwa</w:t>
            </w:r>
          </w:p>
        </w:tc>
        <w:tc>
          <w:tcPr>
            <w:tcW w:w="3921" w:type="dxa"/>
            <w:tcBorders>
              <w:top w:val="nil"/>
              <w:left w:val="nil"/>
              <w:right w:val="nil"/>
            </w:tcBorders>
          </w:tcPr>
          <w:p w14:paraId="35173631" w14:textId="77777777" w:rsidR="00683C98" w:rsidRPr="00683C98" w:rsidRDefault="00683C98" w:rsidP="00FC404A">
            <w:pPr>
              <w:pStyle w:val="Akapitzlist"/>
              <w:spacing w:after="0" w:line="240" w:lineRule="auto"/>
              <w:ind w:left="403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683C98">
              <w:rPr>
                <w:rFonts w:cs="Calibri"/>
                <w:color w:val="FFFFFF" w:themeColor="background1"/>
                <w:sz w:val="24"/>
                <w:szCs w:val="24"/>
              </w:rPr>
              <w:t>Uszczegółowienie</w:t>
            </w: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</w:tcPr>
          <w:p w14:paraId="5686C1C7" w14:textId="77777777" w:rsidR="00683C98" w:rsidRPr="00683C98" w:rsidRDefault="00683C98" w:rsidP="00FC404A">
            <w:pPr>
              <w:spacing w:after="0" w:line="240" w:lineRule="auto"/>
              <w:rPr>
                <w:rFonts w:cs="Calibri"/>
                <w:color w:val="FFFFFF" w:themeColor="background1"/>
                <w:sz w:val="24"/>
                <w:szCs w:val="24"/>
              </w:rPr>
            </w:pPr>
            <w:r w:rsidRPr="00683C98">
              <w:rPr>
                <w:rFonts w:cs="Calibri"/>
                <w:color w:val="FFFFFF" w:themeColor="background1"/>
                <w:sz w:val="24"/>
                <w:szCs w:val="24"/>
              </w:rPr>
              <w:t>Etap oceny</w:t>
            </w:r>
          </w:p>
        </w:tc>
      </w:tr>
      <w:tr w:rsidR="005277E2" w:rsidRPr="003D7A0B" w14:paraId="1D19C869" w14:textId="77777777" w:rsidTr="00683C98">
        <w:tc>
          <w:tcPr>
            <w:tcW w:w="3020" w:type="dxa"/>
          </w:tcPr>
          <w:p w14:paraId="2BECC4C2" w14:textId="4C2AEFD7" w:rsidR="005277E2" w:rsidRPr="003D7A0B" w:rsidRDefault="00FD2D36" w:rsidP="003214DA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2.1 </w:t>
            </w:r>
            <w:r w:rsidR="005277E2" w:rsidRPr="003D7A0B">
              <w:rPr>
                <w:rFonts w:ascii="Calibri" w:hAnsi="Calibri" w:cs="Calibri"/>
                <w:sz w:val="24"/>
                <w:szCs w:val="24"/>
              </w:rPr>
              <w:t>Kryteria szczegółowe dostępu</w:t>
            </w:r>
          </w:p>
        </w:tc>
        <w:tc>
          <w:tcPr>
            <w:tcW w:w="3921" w:type="dxa"/>
          </w:tcPr>
          <w:p w14:paraId="35450A5D" w14:textId="77777777" w:rsidR="005277E2" w:rsidRPr="003D7A0B" w:rsidRDefault="005277E2" w:rsidP="006A4E3E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14:paraId="34AB5AFE" w14:textId="77777777" w:rsidR="005277E2" w:rsidRPr="003D7A0B" w:rsidRDefault="005277E2" w:rsidP="006A4E3E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w ramach kryterium wskazuje się, czy podlega ono czy też nie podlega uzupełnieniom</w:t>
            </w:r>
          </w:p>
          <w:p w14:paraId="2CCE8782" w14:textId="77777777" w:rsidR="005277E2" w:rsidRPr="003D7A0B" w:rsidRDefault="005277E2" w:rsidP="006A4E3E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konieczne do spełnienia (chyba, że wskazano, że kryterium nie dotyczy części projektów)</w:t>
            </w:r>
          </w:p>
        </w:tc>
        <w:tc>
          <w:tcPr>
            <w:tcW w:w="2121" w:type="dxa"/>
          </w:tcPr>
          <w:p w14:paraId="0A3159C6" w14:textId="77777777" w:rsidR="005277E2" w:rsidRPr="003D7A0B" w:rsidRDefault="005277E2" w:rsidP="006A4E3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224DC8B7" w14:textId="77777777" w:rsidR="005277E2" w:rsidRPr="003D7A0B" w:rsidRDefault="005277E2" w:rsidP="006A4E3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="005277E2" w:rsidRPr="003D7A0B" w14:paraId="6AFA36D7" w14:textId="77777777" w:rsidTr="00683C98">
        <w:tc>
          <w:tcPr>
            <w:tcW w:w="3020" w:type="dxa"/>
          </w:tcPr>
          <w:p w14:paraId="012A12E7" w14:textId="6BD37372" w:rsidR="005277E2" w:rsidRPr="003D7A0B" w:rsidRDefault="00FD2D36" w:rsidP="009071B1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2.2 </w:t>
            </w:r>
            <w:r w:rsidR="005277E2" w:rsidRPr="003D7A0B">
              <w:rPr>
                <w:rFonts w:ascii="Calibri" w:hAnsi="Calibri" w:cs="Calibri"/>
                <w:sz w:val="24"/>
                <w:szCs w:val="24"/>
              </w:rPr>
              <w:t>Kryteria szczegółowe dodatkowe</w:t>
            </w:r>
          </w:p>
        </w:tc>
        <w:tc>
          <w:tcPr>
            <w:tcW w:w="3921" w:type="dxa"/>
          </w:tcPr>
          <w:p w14:paraId="4623E895" w14:textId="77777777" w:rsidR="005277E2" w:rsidRPr="003D7A0B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możliwość przyznania określonej liczby punktów</w:t>
            </w:r>
          </w:p>
          <w:p w14:paraId="6A9E6C9A" w14:textId="77777777" w:rsidR="005277E2" w:rsidRPr="003D7A0B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podlegają uzupełnieniom</w:t>
            </w:r>
          </w:p>
          <w:p w14:paraId="5AB93865" w14:textId="77777777" w:rsidR="005277E2" w:rsidRPr="003D7A0B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są konieczne do spełnienia, mają za zadanie premiować ważne z punktu widzenia Programu działania</w:t>
            </w:r>
          </w:p>
          <w:p w14:paraId="0EB55C7A" w14:textId="77777777" w:rsidR="005277E2" w:rsidRPr="003D7A0B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są formułowane dla naborów niekonkurencyjnych</w:t>
            </w:r>
          </w:p>
          <w:p w14:paraId="5EA9695E" w14:textId="77777777" w:rsidR="005277E2" w:rsidRPr="003D7A0B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muszą być przyjmowane dla każdego działania/typu projektu</w:t>
            </w:r>
          </w:p>
        </w:tc>
        <w:tc>
          <w:tcPr>
            <w:tcW w:w="2121" w:type="dxa"/>
          </w:tcPr>
          <w:p w14:paraId="243C2C11" w14:textId="77777777" w:rsidR="005277E2" w:rsidRPr="003D7A0B" w:rsidRDefault="005277E2" w:rsidP="006A4E3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337357C0" w14:textId="77777777" w:rsidR="005277E2" w:rsidRPr="003D7A0B" w:rsidRDefault="005277E2" w:rsidP="006A4E3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  <w:tr w:rsidR="005277E2" w:rsidRPr="003D7A0B" w14:paraId="3C332380" w14:textId="77777777" w:rsidTr="00683C98">
        <w:tc>
          <w:tcPr>
            <w:tcW w:w="3020" w:type="dxa"/>
          </w:tcPr>
          <w:p w14:paraId="1C16CAFF" w14:textId="09387B8F" w:rsidR="005277E2" w:rsidRPr="003D7A0B" w:rsidRDefault="00FD2D36" w:rsidP="009071B1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2.3 </w:t>
            </w:r>
            <w:r w:rsidR="005277E2" w:rsidRPr="003D7A0B">
              <w:rPr>
                <w:rFonts w:ascii="Calibri" w:hAnsi="Calibri" w:cs="Calibri"/>
                <w:sz w:val="24"/>
                <w:szCs w:val="24"/>
              </w:rPr>
              <w:t>Kryteria szczegółowe strategiczne</w:t>
            </w:r>
          </w:p>
        </w:tc>
        <w:tc>
          <w:tcPr>
            <w:tcW w:w="3921" w:type="dxa"/>
          </w:tcPr>
          <w:p w14:paraId="317659E7" w14:textId="77777777" w:rsidR="005277E2" w:rsidRPr="003D7A0B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przez porównanie wszystkich wniosków skierowanych do etapu oceny strategicznej przez panel członków KOP</w:t>
            </w:r>
          </w:p>
          <w:p w14:paraId="2463AE6A" w14:textId="77777777" w:rsidR="005277E2" w:rsidRPr="003D7A0B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podlegają uzupełnieniom</w:t>
            </w:r>
          </w:p>
          <w:p w14:paraId="1F26D487" w14:textId="77777777" w:rsidR="005277E2" w:rsidRPr="003D7A0B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nie są konieczne do spełnienia, mają za zadanie uszeregowanie projektów w kontekście celu postępowania</w:t>
            </w:r>
          </w:p>
          <w:p w14:paraId="2FB4057A" w14:textId="77777777" w:rsidR="005277E2" w:rsidRPr="003D7A0B" w:rsidRDefault="005277E2" w:rsidP="006A4E3E">
            <w:pPr>
              <w:pStyle w:val="Akapitzlist"/>
              <w:numPr>
                <w:ilvl w:val="0"/>
                <w:numId w:val="37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nie muszą być przyjmowane dla każdego działania/typu projektu </w:t>
            </w:r>
          </w:p>
        </w:tc>
        <w:tc>
          <w:tcPr>
            <w:tcW w:w="2121" w:type="dxa"/>
          </w:tcPr>
          <w:p w14:paraId="2842E945" w14:textId="77777777" w:rsidR="005277E2" w:rsidRPr="003D7A0B" w:rsidRDefault="005277E2" w:rsidP="006A4E3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29FBCEA4" w14:textId="77777777" w:rsidR="005277E2" w:rsidRPr="003D7A0B" w:rsidRDefault="005277E2" w:rsidP="006A4E3E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strategiczna</w:t>
            </w:r>
          </w:p>
        </w:tc>
      </w:tr>
    </w:tbl>
    <w:p w14:paraId="4B981B53" w14:textId="6C1A634C" w:rsidR="005277E2" w:rsidRPr="003D7A0B" w:rsidRDefault="005277E2" w:rsidP="005277E2">
      <w:pPr>
        <w:spacing w:line="360" w:lineRule="auto"/>
        <w:rPr>
          <w:rFonts w:cs="Calibri"/>
          <w:bCs/>
          <w:sz w:val="24"/>
          <w:szCs w:val="24"/>
        </w:rPr>
      </w:pPr>
    </w:p>
    <w:p w14:paraId="495654F5" w14:textId="704DF839" w:rsidR="00924455" w:rsidRPr="003D7A0B" w:rsidRDefault="0027147B" w:rsidP="00924455">
      <w:pPr>
        <w:pStyle w:val="Nagwek1"/>
        <w:numPr>
          <w:ilvl w:val="0"/>
          <w:numId w:val="38"/>
        </w:numPr>
        <w:rPr>
          <w:b/>
          <w:color w:val="auto"/>
          <w:sz w:val="28"/>
          <w:szCs w:val="28"/>
        </w:rPr>
      </w:pPr>
      <w:r w:rsidRPr="003D7A0B">
        <w:rPr>
          <w:b/>
          <w:color w:val="auto"/>
          <w:sz w:val="28"/>
          <w:szCs w:val="28"/>
        </w:rPr>
        <w:t xml:space="preserve">Warunki udzielenia wsparcia </w:t>
      </w:r>
    </w:p>
    <w:p w14:paraId="71BC0666" w14:textId="77777777" w:rsidR="00924455" w:rsidRPr="003D7A0B" w:rsidRDefault="00924455" w:rsidP="00924455">
      <w:pPr>
        <w:pStyle w:val="Akapitzlist"/>
        <w:spacing w:line="360" w:lineRule="auto"/>
        <w:rPr>
          <w:sz w:val="24"/>
          <w:szCs w:val="24"/>
        </w:rPr>
      </w:pPr>
      <w:r w:rsidRPr="003D7A0B">
        <w:rPr>
          <w:sz w:val="24"/>
          <w:szCs w:val="24"/>
        </w:rPr>
        <w:t xml:space="preserve">Warunki udzielenia wsparcia ustalane są dla wszystkich działań wdrażanych przez Departament Europejskiego Funduszu Społecznego, w ramach których wdrażany jest instrument terytorialny Rozwój Lokalny kierowany przez Społeczność (RLKS). </w:t>
      </w:r>
    </w:p>
    <w:p w14:paraId="554E7DB3" w14:textId="77777777" w:rsidR="00924455" w:rsidRPr="003D7A0B" w:rsidRDefault="00924455" w:rsidP="00924455">
      <w:pPr>
        <w:spacing w:line="360" w:lineRule="auto"/>
        <w:rPr>
          <w:sz w:val="24"/>
          <w:szCs w:val="24"/>
        </w:rPr>
      </w:pPr>
    </w:p>
    <w:p w14:paraId="6F30B4EE" w14:textId="3F5F4CAF" w:rsidR="002D6A6E" w:rsidRPr="003D7A0B" w:rsidRDefault="00924455" w:rsidP="00924455">
      <w:pPr>
        <w:spacing w:line="360" w:lineRule="auto"/>
        <w:rPr>
          <w:sz w:val="24"/>
          <w:szCs w:val="24"/>
        </w:rPr>
      </w:pPr>
      <w:r w:rsidRPr="003D7A0B">
        <w:rPr>
          <w:sz w:val="24"/>
          <w:szCs w:val="24"/>
        </w:rPr>
        <w:lastRenderedPageBreak/>
        <w:t>W przypadku, gdy przewidziano, że warunki udzielenia wsparcia podlegają uzupełnieniom lub poprawie, przedmiotowe czynności dokonuje się podczas oceny formalno-merytorycznej, która dla instrumentu RLKS oznacza  potwierdzenie kwalifikowalności projektu, zgodnie z Ustawą o RLKS.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ogólne - podział"/>
        <w:tblDescription w:val="Tabela zawiera wyszczególnione warunki udzielenia wsparcia"/>
      </w:tblPr>
      <w:tblGrid>
        <w:gridCol w:w="3020"/>
        <w:gridCol w:w="3921"/>
        <w:gridCol w:w="2121"/>
      </w:tblGrid>
      <w:tr w:rsidR="002D6A6E" w:rsidRPr="005277E2" w14:paraId="03883549" w14:textId="77777777" w:rsidTr="00683C98">
        <w:trPr>
          <w:tblHeader/>
        </w:trPr>
        <w:tc>
          <w:tcPr>
            <w:tcW w:w="3020" w:type="dxa"/>
          </w:tcPr>
          <w:p w14:paraId="18217B0C" w14:textId="021D5586" w:rsidR="002D6A6E" w:rsidRPr="003D7A0B" w:rsidRDefault="002D6A6E" w:rsidP="00CF3262">
            <w:pPr>
              <w:pStyle w:val="Akapitzlist"/>
              <w:spacing w:after="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1.1 Warunki udzielenia wsparcia</w:t>
            </w:r>
          </w:p>
        </w:tc>
        <w:tc>
          <w:tcPr>
            <w:tcW w:w="3921" w:type="dxa"/>
          </w:tcPr>
          <w:p w14:paraId="577A4922" w14:textId="77777777" w:rsidR="002D6A6E" w:rsidRPr="003D7A0B" w:rsidRDefault="002D6A6E" w:rsidP="00CF3262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oceniane zerojedynkowo</w:t>
            </w:r>
          </w:p>
          <w:p w14:paraId="09548C06" w14:textId="7B0AD61B" w:rsidR="002D6A6E" w:rsidRPr="003D7A0B" w:rsidRDefault="002D6A6E" w:rsidP="00CF3262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podlegają uzupełnieniom (chyba, że wskazano, że dany warunek nie podlega uzupełnieniu)</w:t>
            </w:r>
          </w:p>
          <w:p w14:paraId="0B8C8086" w14:textId="4A43491F" w:rsidR="002D6A6E" w:rsidRPr="003D7A0B" w:rsidRDefault="002D6A6E" w:rsidP="00CF3262">
            <w:pPr>
              <w:pStyle w:val="Akapitzlist"/>
              <w:numPr>
                <w:ilvl w:val="0"/>
                <w:numId w:val="33"/>
              </w:numPr>
              <w:spacing w:before="240" w:after="0" w:line="360" w:lineRule="auto"/>
              <w:ind w:left="405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 xml:space="preserve">konieczne do spełnienia </w:t>
            </w:r>
          </w:p>
        </w:tc>
        <w:tc>
          <w:tcPr>
            <w:tcW w:w="2121" w:type="dxa"/>
          </w:tcPr>
          <w:p w14:paraId="282B4CF4" w14:textId="77777777" w:rsidR="002D6A6E" w:rsidRPr="003D7A0B" w:rsidRDefault="002D6A6E" w:rsidP="00CF326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Etap oceny:</w:t>
            </w:r>
          </w:p>
          <w:p w14:paraId="2033EFEE" w14:textId="3806ED35" w:rsidR="002D6A6E" w:rsidRPr="005277E2" w:rsidRDefault="002D6A6E" w:rsidP="00CF3262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3D7A0B">
              <w:rPr>
                <w:rFonts w:ascii="Calibri" w:hAnsi="Calibri" w:cs="Calibri"/>
                <w:sz w:val="24"/>
                <w:szCs w:val="24"/>
              </w:rPr>
              <w:t>ocena formalno-merytoryczna</w:t>
            </w:r>
          </w:p>
        </w:tc>
      </w:tr>
    </w:tbl>
    <w:p w14:paraId="21FF5CE5" w14:textId="540A0D1A" w:rsidR="00924455" w:rsidRPr="00525DFC" w:rsidRDefault="00924455" w:rsidP="00525DFC">
      <w:pPr>
        <w:tabs>
          <w:tab w:val="left" w:pos="5940"/>
        </w:tabs>
      </w:pPr>
    </w:p>
    <w:sectPr w:rsidR="00924455" w:rsidRPr="00525DFC" w:rsidSect="00525DFC"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4C7CA" w14:textId="77777777" w:rsidR="002A7FA5" w:rsidRDefault="002A7FA5" w:rsidP="009029B5">
      <w:pPr>
        <w:spacing w:after="0" w:line="240" w:lineRule="auto"/>
      </w:pPr>
      <w:r>
        <w:separator/>
      </w:r>
    </w:p>
  </w:endnote>
  <w:endnote w:type="continuationSeparator" w:id="0">
    <w:p w14:paraId="33666412" w14:textId="77777777" w:rsidR="002A7FA5" w:rsidRDefault="002A7FA5" w:rsidP="0090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01E34E82" w:rsidR="00C50DEE" w:rsidRDefault="004E78D3">
    <w:pPr>
      <w:pStyle w:val="Stopka"/>
      <w:jc w:val="right"/>
    </w:pPr>
    <w:r>
      <w:fldChar w:fldCharType="begin"/>
    </w:r>
    <w:r w:rsidR="00C50DEE">
      <w:instrText>PAGE   \* MERGEFORMAT</w:instrText>
    </w:r>
    <w:r>
      <w:fldChar w:fldCharType="separate"/>
    </w:r>
    <w:r w:rsidR="0080680B">
      <w:rPr>
        <w:noProof/>
      </w:rPr>
      <w:t>2</w:t>
    </w:r>
    <w:r>
      <w:fldChar w:fldCharType="end"/>
    </w:r>
  </w:p>
  <w:p w14:paraId="08CE6F91" w14:textId="6534E49F" w:rsidR="009E1472" w:rsidRDefault="009E1472" w:rsidP="00715CD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E2FB" w14:textId="31BD361C" w:rsidR="005A1ED6" w:rsidRDefault="005A1E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0680B">
      <w:rPr>
        <w:noProof/>
      </w:rPr>
      <w:t>1</w:t>
    </w:r>
    <w:r>
      <w:fldChar w:fldCharType="end"/>
    </w:r>
  </w:p>
  <w:p w14:paraId="3FE9F23F" w14:textId="41CF15E5" w:rsidR="009E1472" w:rsidRDefault="0080680B" w:rsidP="0080680B">
    <w:pPr>
      <w:pStyle w:val="Stopka"/>
      <w:tabs>
        <w:tab w:val="clear" w:pos="4536"/>
        <w:tab w:val="clear" w:pos="9072"/>
        <w:tab w:val="left" w:pos="2970"/>
      </w:tabs>
    </w:pPr>
    <w:r>
      <w:rPr>
        <w:noProof/>
        <w:lang w:eastAsia="pl-PL"/>
      </w:rPr>
      <w:drawing>
        <wp:inline distT="0" distB="0" distL="0" distR="0" wp14:anchorId="47342F6E" wp14:editId="28A4A61D">
          <wp:extent cx="5755005" cy="420370"/>
          <wp:effectExtent l="0" t="0" r="0" b="0"/>
          <wp:docPr id="2" name="Obraz 2" title="Logotypy FE SL 2021-2027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3DE43" w14:textId="77777777" w:rsidR="002A7FA5" w:rsidRDefault="002A7FA5" w:rsidP="009029B5">
      <w:pPr>
        <w:spacing w:after="0" w:line="240" w:lineRule="auto"/>
      </w:pPr>
      <w:r>
        <w:separator/>
      </w:r>
    </w:p>
  </w:footnote>
  <w:footnote w:type="continuationSeparator" w:id="0">
    <w:p w14:paraId="05E9E6DF" w14:textId="77777777" w:rsidR="002A7FA5" w:rsidRDefault="002A7FA5" w:rsidP="009029B5">
      <w:pPr>
        <w:spacing w:after="0" w:line="240" w:lineRule="auto"/>
      </w:pPr>
      <w:r>
        <w:continuationSeparator/>
      </w:r>
    </w:p>
  </w:footnote>
  <w:footnote w:id="1">
    <w:p w14:paraId="7BEA2314" w14:textId="08356A83" w:rsidR="00160A3F" w:rsidRDefault="00160A3F">
      <w:pPr>
        <w:pStyle w:val="Tekstprzypisudolnego"/>
      </w:pPr>
      <w:r w:rsidRPr="003D7A0B">
        <w:rPr>
          <w:rStyle w:val="Odwoanieprzypisudolnego"/>
        </w:rPr>
        <w:footnoteRef/>
      </w:r>
      <w:r w:rsidRPr="003D7A0B">
        <w:t xml:space="preserve"> </w:t>
      </w:r>
      <w:bookmarkStart w:id="1" w:name="_Hlk178151867"/>
      <w:r w:rsidRPr="003D7A0B">
        <w:t>Kryteria ogólne nie mają zastosowania w przypadku działań, w ramach których wdrażany jest instrument terytorialny Rozwój Lokalny kierowany przez Społeczność (RLKS).</w:t>
      </w:r>
      <w:r>
        <w:t xml:space="preserve"> </w:t>
      </w:r>
      <w:bookmarkEnd w:id="1"/>
    </w:p>
  </w:footnote>
  <w:footnote w:id="2">
    <w:p w14:paraId="386806D1" w14:textId="6E4557FA" w:rsidR="00160A3F" w:rsidRDefault="00160A3F">
      <w:pPr>
        <w:pStyle w:val="Tekstprzypisudolnego"/>
      </w:pPr>
      <w:r w:rsidRPr="003D7A0B">
        <w:rPr>
          <w:rStyle w:val="Odwoanieprzypisudolnego"/>
        </w:rPr>
        <w:footnoteRef/>
      </w:r>
      <w:r w:rsidRPr="003D7A0B">
        <w:t xml:space="preserve"> Kryteria szczegółowe nie mają zastosowania w przypadku działań, w ramach których wdrażany jest instrument terytorialny Rozwój Lokalny kierowany przez Społeczność (RLKS).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F646" w14:textId="77777777" w:rsidR="009E43C9" w:rsidRDefault="009E43C9" w:rsidP="00904F4D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6F2"/>
    <w:multiLevelType w:val="hybridMultilevel"/>
    <w:tmpl w:val="AFBC5454"/>
    <w:lvl w:ilvl="0" w:tplc="96F01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CDC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582C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A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A00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162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0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CF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011A"/>
    <w:multiLevelType w:val="hybridMultilevel"/>
    <w:tmpl w:val="CDD62052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1B8F"/>
    <w:multiLevelType w:val="hybridMultilevel"/>
    <w:tmpl w:val="DF660A0C"/>
    <w:lvl w:ilvl="0" w:tplc="5DC01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61567"/>
    <w:multiLevelType w:val="hybridMultilevel"/>
    <w:tmpl w:val="2064E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1708"/>
    <w:multiLevelType w:val="hybridMultilevel"/>
    <w:tmpl w:val="6A300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D4C19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B1D2C"/>
    <w:multiLevelType w:val="hybridMultilevel"/>
    <w:tmpl w:val="280225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F5DD2"/>
    <w:multiLevelType w:val="hybridMultilevel"/>
    <w:tmpl w:val="7382D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7F5D"/>
    <w:multiLevelType w:val="hybridMultilevel"/>
    <w:tmpl w:val="C234E8E6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6CC5076"/>
    <w:multiLevelType w:val="hybridMultilevel"/>
    <w:tmpl w:val="840E6E9E"/>
    <w:lvl w:ilvl="0" w:tplc="C900956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75F5136"/>
    <w:multiLevelType w:val="hybridMultilevel"/>
    <w:tmpl w:val="BAAAC2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92A6D"/>
    <w:multiLevelType w:val="hybridMultilevel"/>
    <w:tmpl w:val="B8B0D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04C54"/>
    <w:multiLevelType w:val="hybridMultilevel"/>
    <w:tmpl w:val="FFAC09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962581"/>
    <w:multiLevelType w:val="hybridMultilevel"/>
    <w:tmpl w:val="A6D4BAAA"/>
    <w:lvl w:ilvl="0" w:tplc="2DA45F0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 w15:restartNumberingAfterBreak="0">
    <w:nsid w:val="1C6930F5"/>
    <w:multiLevelType w:val="hybridMultilevel"/>
    <w:tmpl w:val="2F2C2DA2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BF0824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22A7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3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EF7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9207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C01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87A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608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499"/>
    <w:multiLevelType w:val="hybridMultilevel"/>
    <w:tmpl w:val="606A2222"/>
    <w:lvl w:ilvl="0" w:tplc="37B81C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2ED17AB"/>
    <w:multiLevelType w:val="hybridMultilevel"/>
    <w:tmpl w:val="4A3C424E"/>
    <w:lvl w:ilvl="0" w:tplc="16484D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43DAB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A51B7"/>
    <w:multiLevelType w:val="hybridMultilevel"/>
    <w:tmpl w:val="28B2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E388C"/>
    <w:multiLevelType w:val="hybridMultilevel"/>
    <w:tmpl w:val="07B628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5D2004"/>
    <w:multiLevelType w:val="hybridMultilevel"/>
    <w:tmpl w:val="E186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2AE5"/>
    <w:multiLevelType w:val="hybridMultilevel"/>
    <w:tmpl w:val="954E4E4A"/>
    <w:lvl w:ilvl="0" w:tplc="EE2A4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4A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61AD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E2B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4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71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C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80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EC9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31926"/>
    <w:multiLevelType w:val="hybridMultilevel"/>
    <w:tmpl w:val="F67C9584"/>
    <w:lvl w:ilvl="0" w:tplc="F106F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75F0B"/>
    <w:multiLevelType w:val="multilevel"/>
    <w:tmpl w:val="67802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151C81"/>
    <w:multiLevelType w:val="hybridMultilevel"/>
    <w:tmpl w:val="4EDE0736"/>
    <w:lvl w:ilvl="0" w:tplc="E8EC5E0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25C03"/>
    <w:multiLevelType w:val="hybridMultilevel"/>
    <w:tmpl w:val="63D20620"/>
    <w:lvl w:ilvl="0" w:tplc="89365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53DF9"/>
    <w:multiLevelType w:val="hybridMultilevel"/>
    <w:tmpl w:val="E0F010F2"/>
    <w:lvl w:ilvl="0" w:tplc="50E6D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44112"/>
    <w:multiLevelType w:val="hybridMultilevel"/>
    <w:tmpl w:val="14788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65646"/>
    <w:multiLevelType w:val="hybridMultilevel"/>
    <w:tmpl w:val="201E84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71B6A"/>
    <w:multiLevelType w:val="hybridMultilevel"/>
    <w:tmpl w:val="D36C70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26"/>
  </w:num>
  <w:num w:numId="5">
    <w:abstractNumId w:val="9"/>
  </w:num>
  <w:num w:numId="6">
    <w:abstractNumId w:val="11"/>
  </w:num>
  <w:num w:numId="7">
    <w:abstractNumId w:val="21"/>
  </w:num>
  <w:num w:numId="8">
    <w:abstractNumId w:val="27"/>
  </w:num>
  <w:num w:numId="9">
    <w:abstractNumId w:val="13"/>
  </w:num>
  <w:num w:numId="10">
    <w:abstractNumId w:val="2"/>
  </w:num>
  <w:num w:numId="11">
    <w:abstractNumId w:val="4"/>
  </w:num>
  <w:num w:numId="12">
    <w:abstractNumId w:val="23"/>
  </w:num>
  <w:num w:numId="13">
    <w:abstractNumId w:val="2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</w:num>
  <w:num w:numId="19">
    <w:abstractNumId w:val="8"/>
  </w:num>
  <w:num w:numId="20">
    <w:abstractNumId w:val="12"/>
  </w:num>
  <w:num w:numId="21">
    <w:abstractNumId w:val="20"/>
  </w:num>
  <w:num w:numId="22">
    <w:abstractNumId w:val="10"/>
  </w:num>
  <w:num w:numId="23">
    <w:abstractNumId w:val="12"/>
  </w:num>
  <w:num w:numId="24">
    <w:abstractNumId w:val="10"/>
  </w:num>
  <w:num w:numId="25">
    <w:abstractNumId w:val="20"/>
  </w:num>
  <w:num w:numId="26">
    <w:abstractNumId w:val="25"/>
  </w:num>
  <w:num w:numId="27">
    <w:abstractNumId w:val="22"/>
  </w:num>
  <w:num w:numId="28">
    <w:abstractNumId w:val="14"/>
  </w:num>
  <w:num w:numId="29">
    <w:abstractNumId w:val="18"/>
  </w:num>
  <w:num w:numId="30">
    <w:abstractNumId w:val="7"/>
  </w:num>
  <w:num w:numId="31">
    <w:abstractNumId w:val="16"/>
  </w:num>
  <w:num w:numId="32">
    <w:abstractNumId w:val="0"/>
  </w:num>
  <w:num w:numId="33">
    <w:abstractNumId w:val="6"/>
  </w:num>
  <w:num w:numId="34">
    <w:abstractNumId w:val="24"/>
  </w:num>
  <w:num w:numId="35">
    <w:abstractNumId w:val="29"/>
  </w:num>
  <w:num w:numId="36">
    <w:abstractNumId w:val="30"/>
  </w:num>
  <w:num w:numId="37">
    <w:abstractNumId w:val="28"/>
  </w:num>
  <w:num w:numId="38">
    <w:abstractNumId w:val="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2674"/>
    <w:rsid w:val="00006BA9"/>
    <w:rsid w:val="0001536D"/>
    <w:rsid w:val="00022CF7"/>
    <w:rsid w:val="00025C6C"/>
    <w:rsid w:val="00052FEB"/>
    <w:rsid w:val="00054F52"/>
    <w:rsid w:val="000975C4"/>
    <w:rsid w:val="00097CD1"/>
    <w:rsid w:val="000A4537"/>
    <w:rsid w:val="000B3CD6"/>
    <w:rsid w:val="000B6B8A"/>
    <w:rsid w:val="000C16E8"/>
    <w:rsid w:val="000D6DA2"/>
    <w:rsid w:val="000E3104"/>
    <w:rsid w:val="000E7E32"/>
    <w:rsid w:val="001051C4"/>
    <w:rsid w:val="00111591"/>
    <w:rsid w:val="00117C58"/>
    <w:rsid w:val="001248B2"/>
    <w:rsid w:val="00152501"/>
    <w:rsid w:val="00155E72"/>
    <w:rsid w:val="00160A3F"/>
    <w:rsid w:val="00161FE1"/>
    <w:rsid w:val="001636F5"/>
    <w:rsid w:val="001733F6"/>
    <w:rsid w:val="00174B15"/>
    <w:rsid w:val="00197F09"/>
    <w:rsid w:val="001A3C70"/>
    <w:rsid w:val="001C6C71"/>
    <w:rsid w:val="001E16F4"/>
    <w:rsid w:val="001F5F7A"/>
    <w:rsid w:val="00203C43"/>
    <w:rsid w:val="00217B2A"/>
    <w:rsid w:val="0023555D"/>
    <w:rsid w:val="00237420"/>
    <w:rsid w:val="002426B9"/>
    <w:rsid w:val="00251BCB"/>
    <w:rsid w:val="00260D83"/>
    <w:rsid w:val="00264C43"/>
    <w:rsid w:val="0027147B"/>
    <w:rsid w:val="0029122B"/>
    <w:rsid w:val="002943FA"/>
    <w:rsid w:val="002A3FA9"/>
    <w:rsid w:val="002A7274"/>
    <w:rsid w:val="002A7FA5"/>
    <w:rsid w:val="002B0AE7"/>
    <w:rsid w:val="002B7351"/>
    <w:rsid w:val="002D6A6E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214DA"/>
    <w:rsid w:val="00323331"/>
    <w:rsid w:val="00337C98"/>
    <w:rsid w:val="00351A07"/>
    <w:rsid w:val="00353112"/>
    <w:rsid w:val="00367A56"/>
    <w:rsid w:val="00370AD8"/>
    <w:rsid w:val="0037477A"/>
    <w:rsid w:val="00376A35"/>
    <w:rsid w:val="00381A46"/>
    <w:rsid w:val="00386B96"/>
    <w:rsid w:val="00386CD6"/>
    <w:rsid w:val="003902F3"/>
    <w:rsid w:val="003A484B"/>
    <w:rsid w:val="003C0F43"/>
    <w:rsid w:val="003D1A32"/>
    <w:rsid w:val="003D7A0B"/>
    <w:rsid w:val="003E53D5"/>
    <w:rsid w:val="00413384"/>
    <w:rsid w:val="004201FA"/>
    <w:rsid w:val="00437684"/>
    <w:rsid w:val="004420BC"/>
    <w:rsid w:val="00445108"/>
    <w:rsid w:val="00454C80"/>
    <w:rsid w:val="00455866"/>
    <w:rsid w:val="004561D5"/>
    <w:rsid w:val="00460B24"/>
    <w:rsid w:val="00464B8E"/>
    <w:rsid w:val="00474268"/>
    <w:rsid w:val="004835C9"/>
    <w:rsid w:val="004929F9"/>
    <w:rsid w:val="00494A64"/>
    <w:rsid w:val="00497E32"/>
    <w:rsid w:val="004A7DDE"/>
    <w:rsid w:val="004B3080"/>
    <w:rsid w:val="004C3D74"/>
    <w:rsid w:val="004E78D3"/>
    <w:rsid w:val="00522101"/>
    <w:rsid w:val="00525DFC"/>
    <w:rsid w:val="005277E2"/>
    <w:rsid w:val="00530452"/>
    <w:rsid w:val="00533263"/>
    <w:rsid w:val="00541040"/>
    <w:rsid w:val="005465A2"/>
    <w:rsid w:val="00547E53"/>
    <w:rsid w:val="005570A7"/>
    <w:rsid w:val="00557EDC"/>
    <w:rsid w:val="005744DA"/>
    <w:rsid w:val="005A1ED6"/>
    <w:rsid w:val="005B44D6"/>
    <w:rsid w:val="005B6314"/>
    <w:rsid w:val="005C0941"/>
    <w:rsid w:val="005C0BFF"/>
    <w:rsid w:val="005C5EA9"/>
    <w:rsid w:val="005C77F0"/>
    <w:rsid w:val="005E49FF"/>
    <w:rsid w:val="0062463D"/>
    <w:rsid w:val="00643592"/>
    <w:rsid w:val="006676D2"/>
    <w:rsid w:val="00672A2A"/>
    <w:rsid w:val="00674623"/>
    <w:rsid w:val="00683C98"/>
    <w:rsid w:val="0069111B"/>
    <w:rsid w:val="00695047"/>
    <w:rsid w:val="00696702"/>
    <w:rsid w:val="006A0D11"/>
    <w:rsid w:val="006C2223"/>
    <w:rsid w:val="006C7224"/>
    <w:rsid w:val="006D7D81"/>
    <w:rsid w:val="006E6A1B"/>
    <w:rsid w:val="006F5F71"/>
    <w:rsid w:val="00706CB6"/>
    <w:rsid w:val="00715CD7"/>
    <w:rsid w:val="0074514B"/>
    <w:rsid w:val="0075478F"/>
    <w:rsid w:val="00755761"/>
    <w:rsid w:val="0076572D"/>
    <w:rsid w:val="007707E2"/>
    <w:rsid w:val="0077668D"/>
    <w:rsid w:val="0077767B"/>
    <w:rsid w:val="0078339D"/>
    <w:rsid w:val="00793EBA"/>
    <w:rsid w:val="007A3032"/>
    <w:rsid w:val="007A6493"/>
    <w:rsid w:val="007B34B0"/>
    <w:rsid w:val="007B46ED"/>
    <w:rsid w:val="007C280A"/>
    <w:rsid w:val="007E2F13"/>
    <w:rsid w:val="007E33ED"/>
    <w:rsid w:val="007E6713"/>
    <w:rsid w:val="007F52F1"/>
    <w:rsid w:val="007F7101"/>
    <w:rsid w:val="0080680B"/>
    <w:rsid w:val="00806BA4"/>
    <w:rsid w:val="0082088E"/>
    <w:rsid w:val="00827C4C"/>
    <w:rsid w:val="00833BCB"/>
    <w:rsid w:val="00836A19"/>
    <w:rsid w:val="0084074F"/>
    <w:rsid w:val="0084104C"/>
    <w:rsid w:val="00841334"/>
    <w:rsid w:val="00842EF1"/>
    <w:rsid w:val="00851D1D"/>
    <w:rsid w:val="00856A0B"/>
    <w:rsid w:val="00857138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A0202"/>
    <w:rsid w:val="008B4396"/>
    <w:rsid w:val="008C3234"/>
    <w:rsid w:val="008C5123"/>
    <w:rsid w:val="008D0481"/>
    <w:rsid w:val="008E3B92"/>
    <w:rsid w:val="008F0BA9"/>
    <w:rsid w:val="00902221"/>
    <w:rsid w:val="009029B5"/>
    <w:rsid w:val="009036EE"/>
    <w:rsid w:val="00904F4D"/>
    <w:rsid w:val="009071B1"/>
    <w:rsid w:val="00924455"/>
    <w:rsid w:val="00944399"/>
    <w:rsid w:val="00945C9E"/>
    <w:rsid w:val="00951860"/>
    <w:rsid w:val="00975B77"/>
    <w:rsid w:val="0099054F"/>
    <w:rsid w:val="009924C7"/>
    <w:rsid w:val="009A510E"/>
    <w:rsid w:val="009A54D1"/>
    <w:rsid w:val="009B3AA9"/>
    <w:rsid w:val="009B3AB9"/>
    <w:rsid w:val="009B406B"/>
    <w:rsid w:val="009D3288"/>
    <w:rsid w:val="009E1472"/>
    <w:rsid w:val="009E43C9"/>
    <w:rsid w:val="009F1A30"/>
    <w:rsid w:val="009F60B0"/>
    <w:rsid w:val="00A106C0"/>
    <w:rsid w:val="00A22E9B"/>
    <w:rsid w:val="00A243AE"/>
    <w:rsid w:val="00A27313"/>
    <w:rsid w:val="00A54113"/>
    <w:rsid w:val="00A6025E"/>
    <w:rsid w:val="00A7368F"/>
    <w:rsid w:val="00A82C7E"/>
    <w:rsid w:val="00A84060"/>
    <w:rsid w:val="00A85155"/>
    <w:rsid w:val="00A9307C"/>
    <w:rsid w:val="00A9395D"/>
    <w:rsid w:val="00AB6C33"/>
    <w:rsid w:val="00AD3B71"/>
    <w:rsid w:val="00B01329"/>
    <w:rsid w:val="00B028B9"/>
    <w:rsid w:val="00B12BE4"/>
    <w:rsid w:val="00B229CD"/>
    <w:rsid w:val="00B22F83"/>
    <w:rsid w:val="00B51B92"/>
    <w:rsid w:val="00B65021"/>
    <w:rsid w:val="00B91CA4"/>
    <w:rsid w:val="00B92C2F"/>
    <w:rsid w:val="00B94144"/>
    <w:rsid w:val="00B94978"/>
    <w:rsid w:val="00BA1227"/>
    <w:rsid w:val="00BA66A6"/>
    <w:rsid w:val="00BC0F23"/>
    <w:rsid w:val="00BC44CD"/>
    <w:rsid w:val="00BD5D05"/>
    <w:rsid w:val="00BD6A3E"/>
    <w:rsid w:val="00BE3447"/>
    <w:rsid w:val="00BF4FA1"/>
    <w:rsid w:val="00C24674"/>
    <w:rsid w:val="00C261A5"/>
    <w:rsid w:val="00C33023"/>
    <w:rsid w:val="00C50DEE"/>
    <w:rsid w:val="00C53A71"/>
    <w:rsid w:val="00C546AF"/>
    <w:rsid w:val="00CA3A97"/>
    <w:rsid w:val="00CB4EC3"/>
    <w:rsid w:val="00CD62A1"/>
    <w:rsid w:val="00CD6454"/>
    <w:rsid w:val="00CD7A81"/>
    <w:rsid w:val="00CE0868"/>
    <w:rsid w:val="00CE5A63"/>
    <w:rsid w:val="00CE7D61"/>
    <w:rsid w:val="00CF3396"/>
    <w:rsid w:val="00CF4003"/>
    <w:rsid w:val="00CF47E6"/>
    <w:rsid w:val="00D028E9"/>
    <w:rsid w:val="00D0340B"/>
    <w:rsid w:val="00D104F6"/>
    <w:rsid w:val="00D22D09"/>
    <w:rsid w:val="00D314B5"/>
    <w:rsid w:val="00D40D80"/>
    <w:rsid w:val="00D56AB9"/>
    <w:rsid w:val="00D60635"/>
    <w:rsid w:val="00D65C47"/>
    <w:rsid w:val="00D776DB"/>
    <w:rsid w:val="00D81305"/>
    <w:rsid w:val="00D8305F"/>
    <w:rsid w:val="00D842D1"/>
    <w:rsid w:val="00D84F8F"/>
    <w:rsid w:val="00D9362C"/>
    <w:rsid w:val="00D9382A"/>
    <w:rsid w:val="00D9696F"/>
    <w:rsid w:val="00D96C48"/>
    <w:rsid w:val="00D9718D"/>
    <w:rsid w:val="00DC33D0"/>
    <w:rsid w:val="00DF25A2"/>
    <w:rsid w:val="00DF2642"/>
    <w:rsid w:val="00DF35BC"/>
    <w:rsid w:val="00DF5934"/>
    <w:rsid w:val="00DF5FCE"/>
    <w:rsid w:val="00DF7C40"/>
    <w:rsid w:val="00E000FC"/>
    <w:rsid w:val="00E023C1"/>
    <w:rsid w:val="00E17A93"/>
    <w:rsid w:val="00E26DE1"/>
    <w:rsid w:val="00E316F0"/>
    <w:rsid w:val="00E33044"/>
    <w:rsid w:val="00E33CC9"/>
    <w:rsid w:val="00E57EF6"/>
    <w:rsid w:val="00E61FB4"/>
    <w:rsid w:val="00E6526E"/>
    <w:rsid w:val="00E726FD"/>
    <w:rsid w:val="00E77F7C"/>
    <w:rsid w:val="00EA0F60"/>
    <w:rsid w:val="00EA17AD"/>
    <w:rsid w:val="00EA1E39"/>
    <w:rsid w:val="00EA4339"/>
    <w:rsid w:val="00EA4B2A"/>
    <w:rsid w:val="00EC5F89"/>
    <w:rsid w:val="00EE2607"/>
    <w:rsid w:val="00EE45EA"/>
    <w:rsid w:val="00F112FA"/>
    <w:rsid w:val="00F15B78"/>
    <w:rsid w:val="00F16CB4"/>
    <w:rsid w:val="00F22E62"/>
    <w:rsid w:val="00F27A18"/>
    <w:rsid w:val="00F454FF"/>
    <w:rsid w:val="00F5772A"/>
    <w:rsid w:val="00F64B6E"/>
    <w:rsid w:val="00F70630"/>
    <w:rsid w:val="00F74A97"/>
    <w:rsid w:val="00F7633A"/>
    <w:rsid w:val="00F768C6"/>
    <w:rsid w:val="00F77CDD"/>
    <w:rsid w:val="00F83CB9"/>
    <w:rsid w:val="00F85200"/>
    <w:rsid w:val="00F9631D"/>
    <w:rsid w:val="00FA6E5E"/>
    <w:rsid w:val="00FB09AF"/>
    <w:rsid w:val="00FB54FD"/>
    <w:rsid w:val="00FD2D36"/>
    <w:rsid w:val="00FF350D"/>
    <w:rsid w:val="00FF4DAC"/>
    <w:rsid w:val="02C92481"/>
    <w:rsid w:val="05986FCB"/>
    <w:rsid w:val="0EE3805B"/>
    <w:rsid w:val="144498A7"/>
    <w:rsid w:val="14651617"/>
    <w:rsid w:val="21575CEB"/>
    <w:rsid w:val="21889094"/>
    <w:rsid w:val="22CE2EA9"/>
    <w:rsid w:val="25703226"/>
    <w:rsid w:val="2605CF6B"/>
    <w:rsid w:val="2A29459A"/>
    <w:rsid w:val="2AF39E3D"/>
    <w:rsid w:val="2B3FE3DD"/>
    <w:rsid w:val="323C4505"/>
    <w:rsid w:val="3BE3274B"/>
    <w:rsid w:val="3E92091F"/>
    <w:rsid w:val="402DD980"/>
    <w:rsid w:val="409D7011"/>
    <w:rsid w:val="42394072"/>
    <w:rsid w:val="47B1E96A"/>
    <w:rsid w:val="490627EF"/>
    <w:rsid w:val="4A9B0F6B"/>
    <w:rsid w:val="4D302BFB"/>
    <w:rsid w:val="4F1FB100"/>
    <w:rsid w:val="4F2E7B7F"/>
    <w:rsid w:val="5343272F"/>
    <w:rsid w:val="5428C954"/>
    <w:rsid w:val="58C7F40C"/>
    <w:rsid w:val="5FDF69A5"/>
    <w:rsid w:val="71C2638B"/>
    <w:rsid w:val="72AE38F8"/>
    <w:rsid w:val="7695D4AE"/>
    <w:rsid w:val="785FAEA3"/>
    <w:rsid w:val="7DF8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C9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7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827C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527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77E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277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d47a4560-aee9-43e8-973f-2abd655c26a0"/>
  </ds:schemaRefs>
</ds:datastoreItem>
</file>

<file path=customXml/itemProps4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425EDA-2838-42AF-B0C2-3F9FA453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metodyka wyboru projektów</vt:lpstr>
    </vt:vector>
  </TitlesOfParts>
  <Company>UMWSL-DFS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Metodyka wyboru projektów w ramach działań FE SL 2021-2027 wdrażanych przez Departament Europejskiego Funduszu Społecznego</dc:title>
  <dc:subject>Metodyka wyboru projektów w ramach działań FE SL 2021-2027 wdrażanych przez Departament Europejskiego Funduszu Społecznego</dc:subject>
  <dc:creator>Woźniak Anna</dc:creator>
  <cp:keywords>kryteria ; metodyka</cp:keywords>
  <cp:lastModifiedBy>Wnuk Iwona</cp:lastModifiedBy>
  <cp:revision>3</cp:revision>
  <cp:lastPrinted>2022-04-15T07:22:00Z</cp:lastPrinted>
  <dcterms:created xsi:type="dcterms:W3CDTF">2024-10-30T08:27:00Z</dcterms:created>
  <dcterms:modified xsi:type="dcterms:W3CDTF">2024-10-31T07:14:00Z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