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C845" w14:textId="0F645A61" w:rsidR="00435F1E" w:rsidRPr="00F53A1F" w:rsidRDefault="00435F1E" w:rsidP="00610514">
      <w:pPr>
        <w:pStyle w:val="Nagwek1"/>
      </w:pPr>
      <w:r w:rsidRPr="00F53A1F">
        <w:t>Kryteria wyboru projektów FE SL 2021-2027 Działanie 10.03 Wsparcie MŚP na rzecz transformacji</w:t>
      </w:r>
    </w:p>
    <w:p w14:paraId="17EBFF6D" w14:textId="79A8D6C0" w:rsidR="000352F0" w:rsidRPr="00F53A1F" w:rsidRDefault="000352F0" w:rsidP="00E5502C">
      <w:pPr>
        <w:spacing w:before="240"/>
        <w:rPr>
          <w:rFonts w:asciiTheme="minorHAnsi" w:hAnsiTheme="minorHAnsi" w:cstheme="minorHAnsi"/>
          <w:iCs/>
          <w:sz w:val="24"/>
          <w:szCs w:val="24"/>
        </w:rPr>
      </w:pPr>
      <w:r w:rsidRPr="00F53A1F">
        <w:rPr>
          <w:rFonts w:asciiTheme="minorHAnsi" w:hAnsiTheme="minorHAnsi" w:cstheme="minorHAnsi"/>
          <w:b/>
          <w:iCs/>
          <w:sz w:val="24"/>
          <w:szCs w:val="24"/>
        </w:rPr>
        <w:t xml:space="preserve">Typ projektu : </w:t>
      </w:r>
      <w:proofErr w:type="spellStart"/>
      <w:r w:rsidRPr="00F53A1F">
        <w:rPr>
          <w:rFonts w:asciiTheme="minorHAnsi" w:hAnsiTheme="minorHAnsi" w:cstheme="minorHAnsi"/>
          <w:b/>
          <w:iCs/>
          <w:sz w:val="24"/>
          <w:szCs w:val="24"/>
        </w:rPr>
        <w:t>Makroinwestycje</w:t>
      </w:r>
      <w:proofErr w:type="spellEnd"/>
      <w:r w:rsidRPr="00F53A1F">
        <w:rPr>
          <w:rFonts w:asciiTheme="minorHAnsi" w:hAnsiTheme="minorHAnsi" w:cstheme="minorHAnsi"/>
          <w:b/>
          <w:iCs/>
          <w:sz w:val="24"/>
          <w:szCs w:val="24"/>
        </w:rPr>
        <w:t xml:space="preserve"> w MŚP</w:t>
      </w:r>
    </w:p>
    <w:p w14:paraId="3E0CBFF4" w14:textId="77777777" w:rsidR="00435F1E" w:rsidRPr="00F53A1F" w:rsidRDefault="00435F1E" w:rsidP="000C1370">
      <w:pPr>
        <w:spacing w:before="240"/>
        <w:rPr>
          <w:rFonts w:asciiTheme="minorHAnsi" w:hAnsiTheme="minorHAnsi" w:cstheme="minorHAnsi"/>
          <w:sz w:val="24"/>
          <w:szCs w:val="24"/>
        </w:rPr>
      </w:pPr>
      <w:bookmarkStart w:id="0" w:name="_Toc416782367"/>
      <w:bookmarkStart w:id="1" w:name="_Toc433702088"/>
      <w:r w:rsidRPr="00F53A1F">
        <w:rPr>
          <w:rFonts w:asciiTheme="minorHAnsi" w:hAnsiTheme="minorHAnsi" w:cstheme="minorHAnsi"/>
          <w:sz w:val="24"/>
          <w:szCs w:val="24"/>
        </w:rPr>
        <w:t>Klasyfikacja kryteriów wyboru projektów</w:t>
      </w:r>
      <w:bookmarkEnd w:id="0"/>
      <w:bookmarkEnd w:id="1"/>
    </w:p>
    <w:p w14:paraId="758E6570" w14:textId="628B2357" w:rsidR="00435F1E" w:rsidRPr="00F53A1F" w:rsidRDefault="00435F1E" w:rsidP="000C1370">
      <w:p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 ramach działań FE SL 2021-2027 wdrażanych przez Śląskie Centrum Przedsiębiorczości stosowane są następujące podstawowe rodzaje kryteriów dokonywania wyboru projektów:</w:t>
      </w:r>
    </w:p>
    <w:p w14:paraId="72D6649B" w14:textId="77777777" w:rsidR="00435F1E" w:rsidRPr="00F53A1F" w:rsidRDefault="00435F1E" w:rsidP="000C13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Formalne :</w:t>
      </w:r>
    </w:p>
    <w:p w14:paraId="25DE964E" w14:textId="77777777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zero-jedynkowe niepodlegające uzupełnieniom;</w:t>
      </w:r>
    </w:p>
    <w:p w14:paraId="6738FBE2" w14:textId="77777777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zero-jedynkowe podlegające uzupełnieniom. </w:t>
      </w:r>
    </w:p>
    <w:p w14:paraId="10240D3B" w14:textId="77777777" w:rsidR="00435F1E" w:rsidRPr="00F53A1F" w:rsidRDefault="00435F1E" w:rsidP="000C1370">
      <w:pPr>
        <w:numPr>
          <w:ilvl w:val="0"/>
          <w:numId w:val="3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Merytoryczne:</w:t>
      </w:r>
    </w:p>
    <w:p w14:paraId="521C5B23" w14:textId="77777777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kryteria zero-jedynkowe, których spełnienie jest warunkiem dalszej oceny projektu;</w:t>
      </w:r>
    </w:p>
    <w:p w14:paraId="6D441DEB" w14:textId="400A94FA" w:rsidR="00435F1E" w:rsidRPr="00F53A1F" w:rsidRDefault="00435F1E" w:rsidP="000C137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punktowane w zależności od stopnia ich spełnienia.</w:t>
      </w:r>
    </w:p>
    <w:p w14:paraId="591F4B75" w14:textId="7102055F" w:rsidR="00435F1E" w:rsidRPr="00F53A1F" w:rsidRDefault="00435F1E" w:rsidP="0061051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 przypadku, gdy kilka projektów uzyska tę samą liczbę punktów kwalifikującą projekt do wsparcia, a wartość alokacji przeznaczonej na dany konkurs nie pozwala na zatwierdzenie do dofinansowania wszystkich projektów, o wyborze projektu do dofinansowania decydują kryteria rozstrzygające.</w:t>
      </w:r>
    </w:p>
    <w:p w14:paraId="209EB474" w14:textId="77777777" w:rsidR="00435F1E" w:rsidRPr="00F53A1F" w:rsidRDefault="00435F1E" w:rsidP="00610514">
      <w:pPr>
        <w:pStyle w:val="Nagwek2"/>
      </w:pPr>
      <w:r w:rsidRPr="00F53A1F">
        <w:t>Kryteria formalne</w:t>
      </w:r>
    </w:p>
    <w:p w14:paraId="037D7DAB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Ocena spełnienia kryteriów formalnych przeprowadzana jest w oparciu o zatwierdzone przez Komitet Monitorujący kryteria formalne, służące weryfikacji zgodności wniosku z zapisami rozporządzeń unijnych oraz krajowych (w tym m.in. Rozporządzenia Komisji (UE) nr 651/2014 z dnia 17 czerwca 2014r. z </w:t>
      </w:r>
      <w:proofErr w:type="spellStart"/>
      <w:r w:rsidRPr="00F53A1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F53A1F">
        <w:rPr>
          <w:rFonts w:asciiTheme="minorHAnsi" w:hAnsiTheme="minorHAnsi" w:cstheme="minorHAnsi"/>
          <w:sz w:val="24"/>
          <w:szCs w:val="24"/>
        </w:rPr>
        <w:t xml:space="preserve">. zm. zwanym w niniejszych kryteriach Rozporządzeniem 651/2014; Rozporządzenia Parlamentu Europejskiego i Rady (UE) 2021/1056 z dnia 24 czerwca 2021 r. ustanawiające Fundusz na rzecz Sprawiedliwej Transformacji), a także w odniesieniu do programu </w:t>
      </w:r>
      <w:r w:rsidRPr="00F53A1F">
        <w:rPr>
          <w:rFonts w:asciiTheme="minorHAnsi" w:hAnsiTheme="minorHAnsi" w:cstheme="minorHAnsi"/>
          <w:sz w:val="24"/>
          <w:szCs w:val="24"/>
        </w:rPr>
        <w:lastRenderedPageBreak/>
        <w:t xml:space="preserve">Fundusze Europejskie dla Śląskiego 2021-2027, Szczegółowego Opisu Priorytetów Funduszy Europejskich dla Śląskiego 2021-2027 obowiązującego na moment zatwierdzenia pakietu aplikacyjnego. </w:t>
      </w:r>
    </w:p>
    <w:p w14:paraId="004AAD17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Oceny dokonują pracownicy Śląskiego Centrum Przedsiębiorczości – IP FE SL – ŚCP, będący członkami Komisji Oceny Projektów.</w:t>
      </w:r>
    </w:p>
    <w:p w14:paraId="4BDF0606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Ocena spełnienia kryteriów formalnych prowadzona jest w trybie zero-jedynkowym. Polega na przypisaniu każdemu z kryteriów wartości logicznych TAK / NIE – zasada „0–1” (nie spełnia kryterium / spełnia kryterium). Wszystkie kryteria formalne są obligatoryjne do spełnienia. </w:t>
      </w:r>
    </w:p>
    <w:p w14:paraId="45F6F6A3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Niespełnienie przynajmniej jednego z kryteriów formalnych skutkuje negatywną oceną formalną dla projektu i brakiem przekazania do oceny merytorycznej. Wniosek spełniający wszystkie kryteria formalne jest przekazywany do oceny spełnienia kryteriów merytorycznych.</w:t>
      </w:r>
    </w:p>
    <w:p w14:paraId="2E60A701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Wynik oceny spełnienia kryteriów formalnych zamieszczany jest na karcie oceny formalnej projektu.</w:t>
      </w:r>
    </w:p>
    <w:p w14:paraId="4CF39865" w14:textId="77777777" w:rsidR="00435F1E" w:rsidRPr="00F53A1F" w:rsidRDefault="00435F1E" w:rsidP="00610514">
      <w:pPr>
        <w:pStyle w:val="Nagwek2"/>
      </w:pPr>
      <w:r w:rsidRPr="00F53A1F">
        <w:t xml:space="preserve">Tabela </w:t>
      </w:r>
      <w:fldSimple w:instr=" SEQ Tabela \* ARABIC ">
        <w:r w:rsidRPr="00F53A1F">
          <w:rPr>
            <w:noProof/>
          </w:rPr>
          <w:t>1</w:t>
        </w:r>
      </w:fldSimple>
      <w:r w:rsidRPr="00F53A1F"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1. Kryteria formalne"/>
      </w:tblPr>
      <w:tblGrid>
        <w:gridCol w:w="639"/>
        <w:gridCol w:w="2595"/>
        <w:gridCol w:w="4186"/>
        <w:gridCol w:w="2358"/>
        <w:gridCol w:w="2350"/>
        <w:gridCol w:w="2343"/>
      </w:tblGrid>
      <w:tr w:rsidR="00435F1E" w:rsidRPr="00F53A1F" w14:paraId="59BC00DF" w14:textId="77777777" w:rsidTr="00951552">
        <w:trPr>
          <w:tblHeader/>
        </w:trPr>
        <w:tc>
          <w:tcPr>
            <w:tcW w:w="639" w:type="dxa"/>
            <w:shd w:val="clear" w:color="auto" w:fill="BFBFBF" w:themeFill="background1" w:themeFillShade="BF"/>
          </w:tcPr>
          <w:p w14:paraId="382A3C06" w14:textId="77777777" w:rsidR="00435F1E" w:rsidRPr="00F53A1F" w:rsidRDefault="00435F1E" w:rsidP="00E5502C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14:paraId="474D8A2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4186" w:type="dxa"/>
            <w:shd w:val="clear" w:color="auto" w:fill="BFBFBF" w:themeFill="background1" w:themeFillShade="BF"/>
          </w:tcPr>
          <w:p w14:paraId="04B990BA" w14:textId="77777777" w:rsidR="00435F1E" w:rsidRPr="00F53A1F" w:rsidRDefault="00435F1E" w:rsidP="00E5502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5DF1D688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BFBFBF" w:themeFill="background1" w:themeFillShade="BF"/>
          </w:tcPr>
          <w:p w14:paraId="21C00AA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Czy spełnienie kryterium jest konieczne do przyznania dofinansowania?*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5F64998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Sposób oceny kryterium*</w:t>
            </w:r>
          </w:p>
        </w:tc>
        <w:tc>
          <w:tcPr>
            <w:tcW w:w="2343" w:type="dxa"/>
            <w:shd w:val="clear" w:color="auto" w:fill="BFBFBF" w:themeFill="background1" w:themeFillShade="BF"/>
          </w:tcPr>
          <w:p w14:paraId="3163B8F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bookmarkStart w:id="2" w:name="_Hlk125464591"/>
            <w:r w:rsidRPr="00F53A1F">
              <w:rPr>
                <w:rFonts w:cstheme="minorHAnsi"/>
                <w:sz w:val="24"/>
                <w:szCs w:val="24"/>
              </w:rPr>
              <w:t>Szczególne znaczenie kryterium</w:t>
            </w:r>
            <w:bookmarkEnd w:id="2"/>
            <w:r w:rsidRPr="00F53A1F">
              <w:rPr>
                <w:rFonts w:cstheme="minorHAnsi"/>
                <w:sz w:val="24"/>
                <w:szCs w:val="24"/>
              </w:rPr>
              <w:t>*</w:t>
            </w:r>
          </w:p>
        </w:tc>
      </w:tr>
      <w:tr w:rsidR="00435F1E" w:rsidRPr="00F53A1F" w14:paraId="38CEFF41" w14:textId="77777777" w:rsidTr="00F42AD2">
        <w:tc>
          <w:tcPr>
            <w:tcW w:w="639" w:type="dxa"/>
          </w:tcPr>
          <w:p w14:paraId="1C7A51BE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B9E9AA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Kwalifikowalność przedmiotowa projektu</w:t>
            </w:r>
          </w:p>
        </w:tc>
        <w:tc>
          <w:tcPr>
            <w:tcW w:w="4186" w:type="dxa"/>
          </w:tcPr>
          <w:p w14:paraId="194EC6BD" w14:textId="74F6D749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Weryfikacji podlega:</w:t>
            </w:r>
          </w:p>
          <w:p w14:paraId="7E2AEE23" w14:textId="77777777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czy miejsce realizacji projektu zlokalizowane jest na terenie województwa śląskiego, w jednym z podregionów objętych procesem transformacji,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lastRenderedPageBreak/>
              <w:t>wskazanych w program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ie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FE SL 2021-2027</w:t>
            </w:r>
            <w:r w:rsidRPr="00F53A1F" w:rsidDel="00BD7783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(w podregionie katowickim, bielskim, tyskim, rybnickim, gliwickim, bytomskim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lub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sosnowieckim)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;</w:t>
            </w:r>
            <w:r w:rsidRPr="00F53A1F" w:rsidDel="000574B0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</w:p>
          <w:p w14:paraId="4FFEBEBB" w14:textId="77777777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czy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 Wnioskodawca deklaruje wpisywanie się projektu w co najmniej jeden typ inwestycji początkowej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zgodnie z art. 2 pkt. 49 Rozporządzenia 651/2014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;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</w:p>
          <w:p w14:paraId="7AE7FC3F" w14:textId="77777777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czy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przedmiot projektu nie dotyczy rodzajów działalności wykluczonych z możliwości uzyskania wsparcia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;</w:t>
            </w:r>
          </w:p>
          <w:p w14:paraId="11C93AB0" w14:textId="49DFAC62" w:rsidR="00435F1E" w:rsidRPr="00F53A1F" w:rsidRDefault="00435F1E" w:rsidP="00E5502C">
            <w:pPr>
              <w:numPr>
                <w:ilvl w:val="0"/>
                <w:numId w:val="7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czy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zachowany został efekt zachęty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, zgodnie z art. 6 Rozporządzenia 651/2014.</w:t>
            </w:r>
          </w:p>
          <w:p w14:paraId="6FDD250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lastRenderedPageBreak/>
              <w:t>Kryterium obowiązuje od momentu aplikowania do momentu podpisania umowy.</w:t>
            </w:r>
          </w:p>
        </w:tc>
        <w:tc>
          <w:tcPr>
            <w:tcW w:w="2358" w:type="dxa"/>
          </w:tcPr>
          <w:p w14:paraId="11E2C5D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43CC1DB9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0D4FB549" w14:textId="2D92AAFD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celu potwierdzenia spełnienia kryterium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45EA71C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4E1CE63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45B7D76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0B028EB2" w14:textId="77777777" w:rsidTr="00F42AD2">
        <w:trPr>
          <w:tblHeader/>
        </w:trPr>
        <w:tc>
          <w:tcPr>
            <w:tcW w:w="639" w:type="dxa"/>
          </w:tcPr>
          <w:p w14:paraId="782337FA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7A276A1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Kwalifikowalność podmiotowa wnioskodawcy</w:t>
            </w:r>
          </w:p>
        </w:tc>
        <w:tc>
          <w:tcPr>
            <w:tcW w:w="4186" w:type="dxa"/>
          </w:tcPr>
          <w:p w14:paraId="551D6FA2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6550891E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czy Wnioskodawca nie podlega wykluczeniu z ubiegania się o dofinansowanie na podstawie: </w:t>
            </w:r>
          </w:p>
          <w:p w14:paraId="5DA939FC" w14:textId="77777777" w:rsidR="00435F1E" w:rsidRPr="00F53A1F" w:rsidRDefault="00435F1E" w:rsidP="00E5502C">
            <w:pPr>
              <w:numPr>
                <w:ilvl w:val="0"/>
                <w:numId w:val="15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art. 12 ust. 1 pkt 1 ustawy z dnia 15 czerwca 2012 r. o skutkach powierzania wykonywania pracy cudzoziemcom przebywającym wbrew przepisom na terytorium Rzeczypospolitej Polskiej (Dz. U. poz. 769);</w:t>
            </w:r>
          </w:p>
          <w:p w14:paraId="40225C94" w14:textId="77777777" w:rsidR="00435F1E" w:rsidRPr="00F53A1F" w:rsidRDefault="00435F1E" w:rsidP="00E5502C">
            <w:pPr>
              <w:numPr>
                <w:ilvl w:val="0"/>
                <w:numId w:val="15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art. 9 ust. 1 pkt 2a ustawy z dnia 28 października 2002 r. o 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 xml:space="preserve">odpowiedzialności podmiotów zbiorowych za czyny zabronione pod groźbą kary (Dz. U. 2012 r. poz. 768 z </w:t>
            </w:r>
            <w:proofErr w:type="spellStart"/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późn</w:t>
            </w:r>
            <w:proofErr w:type="spellEnd"/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. zm.);</w:t>
            </w:r>
          </w:p>
          <w:p w14:paraId="0146600D" w14:textId="77777777" w:rsidR="00435F1E" w:rsidRPr="00F53A1F" w:rsidRDefault="00435F1E" w:rsidP="00E5502C">
            <w:pPr>
              <w:numPr>
                <w:ilvl w:val="0"/>
                <w:numId w:val="15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art. 9 rozporządzenia Parlamentu Europejskiego i Rady (UE) 2021/1056 z dnia 24 czerwca 2021 r. ustanawiającego Fundusz na rzecz Sprawiedliwej Transformacji; </w:t>
            </w:r>
          </w:p>
          <w:p w14:paraId="03DF94BD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Weryfikacja w tym zakresie nastąpi w oparciu o złożone we wniosku oświadczenia Wnioskodawcy;</w:t>
            </w:r>
          </w:p>
          <w:p w14:paraId="16D1DC35" w14:textId="5515CAEE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czy Wnioskodawca nie jest przedsiębiorstwem znajdującym się w trudnej sytuacji w rozumieniu art. 2 ust. 18 Rozporządzenia 651/2014.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EE6268A" w14:textId="24E5054B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>Na moment złożenia wniosku weryfikacja nastąpi w oparciu o informacje wskazane w formularzu pomocy publicznej.</w:t>
            </w:r>
          </w:p>
          <w:p w14:paraId="5C51F7DE" w14:textId="0108D1FC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Na moment podpisania umowy weryfikacja pozostawania w trudnej sytuacji nastąpi w oparciu o pozyskane informacje (w tym dostarczone przez Wnioskodawcę dokumenty). Pomoc nie może zostać udzielona przedsiębiorstwom pozostającym w trudnej sytuacji.</w:t>
            </w:r>
          </w:p>
          <w:p w14:paraId="20CA4B61" w14:textId="416413DA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czy przedsiębiorstwo posiada status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MŚP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zgodnie z Załącznikiem I do Rozporządzenia 651/2014.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0F50A8D1" w14:textId="375A745A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>Weryfikacja statusu Wnioskodawcy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na moment złożenia wniosku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przeprowadzana jest  w  oparciu  o  deklaratywnie wskazane informacje w części A wniosku.</w:t>
            </w:r>
          </w:p>
          <w:p w14:paraId="6C11A726" w14:textId="242E789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Weryfikacja statusu nastąpi przed podpisaniem umowy o dofinansowanie w oparciu o pozyskane informacje (w tym dostarczone przez Wnioskodawcę dokumenty). Pomoc nie może zostać udzielona przedsiębiorstwom ze statusem innym niż MŚP. </w:t>
            </w:r>
          </w:p>
          <w:p w14:paraId="317C5222" w14:textId="25D4EECE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0967B89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6B217BAE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5A4E26E6" w14:textId="51C27F18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033727F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  <w:p w14:paraId="7603E89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EFFEBB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6A195766" w14:textId="77777777" w:rsidTr="00F42AD2">
        <w:trPr>
          <w:tblHeader/>
        </w:trPr>
        <w:tc>
          <w:tcPr>
            <w:tcW w:w="639" w:type="dxa"/>
          </w:tcPr>
          <w:p w14:paraId="7C28F384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4A12F94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Wnioskodawca NIE jest jednostką samorządu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terytorialnego (lub podmiotem przez nią kontrolowanym lub od niej zależnym), która podjęła jakiekolwiek działania dyskryminujące, sprzeczne z zasadami, o których mowa w art. 9 ust. 3 rozporządzenia nr 2021/1060</w:t>
            </w:r>
          </w:p>
        </w:tc>
        <w:tc>
          <w:tcPr>
            <w:tcW w:w="4186" w:type="dxa"/>
          </w:tcPr>
          <w:p w14:paraId="5F861313" w14:textId="74DA2648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Wsparcie polityki spójności będzie udzielane wyłącznie projektom i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podmiotom, które przestrzegają przepisów antydyskryminacyjnych, o których mowa w art. 9 ust. 3 Rozporządzenia PE i Rady nr 2021/1060. W przypadku, gdy Wnioskodawcą jest jednostka samorządu terytorialnego (lub podmiot przez nią kontrolowany lub od niej zależny), która podjęła jakiekolwiek działania dyskryminujące, sprzeczne z zasadami, o których mowa w art. 9 ust. 3 rozporządzenia nr 2021/1060, wsparcie w ramach polityki spójności nie może być udzielone.</w:t>
            </w:r>
          </w:p>
          <w:p w14:paraId="3596B611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358" w:type="dxa"/>
          </w:tcPr>
          <w:p w14:paraId="71D36EC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574EE3B9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2864262B" w14:textId="3A47061E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2519066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4C18766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182984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435F1E" w:rsidRPr="00F53A1F" w14:paraId="23490387" w14:textId="77777777" w:rsidTr="00F42AD2">
        <w:trPr>
          <w:tblHeader/>
        </w:trPr>
        <w:tc>
          <w:tcPr>
            <w:tcW w:w="639" w:type="dxa"/>
          </w:tcPr>
          <w:p w14:paraId="693AE24F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308CD0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Wnioskowana kwota, wartość procentowa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wsparcia oraz wartość wydatków kwalifikowalnych nie przekraczają limitów obowiązujących dla danego rodzaju pomocy/ typu projektu</w:t>
            </w:r>
          </w:p>
        </w:tc>
        <w:tc>
          <w:tcPr>
            <w:tcW w:w="4186" w:type="dxa"/>
          </w:tcPr>
          <w:p w14:paraId="53ADBD89" w14:textId="2F536ABC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Weryfikacji podlega,  czy Wnioskodawca właściwie wyliczył procent  oraz kwotę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wsparcia zgodnie z zapisami właściwego rozporządzenia stanowiącego o udzielonej pomocy publicznej oraz zapisami SZOP FE SL 2021 - 2027.</w:t>
            </w:r>
          </w:p>
          <w:p w14:paraId="2E3272B5" w14:textId="0202D58D" w:rsidR="001223C0" w:rsidRPr="00F53A1F" w:rsidRDefault="001223C0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 przypadku ubiegania się o pomoc de minimis maksymalny limit wynosi 85% kosztów kwalifikowalnych. </w:t>
            </w:r>
          </w:p>
          <w:p w14:paraId="0767BBF6" w14:textId="77777777" w:rsidR="007C0A60" w:rsidRPr="00F53A1F" w:rsidRDefault="007C0A60" w:rsidP="00E5502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Minimalna wartość</w:t>
            </w:r>
          </w:p>
          <w:p w14:paraId="4B4D1B9E" w14:textId="37A7E87A" w:rsidR="00435F1E" w:rsidRPr="00F53A1F" w:rsidRDefault="006C37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7C0A60" w:rsidRPr="00F53A1F">
              <w:rPr>
                <w:rFonts w:cstheme="minorHAnsi"/>
                <w:color w:val="000000"/>
                <w:sz w:val="24"/>
                <w:szCs w:val="24"/>
              </w:rPr>
              <w:t>ofinansowania, o którą będą mogli ubiegać się Wnioskodawcy wynosi 5 000 000,00 PLN.</w:t>
            </w:r>
          </w:p>
          <w:p w14:paraId="14FAF28B" w14:textId="6FFB8300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Prawidłowy poziom wsparcia uzależniony jest od statusu Wnioskodawcy.</w:t>
            </w:r>
          </w:p>
          <w:p w14:paraId="7A376EAC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358" w:type="dxa"/>
          </w:tcPr>
          <w:p w14:paraId="3B9DB4D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2C2EAB57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podlegające uzupełnieniom.</w:t>
            </w:r>
          </w:p>
          <w:p w14:paraId="02FB5988" w14:textId="0072417D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7FA6750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2FE5218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443420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 dotyczy</w:t>
            </w:r>
          </w:p>
        </w:tc>
      </w:tr>
      <w:tr w:rsidR="00435F1E" w:rsidRPr="00F53A1F" w14:paraId="53DA42AB" w14:textId="77777777" w:rsidTr="00F42AD2">
        <w:trPr>
          <w:tblHeader/>
        </w:trPr>
        <w:tc>
          <w:tcPr>
            <w:tcW w:w="639" w:type="dxa"/>
          </w:tcPr>
          <w:p w14:paraId="4319049F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1D3128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Poprawność wypełnienia wniosku</w:t>
            </w:r>
          </w:p>
          <w:p w14:paraId="097B1C9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oraz spójność zapisów</w:t>
            </w:r>
          </w:p>
        </w:tc>
        <w:tc>
          <w:tcPr>
            <w:tcW w:w="4186" w:type="dxa"/>
          </w:tcPr>
          <w:p w14:paraId="53057CC4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14903ADB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czy wniosek został napisany w języku polskim; </w:t>
            </w:r>
          </w:p>
          <w:p w14:paraId="7C2E9A41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czy wszystkie pola we wniosku o dofinansowanie zostały wypełnione zgodnie z  Instrukcją wypełniania i składania wniosku o dofinansowanie;</w:t>
            </w:r>
          </w:p>
          <w:p w14:paraId="22E0A062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czy wniosek został napisany w sposób czytelny i zrozumiały, a także czy informacje ujęte we wniosku są adekwatne do poszczególnych pól i punktów; w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szczególności czy nie zastosowano nieprzyjętych powszechnie skrótów, wykropkowanych miejsc, informacji niezwiązanych z tematem projektu/danego pola lub punktu. Pola i punkty powinny być wypełniane poprzez stosowanie całych wyrazów albo ewentualnie skrótów powszechnie obowiązujących w języku polskim, co umożliwi właściwe zrozumienie zapisów zawartych we wniosku przez osobę dokonującą oceny. Informacje ujęte we wniosku muszą dotyczyć projektu opisanego we wniosku aplikacyjnym;</w:t>
            </w:r>
          </w:p>
          <w:p w14:paraId="1E759151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czy termin realizacji projektu jest zgodny z założeniami zawartymi w SZOP FE SL 2021 -2027;</w:t>
            </w:r>
          </w:p>
          <w:p w14:paraId="1F548F5E" w14:textId="77777777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czy wskaźniki produktu i rezultatu zostały dobrane odpowiednio do zakresu rzeczowego projektu, czy wybrano wszystkie wskaźniki wymagane Regulaminem wyboru projektów, czy wskazano uzasadnienie wartości, częstotliwość pomiaru wskaźników oraz czy  wybrano prawidłowe narzędzia pomiarów wskaźników;</w:t>
            </w:r>
          </w:p>
          <w:p w14:paraId="28FFF185" w14:textId="104F1A65" w:rsidR="00435F1E" w:rsidRPr="00F53A1F" w:rsidRDefault="00435F1E" w:rsidP="00E5502C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czy zapisy wniosku są spójne.</w:t>
            </w:r>
          </w:p>
          <w:p w14:paraId="43E6A6BE" w14:textId="45B45115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358" w:type="dxa"/>
          </w:tcPr>
          <w:p w14:paraId="0297B28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0A97170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4F71A19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55510EC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1B0918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zero-jedynkowo</w:t>
            </w:r>
          </w:p>
          <w:p w14:paraId="0DCAD7F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9CBA088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2B14D314" w14:textId="77777777" w:rsidTr="00F42AD2">
        <w:trPr>
          <w:tblHeader/>
        </w:trPr>
        <w:tc>
          <w:tcPr>
            <w:tcW w:w="639" w:type="dxa"/>
          </w:tcPr>
          <w:p w14:paraId="773C7BF9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66D083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Poprawność załączników i ich spójność z wnioskiem aplikacyjnym</w:t>
            </w:r>
          </w:p>
        </w:tc>
        <w:tc>
          <w:tcPr>
            <w:tcW w:w="4186" w:type="dxa"/>
          </w:tcPr>
          <w:p w14:paraId="7FE07965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podlega, czy:</w:t>
            </w:r>
          </w:p>
          <w:p w14:paraId="619E14F8" w14:textId="77777777" w:rsidR="00435F1E" w:rsidRPr="00F53A1F" w:rsidRDefault="00435F1E" w:rsidP="00E5502C">
            <w:pPr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Wnioskodawca załączył wszystkie obligatoryjne na etapie aplikowania załączniki;</w:t>
            </w:r>
          </w:p>
          <w:p w14:paraId="32BA3EF1" w14:textId="6E0D56D3" w:rsidR="00435F1E" w:rsidRPr="00F53A1F" w:rsidRDefault="00435F1E" w:rsidP="00E5502C">
            <w:pPr>
              <w:numPr>
                <w:ilvl w:val="0"/>
                <w:numId w:val="9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dołączone do wniosku załączniki są prawidłowo sporządzone, aktualne i wydane przez upoważniony organ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 (jeśli dotyczy)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,  a ich zapisy są spójne z zapisami wniosku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14:paraId="2E0D632B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Kryterium obowiązuje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 od momentu aplikowania do momentu podpisania umowy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14:paraId="52A2244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1560EA9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55647630" w14:textId="10C8BFC9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0A17015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  <w:p w14:paraId="2F9AD0F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14EE78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6395D037" w14:textId="77777777" w:rsidTr="00F42AD2">
        <w:trPr>
          <w:tblHeader/>
        </w:trPr>
        <w:tc>
          <w:tcPr>
            <w:tcW w:w="639" w:type="dxa"/>
          </w:tcPr>
          <w:p w14:paraId="58F2601C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655DF4B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Kwalifikowalność wydatków zaplanowanych w projekcie</w:t>
            </w:r>
          </w:p>
        </w:tc>
        <w:tc>
          <w:tcPr>
            <w:tcW w:w="4186" w:type="dxa"/>
          </w:tcPr>
          <w:p w14:paraId="608171C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Weryfikacji podlega: </w:t>
            </w:r>
          </w:p>
          <w:p w14:paraId="60F60D8B" w14:textId="77777777" w:rsidR="00435F1E" w:rsidRPr="00F53A1F" w:rsidRDefault="00435F1E" w:rsidP="00E5502C">
            <w:pPr>
              <w:numPr>
                <w:ilvl w:val="0"/>
                <w:numId w:val="11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wydatki planowane do współfinansowania są wydatkami kwalifikowalnymi zgodnie z  zapisami Wytycznych w zakresie kwalifikowalności wydatków na lata 2021-2027, zapisami SZOP FE SL 2021-2027 oraz Regulaminem wyboru projektów</w:t>
            </w:r>
            <w:r w:rsidRPr="00F53A1F">
              <w:rPr>
                <w:rFonts w:cstheme="minorHAnsi"/>
                <w:sz w:val="24"/>
                <w:szCs w:val="24"/>
              </w:rPr>
              <w:t>;</w:t>
            </w:r>
          </w:p>
          <w:p w14:paraId="76B8C8F3" w14:textId="63C19A83" w:rsidR="00435F1E" w:rsidRPr="00F53A1F" w:rsidRDefault="00435F1E" w:rsidP="00E5502C">
            <w:pPr>
              <w:numPr>
                <w:ilvl w:val="0"/>
                <w:numId w:val="10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wydatki mieszczą się w limitach określonych w Regulaminie wyboru projektów</w:t>
            </w:r>
            <w:r w:rsidRPr="00F53A1F">
              <w:rPr>
                <w:rFonts w:cstheme="minorHAnsi"/>
                <w:sz w:val="24"/>
                <w:szCs w:val="24"/>
              </w:rPr>
              <w:t>.</w:t>
            </w:r>
          </w:p>
          <w:p w14:paraId="28B7969B" w14:textId="6EB67BA2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Kryterium obowiązuje od momentu aplikowania do momentu podpisania umowy.</w:t>
            </w:r>
          </w:p>
        </w:tc>
        <w:tc>
          <w:tcPr>
            <w:tcW w:w="2358" w:type="dxa"/>
          </w:tcPr>
          <w:p w14:paraId="2619917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3DEEAEA4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podlegające uzupełnieniom.</w:t>
            </w:r>
          </w:p>
          <w:p w14:paraId="2E7DF485" w14:textId="15517872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50" w:type="dxa"/>
          </w:tcPr>
          <w:p w14:paraId="311A576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  <w:p w14:paraId="5A97D00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D146C9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4758BB3B" w14:textId="77777777" w:rsidTr="00F42AD2">
        <w:trPr>
          <w:tblHeader/>
        </w:trPr>
        <w:tc>
          <w:tcPr>
            <w:tcW w:w="639" w:type="dxa"/>
          </w:tcPr>
          <w:p w14:paraId="0561AA25" w14:textId="77777777" w:rsidR="00435F1E" w:rsidRPr="00F53A1F" w:rsidRDefault="00435F1E" w:rsidP="00E5502C">
            <w:pPr>
              <w:pStyle w:val="Akapitzlist"/>
              <w:numPr>
                <w:ilvl w:val="0"/>
                <w:numId w:val="2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5" w:type="dxa"/>
          </w:tcPr>
          <w:p w14:paraId="0EC910F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Czy Wnioskodawca dokonał nieuzasadnionych zmian? (dotyczy wniosków, które podlegały uzupełnieniom)</w:t>
            </w:r>
          </w:p>
        </w:tc>
        <w:tc>
          <w:tcPr>
            <w:tcW w:w="4186" w:type="dxa"/>
          </w:tcPr>
          <w:p w14:paraId="529C2D5E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podlega,  czy w związku z uzupełnieniem / poprawą dokumentacji aplikacyjnej, nie dokonano nieuzasadnionych zmian, innych niż te wynikające z wezwania do uzupełnienia bądź stanowiące uspójnienie dotychczasowych zapisów wniosku, o których mowa w Regulaminie wyboru projektów:</w:t>
            </w:r>
          </w:p>
          <w:p w14:paraId="4C8548FD" w14:textId="77777777" w:rsidR="00435F1E" w:rsidRPr="00F53A1F" w:rsidRDefault="00435F1E" w:rsidP="00E5502C">
            <w:pPr>
              <w:numPr>
                <w:ilvl w:val="0"/>
                <w:numId w:val="10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dodanie / usunięcie wydatku; </w:t>
            </w:r>
          </w:p>
          <w:p w14:paraId="304DE395" w14:textId="77777777" w:rsidR="00435F1E" w:rsidRPr="00F53A1F" w:rsidRDefault="00435F1E" w:rsidP="00E5502C">
            <w:pPr>
              <w:numPr>
                <w:ilvl w:val="0"/>
                <w:numId w:val="10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 xml:space="preserve">zwiększenie wartości całkowitego dofinansowania </w:t>
            </w: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lastRenderedPageBreak/>
              <w:t>pierwotnie założonego we wniosku;</w:t>
            </w:r>
          </w:p>
          <w:p w14:paraId="7A54508A" w14:textId="18C06EB2" w:rsidR="00435F1E" w:rsidRPr="00F53A1F" w:rsidRDefault="00435F1E" w:rsidP="00E5502C">
            <w:pPr>
              <w:numPr>
                <w:ilvl w:val="0"/>
                <w:numId w:val="10"/>
              </w:numPr>
              <w:spacing w:before="240" w:after="0"/>
              <w:rPr>
                <w:rFonts w:cstheme="minorHAnsi"/>
                <w:color w:val="000000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  <w:lang w:val="x-none"/>
              </w:rPr>
              <w:t>dodanie / usunięcie celu lub rezultatu projektu.</w:t>
            </w:r>
          </w:p>
          <w:p w14:paraId="0FA2B040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 od momentu aplikowania do momentu podpisania umowy.</w:t>
            </w:r>
          </w:p>
        </w:tc>
        <w:tc>
          <w:tcPr>
            <w:tcW w:w="2358" w:type="dxa"/>
          </w:tcPr>
          <w:p w14:paraId="6F50534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779898D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niepodlegające uzupełnieniom</w:t>
            </w:r>
          </w:p>
        </w:tc>
        <w:tc>
          <w:tcPr>
            <w:tcW w:w="2350" w:type="dxa"/>
          </w:tcPr>
          <w:p w14:paraId="342BA734" w14:textId="77777777" w:rsidR="00435F1E" w:rsidRPr="00F53A1F" w:rsidRDefault="00435F1E" w:rsidP="00E5502C">
            <w:pPr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2343" w:type="dxa"/>
          </w:tcPr>
          <w:p w14:paraId="09BA338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1212D63F" w14:textId="77777777" w:rsidR="00610514" w:rsidRDefault="00610514" w:rsidP="00E5502C">
      <w:pPr>
        <w:spacing w:before="24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9EF772" w14:textId="77777777" w:rsidR="00610514" w:rsidRDefault="0061051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213AECF" w14:textId="77B1E4AF" w:rsidR="00435F1E" w:rsidRPr="00F53A1F" w:rsidRDefault="00435F1E" w:rsidP="00610514">
      <w:pPr>
        <w:pStyle w:val="Nagwek2"/>
      </w:pPr>
      <w:r w:rsidRPr="00F53A1F">
        <w:lastRenderedPageBreak/>
        <w:t>Kryteria merytoryczne</w:t>
      </w:r>
    </w:p>
    <w:p w14:paraId="282750A0" w14:textId="2F231F5C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Funduszy Europejskich dla Śląskiego 2021-2027 obowiązującego na moment zatwierdzenia pakietu aplikacyjnego. Oceny kryteriów dokonują członkowie KOP.</w:t>
      </w:r>
    </w:p>
    <w:p w14:paraId="2979876F" w14:textId="7176D28D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 ramach oceny spełnienia kryteriów merytorycznych w pierwszym etapie projekt poddawany jest ocenie pod kątem kryteriów merytorycznych zero-jedynkowych, czyli przypisaniu każdemu z kryterium wartości logicznych TAK / NIE – zasada „0–1” (nie spełnia kryterium / spełnia kryterium). Wszystkie kryteria merytoryczne zero-jedynkowe są obligatoryjne do spełnienia. W przypadku spełnienia kryteriów zero-jedynkowych projekt weryfikowany jest pod kątem kryteriów punktowanych. Kryteria merytoryczne punktowane nie podlegają weryfikacji w przypadku niespełnienia kryteriów merytorycznych zero-jedynkowych.</w:t>
      </w:r>
    </w:p>
    <w:p w14:paraId="364D71A9" w14:textId="52DC7779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 xml:space="preserve">W wyniku oceny spełnienia kryteriów merytorycznych projekt może otrzymać maksymalnie 46 punktów w kryteriach punktowanych. Wniosek otrzymuje ocenę pozytywną w zakresie spełnienia kryteriów merytorycznych w przypadku spełnienia wszystkich kryteriów zero-jedynkowych oraz uzyskania co najmniej 20 punktów w wyniku oceny projektu w kryteriach punktowanych. Projekty, które uzyskają mniej niż </w:t>
      </w:r>
      <w:r w:rsidR="002C140A" w:rsidRPr="00F53A1F">
        <w:rPr>
          <w:rFonts w:asciiTheme="minorHAnsi" w:hAnsiTheme="minorHAnsi" w:cstheme="minorHAnsi"/>
          <w:sz w:val="24"/>
          <w:szCs w:val="24"/>
        </w:rPr>
        <w:t>20</w:t>
      </w:r>
      <w:r w:rsidRPr="00F53A1F">
        <w:rPr>
          <w:rFonts w:asciiTheme="minorHAnsi" w:hAnsiTheme="minorHAnsi" w:cstheme="minorHAnsi"/>
          <w:sz w:val="24"/>
          <w:szCs w:val="24"/>
        </w:rPr>
        <w:t xml:space="preserve"> punktów nie kwalifikują się do wsparcia i otrzymują negatywną ocenę merytoryczną. </w:t>
      </w:r>
    </w:p>
    <w:p w14:paraId="540E2D0C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W ramach kryterium przyznawane będzie od 0 do maksymalnie 8 punktów (przy czym nie stosuje się punktów ułamkowych), które określają stopień spełnienia kryterium przez oceniany projekt. Oznacza to, że np.:</w:t>
      </w:r>
    </w:p>
    <w:p w14:paraId="3EE2F83B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0 pkt – nie spełnia kryterium</w:t>
      </w:r>
    </w:p>
    <w:p w14:paraId="2459C53A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8 pkt - najbardziej spełnia kryterium</w:t>
      </w:r>
    </w:p>
    <w:p w14:paraId="22F01B16" w14:textId="73843122" w:rsidR="00435F1E" w:rsidRPr="00F53A1F" w:rsidRDefault="002C140A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bookmarkStart w:id="3" w:name="_Hlk129357113"/>
      <w:r w:rsidRPr="00F53A1F">
        <w:rPr>
          <w:rFonts w:asciiTheme="minorHAnsi" w:hAnsiTheme="minorHAnsi" w:cstheme="minorHAnsi"/>
          <w:sz w:val="24"/>
          <w:szCs w:val="24"/>
        </w:rPr>
        <w:t xml:space="preserve">Otrzymanie 0 pkt w jakimkolwiek kryterium punktowym nie oznacza automatycznej negatywnej oceny merytorycznej. </w:t>
      </w:r>
    </w:p>
    <w:bookmarkEnd w:id="3"/>
    <w:p w14:paraId="704BECBD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Ocena merytoryczna zostanie przeprowadzana w oparciu o zapisy wniosku o dofinansowanie, dokumenty do niego załączone, aktualny stan wiedzy/stan techniki oraz dokumenty, na które powołują się kryteria.</w:t>
      </w:r>
    </w:p>
    <w:p w14:paraId="2BC5EF05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lastRenderedPageBreak/>
        <w:t xml:space="preserve">W przypadku, gdy kilka projektów uzyska tę samą liczbę punktów kwalifikującą projekt do wsparcia, a wartość alokacji przeznaczonej na dany konkurs nie pozwala na zatwierdzenie do dofinansowania wszystkich projektów, o wyborze projektu do dofinansowania decydują kryteria rozstrzygające. </w:t>
      </w:r>
    </w:p>
    <w:p w14:paraId="636F5D12" w14:textId="77777777" w:rsidR="00435F1E" w:rsidRPr="00F53A1F" w:rsidRDefault="00435F1E" w:rsidP="000C1370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Jeżeli pierwsze z kryteriów rozstrzygających nie rozstrzyga kwestii wyboru projektów, wówczas stosuje się drugie kryterium rozstrzygające.</w:t>
      </w:r>
    </w:p>
    <w:p w14:paraId="5AC25D22" w14:textId="311C0428" w:rsidR="000C1370" w:rsidRPr="00610514" w:rsidRDefault="00435F1E" w:rsidP="00610514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 w:val="24"/>
          <w:szCs w:val="24"/>
        </w:rPr>
      </w:pPr>
      <w:r w:rsidRPr="00F53A1F">
        <w:rPr>
          <w:rFonts w:asciiTheme="minorHAnsi" w:hAnsiTheme="minorHAnsi" w:cstheme="minorHAnsi"/>
          <w:sz w:val="24"/>
          <w:szCs w:val="24"/>
        </w:rPr>
        <w:t>Jeżeli drugie z wymienionych kryteriów rozstrzygających nie rozstrzyga kwestii wyboru projektów, wówczas stosuje się trzecie kryterium rozstrzygające.</w:t>
      </w:r>
      <w:r w:rsidR="000C1370" w:rsidRPr="00F53A1F">
        <w:rPr>
          <w:rFonts w:asciiTheme="minorHAnsi" w:hAnsiTheme="minorHAnsi" w:cstheme="minorHAnsi"/>
          <w:b/>
          <w:i/>
          <w:iCs/>
          <w:sz w:val="24"/>
          <w:szCs w:val="24"/>
        </w:rPr>
        <w:br w:type="page"/>
      </w:r>
    </w:p>
    <w:p w14:paraId="6BAADB85" w14:textId="62546562" w:rsidR="00435F1E" w:rsidRPr="00F53A1F" w:rsidRDefault="00435F1E" w:rsidP="00E5502C">
      <w:pPr>
        <w:pStyle w:val="Legenda"/>
        <w:keepNext/>
        <w:spacing w:before="240"/>
        <w:rPr>
          <w:rFonts w:cstheme="minorHAnsi"/>
          <w:b/>
          <w:i w:val="0"/>
          <w:iCs w:val="0"/>
          <w:color w:val="auto"/>
          <w:sz w:val="24"/>
          <w:szCs w:val="24"/>
        </w:rPr>
      </w:pPr>
      <w:r w:rsidRPr="00F53A1F">
        <w:rPr>
          <w:rFonts w:cstheme="minorHAnsi"/>
          <w:b/>
          <w:i w:val="0"/>
          <w:iCs w:val="0"/>
          <w:color w:val="auto"/>
          <w:sz w:val="24"/>
          <w:szCs w:val="24"/>
        </w:rPr>
        <w:lastRenderedPageBreak/>
        <w:t>Tabela 2. Kryteria merytoryczne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2. Kryteria merytoryczne"/>
      </w:tblPr>
      <w:tblGrid>
        <w:gridCol w:w="640"/>
        <w:gridCol w:w="3616"/>
        <w:gridCol w:w="3998"/>
        <w:gridCol w:w="2201"/>
        <w:gridCol w:w="2145"/>
        <w:gridCol w:w="1871"/>
      </w:tblGrid>
      <w:tr w:rsidR="00435F1E" w:rsidRPr="00F53A1F" w14:paraId="2ECE52AB" w14:textId="77777777" w:rsidTr="00610514">
        <w:trPr>
          <w:tblHeader/>
        </w:trPr>
        <w:tc>
          <w:tcPr>
            <w:tcW w:w="640" w:type="dxa"/>
            <w:shd w:val="clear" w:color="auto" w:fill="BFBFBF" w:themeFill="background1" w:themeFillShade="BF"/>
          </w:tcPr>
          <w:p w14:paraId="14B470B5" w14:textId="77777777" w:rsidR="00435F1E" w:rsidRPr="00F53A1F" w:rsidRDefault="00435F1E" w:rsidP="00E5502C">
            <w:pPr>
              <w:pStyle w:val="Akapitzlist"/>
              <w:spacing w:before="240"/>
              <w:ind w:left="22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3616" w:type="dxa"/>
            <w:shd w:val="clear" w:color="auto" w:fill="BFBFBF" w:themeFill="background1" w:themeFillShade="BF"/>
          </w:tcPr>
          <w:p w14:paraId="69549F1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Nazwa kryterium</w:t>
            </w:r>
          </w:p>
        </w:tc>
        <w:tc>
          <w:tcPr>
            <w:tcW w:w="3998" w:type="dxa"/>
            <w:shd w:val="clear" w:color="auto" w:fill="BFBFBF" w:themeFill="background1" w:themeFillShade="BF"/>
          </w:tcPr>
          <w:p w14:paraId="6E688FFE" w14:textId="77777777" w:rsidR="00435F1E" w:rsidRPr="00F53A1F" w:rsidRDefault="00435F1E" w:rsidP="00E5502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F53A1F">
              <w:rPr>
                <w:rFonts w:cstheme="minorHAnsi"/>
                <w:b/>
                <w:sz w:val="24"/>
                <w:szCs w:val="24"/>
              </w:rPr>
              <w:t>Definicja kryterium</w:t>
            </w:r>
          </w:p>
          <w:p w14:paraId="3C69048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BFBFBF" w:themeFill="background1" w:themeFillShade="BF"/>
          </w:tcPr>
          <w:p w14:paraId="23DF6F4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Czy spełnienie kryterium jest konieczne do przyznania dofinansowania?*</w:t>
            </w:r>
          </w:p>
        </w:tc>
        <w:tc>
          <w:tcPr>
            <w:tcW w:w="2145" w:type="dxa"/>
            <w:shd w:val="clear" w:color="auto" w:fill="BFBFBF" w:themeFill="background1" w:themeFillShade="BF"/>
          </w:tcPr>
          <w:p w14:paraId="4DBC040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Sposób oceny kryterium*</w:t>
            </w:r>
          </w:p>
        </w:tc>
        <w:tc>
          <w:tcPr>
            <w:tcW w:w="1871" w:type="dxa"/>
            <w:shd w:val="clear" w:color="auto" w:fill="BFBFBF" w:themeFill="background1" w:themeFillShade="BF"/>
          </w:tcPr>
          <w:p w14:paraId="40F269B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Szczególne znaczenie kryterium*</w:t>
            </w:r>
          </w:p>
        </w:tc>
      </w:tr>
      <w:tr w:rsidR="00435F1E" w:rsidRPr="00F53A1F" w14:paraId="4BF274B7" w14:textId="77777777" w:rsidTr="00F42AD2">
        <w:tc>
          <w:tcPr>
            <w:tcW w:w="640" w:type="dxa"/>
          </w:tcPr>
          <w:p w14:paraId="3C464502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6ED2443A" w14:textId="0F881FE3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Projekt realizuje cele działania wskazane  w SZOP FE SL 2021 - 2027 dla którego ogłoszono nabór dla danego typu projektu</w:t>
            </w:r>
            <w:r w:rsidR="000A6243" w:rsidRPr="00F53A1F">
              <w:rPr>
                <w:rFonts w:cstheme="minorHAnsi"/>
                <w:sz w:val="24"/>
                <w:szCs w:val="24"/>
              </w:rPr>
              <w:t xml:space="preserve"> oraz TPST WSL</w:t>
            </w:r>
          </w:p>
        </w:tc>
        <w:tc>
          <w:tcPr>
            <w:tcW w:w="3998" w:type="dxa"/>
          </w:tcPr>
          <w:p w14:paraId="1390517F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zostanie uznane za spełnione w przypadku, gdy projekt przyczyni się do dywersyfikacji gospodarczej podregionów górniczych objętych transformacją. </w:t>
            </w:r>
          </w:p>
          <w:p w14:paraId="22932252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Weryfikowane jest:</w:t>
            </w:r>
          </w:p>
          <w:p w14:paraId="01986B93" w14:textId="77777777" w:rsidR="00435F1E" w:rsidRPr="00F53A1F" w:rsidRDefault="00435F1E" w:rsidP="00E5502C">
            <w:pPr>
              <w:numPr>
                <w:ilvl w:val="0"/>
                <w:numId w:val="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projekt wpisuje się w </w:t>
            </w:r>
            <w:r w:rsidRPr="00F53A1F">
              <w:rPr>
                <w:rFonts w:cstheme="minorHAnsi"/>
                <w:sz w:val="24"/>
                <w:szCs w:val="24"/>
              </w:rPr>
              <w:t xml:space="preserve">typ projektu dla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działani</w:t>
            </w:r>
            <w:r w:rsidRPr="00F53A1F">
              <w:rPr>
                <w:rFonts w:cstheme="minorHAnsi"/>
                <w:sz w:val="24"/>
                <w:szCs w:val="24"/>
              </w:rPr>
              <w:t>a wskazanego w SZOP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 FE SL 2021-2027</w:t>
            </w:r>
            <w:r w:rsidRPr="00F53A1F">
              <w:rPr>
                <w:rFonts w:cstheme="minorHAnsi"/>
                <w:sz w:val="24"/>
                <w:szCs w:val="24"/>
              </w:rPr>
              <w:t>,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 dla którego </w:t>
            </w:r>
            <w:r w:rsidRPr="00F53A1F">
              <w:rPr>
                <w:rFonts w:cstheme="minorHAnsi"/>
                <w:sz w:val="24"/>
                <w:szCs w:val="24"/>
              </w:rPr>
              <w:t>skierowany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 jest nabór</w:t>
            </w:r>
            <w:r w:rsidRPr="00F53A1F">
              <w:rPr>
                <w:rFonts w:cstheme="minorHAnsi"/>
                <w:sz w:val="24"/>
                <w:szCs w:val="24"/>
              </w:rPr>
              <w:t>;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 </w:t>
            </w:r>
          </w:p>
          <w:p w14:paraId="7A135BF9" w14:textId="77777777" w:rsidR="000A6243" w:rsidRPr="00F53A1F" w:rsidRDefault="00435F1E" w:rsidP="00E5502C">
            <w:pPr>
              <w:numPr>
                <w:ilvl w:val="0"/>
                <w:numId w:val="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</w:t>
            </w:r>
            <w:r w:rsidRPr="00F53A1F">
              <w:rPr>
                <w:rFonts w:cstheme="minorHAnsi"/>
                <w:sz w:val="24"/>
                <w:szCs w:val="24"/>
              </w:rPr>
              <w:t xml:space="preserve">projekt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realizuje cele </w:t>
            </w:r>
            <w:r w:rsidRPr="00F53A1F">
              <w:rPr>
                <w:rFonts w:cstheme="minorHAnsi"/>
                <w:sz w:val="24"/>
                <w:szCs w:val="24"/>
              </w:rPr>
              <w:t xml:space="preserve">działania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tj. </w:t>
            </w:r>
            <w:r w:rsidRPr="00F53A1F">
              <w:rPr>
                <w:rFonts w:cstheme="minorHAnsi"/>
                <w:sz w:val="24"/>
                <w:szCs w:val="24"/>
              </w:rPr>
              <w:t xml:space="preserve">umożliwia łagodzenie skutków transformacji wpływających na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społeczeństwo, zatrudnienie, gospodarkę i środowisko</w:t>
            </w:r>
            <w:r w:rsidR="000A6243" w:rsidRPr="00F53A1F">
              <w:rPr>
                <w:rFonts w:cstheme="minorHAnsi"/>
                <w:sz w:val="24"/>
                <w:szCs w:val="24"/>
              </w:rPr>
              <w:t>;</w:t>
            </w:r>
          </w:p>
          <w:p w14:paraId="3B245DA3" w14:textId="61F1699F" w:rsidR="00435F1E" w:rsidRPr="00F53A1F" w:rsidRDefault="000A6243" w:rsidP="00E5502C">
            <w:pPr>
              <w:numPr>
                <w:ilvl w:val="0"/>
                <w:numId w:val="7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</w:rPr>
              <w:t>czy projekt przyczynia się do realizacji wyzwań i celów określonych w Terytorialnym Planie Sprawiedliwej Transformacji WSL (w wersji aktualnej na dzień ogłoszenia naboru)</w:t>
            </w:r>
            <w:r w:rsidR="00435F1E" w:rsidRPr="00F53A1F">
              <w:rPr>
                <w:rFonts w:cstheme="minorHAnsi"/>
                <w:sz w:val="24"/>
                <w:szCs w:val="24"/>
              </w:rPr>
              <w:t xml:space="preserve">. </w:t>
            </w:r>
            <w:r w:rsidR="00435F1E" w:rsidRPr="00F53A1F">
              <w:rPr>
                <w:rFonts w:cstheme="minorHAnsi"/>
                <w:sz w:val="24"/>
                <w:szCs w:val="24"/>
                <w:lang w:val="x-none"/>
              </w:rPr>
              <w:t>Szczegółowe zapisy znajdują się w SZOP FE SL</w:t>
            </w:r>
            <w:r w:rsidR="00435F1E" w:rsidRPr="00F53A1F">
              <w:rPr>
                <w:rFonts w:cstheme="minorHAnsi"/>
                <w:sz w:val="24"/>
                <w:szCs w:val="24"/>
              </w:rPr>
              <w:t xml:space="preserve"> 2021 – 2027</w:t>
            </w:r>
            <w:r w:rsidRPr="00F53A1F">
              <w:rPr>
                <w:rFonts w:cstheme="minorHAnsi"/>
                <w:sz w:val="24"/>
                <w:szCs w:val="24"/>
              </w:rPr>
              <w:t xml:space="preserve"> oraz w TPST WSL</w:t>
            </w:r>
            <w:r w:rsidR="00435F1E" w:rsidRPr="00F53A1F">
              <w:rPr>
                <w:rFonts w:cstheme="minorHAnsi"/>
                <w:sz w:val="24"/>
                <w:szCs w:val="24"/>
              </w:rPr>
              <w:t>.</w:t>
            </w:r>
          </w:p>
          <w:p w14:paraId="294BB26D" w14:textId="056DD0A8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nie jest spełnione, kiedy oceniający uzna, że zakres działań opisanych w projekcie nie realizuje celu działania, dla którego ogłoszono nabór.</w:t>
            </w:r>
          </w:p>
          <w:p w14:paraId="5808CBF3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648506A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5E5C817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1DE0964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2F9548AD" w14:textId="77777777" w:rsidTr="00F42AD2">
        <w:tc>
          <w:tcPr>
            <w:tcW w:w="640" w:type="dxa"/>
          </w:tcPr>
          <w:p w14:paraId="2F747689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21F4286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Potencjał finansowy, organizacyjny i administracyjny Wnioskodawcy</w:t>
            </w:r>
          </w:p>
        </w:tc>
        <w:tc>
          <w:tcPr>
            <w:tcW w:w="3998" w:type="dxa"/>
          </w:tcPr>
          <w:p w14:paraId="2EBDFD70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Weryfikacji podlega, czy Wnioskodawca posiada potencjał administracyjny, finansowy i organizacyjny niezbędny do realizacji projektu w tym m.in.: </w:t>
            </w:r>
          </w:p>
          <w:p w14:paraId="49B07041" w14:textId="77777777" w:rsidR="00435F1E" w:rsidRPr="00F53A1F" w:rsidRDefault="00435F1E" w:rsidP="00E5502C">
            <w:pPr>
              <w:numPr>
                <w:ilvl w:val="0"/>
                <w:numId w:val="12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posiada odpowiednie zasoby ludzkie (organizacyjne oraz kadrowe); </w:t>
            </w:r>
          </w:p>
          <w:p w14:paraId="10CF3ACB" w14:textId="77777777" w:rsidR="00435F1E" w:rsidRPr="00F53A1F" w:rsidRDefault="00435F1E" w:rsidP="00E5502C">
            <w:pPr>
              <w:numPr>
                <w:ilvl w:val="0"/>
                <w:numId w:val="12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posiada odpowiednie zasoby techniczne (posiadana infrastruktura); </w:t>
            </w:r>
          </w:p>
          <w:p w14:paraId="5764636E" w14:textId="10903546" w:rsidR="00435F1E" w:rsidRPr="00F53A1F" w:rsidRDefault="00435F1E" w:rsidP="00E5502C">
            <w:pPr>
              <w:numPr>
                <w:ilvl w:val="0"/>
                <w:numId w:val="12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zakres projektu, sposób wykonania, okres realizacji,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lastRenderedPageBreak/>
              <w:t xml:space="preserve">posiadane pozwolenia, zezwolenia umożliwiają realizację projektu. </w:t>
            </w:r>
          </w:p>
          <w:p w14:paraId="679F230A" w14:textId="65EBB06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Weryfikacji podlega, czy Wnioskodawca posiada potencjał finansowy zapewniający wykonalność projektu. Weryfikacji dokonuje się na podstawie załączonych dokumentów finansowych (m.in. sprawozdań finansowych, ewentualnie dokumentów potwierdzających posiadanie środków na realizację projektu, w sytuacji w której Wnioskodawca dostarczy stosowny załącznik,</w:t>
            </w:r>
            <w:r w:rsidRPr="00F53A1F" w:rsidDel="00CC5512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</w:rPr>
              <w:t>harmonogramu składania wniosków o zaliczkę/płatność pośrednią/płatność końcową), dodatkowych załączników oraz opisu wniosku w tym prognoz finansowych.</w:t>
            </w:r>
          </w:p>
          <w:p w14:paraId="08B06879" w14:textId="1DDB3F6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W ocenie potencjału organizacyjnego i administracyjnego weryfikacji podlega stan zastany jak i deklaratywny (wskazany we wniosku m.in. jako zakres rzeczowy).</w:t>
            </w:r>
          </w:p>
          <w:p w14:paraId="32B0E08C" w14:textId="7F1C200A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nie jest spełnione, kiedy oceniający uzna, że Wnioskodawca nie spełnia przynajmniej jednego z wyżej wymienionych aspektów.</w:t>
            </w:r>
          </w:p>
          <w:p w14:paraId="46A31C1F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7A7AB31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5036684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524B58A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7F84760F" w14:textId="77777777" w:rsidTr="00F42AD2">
        <w:tc>
          <w:tcPr>
            <w:tcW w:w="640" w:type="dxa"/>
          </w:tcPr>
          <w:p w14:paraId="0D11E34D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0249BB4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Metodologia projektu</w:t>
            </w:r>
          </w:p>
        </w:tc>
        <w:tc>
          <w:tcPr>
            <w:tcW w:w="3998" w:type="dxa"/>
          </w:tcPr>
          <w:p w14:paraId="61A205AE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ramach kryterium ocenie podlega:</w:t>
            </w:r>
          </w:p>
          <w:p w14:paraId="1FC0C639" w14:textId="77777777" w:rsidR="00435F1E" w:rsidRPr="00F53A1F" w:rsidRDefault="00435F1E" w:rsidP="00E5502C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cel i przedmiot projektu odpowiada na zidentyfikowany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lastRenderedPageBreak/>
              <w:t>oraz precyzyjnie przedstawiony we wniosku problem;</w:t>
            </w:r>
          </w:p>
          <w:p w14:paraId="4181334D" w14:textId="77777777" w:rsidR="00435F1E" w:rsidRPr="00F53A1F" w:rsidRDefault="00435F1E" w:rsidP="00E5502C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przedstawiono informacje dot. otoczenia konkurencyjnego związanego z rezultatem projektu (produkt/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technologia/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usługa) w sposób umożliwiający przeprowadzenie analizy w powyższym zakresie;</w:t>
            </w:r>
          </w:p>
          <w:p w14:paraId="1499EC77" w14:textId="77777777" w:rsidR="00435F1E" w:rsidRPr="00F53A1F" w:rsidRDefault="00435F1E" w:rsidP="00E5502C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zaplanowane zadania są niezbędne do osiągnięcia celu i rezultatu, a także adekwatne do przedstawionego problemu;</w:t>
            </w:r>
          </w:p>
          <w:p w14:paraId="70113C63" w14:textId="37556E0C" w:rsidR="00435F1E" w:rsidRPr="00F53A1F" w:rsidRDefault="00435F1E" w:rsidP="00E5502C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</w:t>
            </w:r>
            <w:r w:rsidR="00691555" w:rsidRPr="00F53A1F">
              <w:rPr>
                <w:rFonts w:cstheme="minorHAnsi"/>
                <w:sz w:val="24"/>
                <w:szCs w:val="24"/>
              </w:rPr>
              <w:t xml:space="preserve">działania zaplanowane w projekcie stanowią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logiczną całość</w:t>
            </w:r>
            <w:r w:rsidR="00691555"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;</w:t>
            </w:r>
          </w:p>
          <w:p w14:paraId="604693C7" w14:textId="77777777" w:rsidR="00435F1E" w:rsidRPr="00F53A1F" w:rsidRDefault="00435F1E" w:rsidP="00E5502C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lastRenderedPageBreak/>
              <w:t>czy zidentyfikowano i opisano ewentualne ryzyka związane z projektem i przewidziano działania eliminujące lub łagodzące ich skutki;</w:t>
            </w:r>
          </w:p>
          <w:p w14:paraId="334C1480" w14:textId="3B89C916" w:rsidR="00435F1E" w:rsidRPr="00F53A1F" w:rsidRDefault="00435F1E" w:rsidP="00E5502C">
            <w:pPr>
              <w:numPr>
                <w:ilvl w:val="0"/>
                <w:numId w:val="13"/>
              </w:numPr>
              <w:suppressAutoHyphens/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>czy przewidziany sposób zarządzania w projekcie gwarantuje jego prawidłową realizację.</w:t>
            </w:r>
          </w:p>
          <w:p w14:paraId="12C8CA29" w14:textId="2FF42CA1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nie jest spełnione, kiedy oceniający uzna, że projekt nie spełnia wszystkich elementów metodologii.</w:t>
            </w:r>
          </w:p>
          <w:p w14:paraId="3C005425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73A8F3B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3399CED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2EA15D4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56895889" w14:textId="77777777" w:rsidTr="00F42AD2">
        <w:tc>
          <w:tcPr>
            <w:tcW w:w="640" w:type="dxa"/>
          </w:tcPr>
          <w:p w14:paraId="17B214AA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25CF70F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Realizacja wskaźników</w:t>
            </w:r>
          </w:p>
        </w:tc>
        <w:tc>
          <w:tcPr>
            <w:tcW w:w="3998" w:type="dxa"/>
            <w:vAlign w:val="center"/>
          </w:tcPr>
          <w:p w14:paraId="222C5CF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Weryfikacji podlega: </w:t>
            </w:r>
          </w:p>
          <w:p w14:paraId="1AF8196C" w14:textId="77777777" w:rsidR="00435F1E" w:rsidRPr="00F53A1F" w:rsidRDefault="00435F1E" w:rsidP="00E5502C">
            <w:pPr>
              <w:numPr>
                <w:ilvl w:val="0"/>
                <w:numId w:val="14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zaplanowane do osiągnięcia w projekcie efekty w postaci wskaźników są możliwe do zrealizowania przy pomocy działań zaplanowanych w projekcie; </w:t>
            </w:r>
          </w:p>
          <w:p w14:paraId="3AF410F6" w14:textId="77777777" w:rsidR="00435F1E" w:rsidRPr="00F53A1F" w:rsidRDefault="00435F1E" w:rsidP="00E5502C">
            <w:pPr>
              <w:numPr>
                <w:ilvl w:val="0"/>
                <w:numId w:val="14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czy zaplanowane wskaźniki przyczynią się do osiągnięcia celów i rezultatów </w:t>
            </w:r>
            <w:r w:rsidRPr="00F53A1F">
              <w:rPr>
                <w:rFonts w:cstheme="minorHAnsi"/>
                <w:sz w:val="24"/>
                <w:szCs w:val="24"/>
              </w:rPr>
              <w:t xml:space="preserve">zaplanowanych dla działania i wskazanych 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w SZOP FE SL</w:t>
            </w:r>
            <w:r w:rsidRPr="00F53A1F">
              <w:rPr>
                <w:rFonts w:cstheme="minorHAnsi"/>
                <w:sz w:val="24"/>
                <w:szCs w:val="24"/>
              </w:rPr>
              <w:t xml:space="preserve"> 2021 - 2027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>.</w:t>
            </w:r>
          </w:p>
          <w:p w14:paraId="403B873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przypadku przeprowadzenia nieprawidłowego oszacowania (wartość docelowa wskaźnika jest zaniżona lub zawyżona), oceniający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ma możliwość dokonania korekty uwzględniającej wskazanie prawidłowej wartości wskaźnika.</w:t>
            </w:r>
          </w:p>
          <w:p w14:paraId="20EED67D" w14:textId="4560FBF2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Procedura korekty wskaźników została określona w Regulaminie wyboru projektów. W sytuacji konieczności dokonania korekty w ramach przedmiotowego kryterium, Wnioskodawca zostanie poproszony o stosowną poprawę wniosku przed podpisaniem umowy o dofinansowanie.</w:t>
            </w:r>
          </w:p>
          <w:p w14:paraId="05A747A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nie jest spełnione, kiedy oceniający uzna, że zakres działań jest niewystarczający do osiągnięcia wskaźników.</w:t>
            </w:r>
          </w:p>
          <w:p w14:paraId="7D7403F7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66C90D1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4A074C9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15115F7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0C230C31" w14:textId="77777777" w:rsidTr="00F42AD2">
        <w:tc>
          <w:tcPr>
            <w:tcW w:w="640" w:type="dxa"/>
          </w:tcPr>
          <w:p w14:paraId="6E1671F5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6E1EBD4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Zasadność i odpowiednia wysokość wydatków</w:t>
            </w:r>
          </w:p>
        </w:tc>
        <w:tc>
          <w:tcPr>
            <w:tcW w:w="3998" w:type="dxa"/>
          </w:tcPr>
          <w:p w14:paraId="2C5182E6" w14:textId="165ADA21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Ocenie podlega, czy wszystkie wydatki są zasadne z punktu widzenia realizacji i wykonalności inwestycji, oraz czy ich wysokość jest porównywalna z cenami rynkowymi</w:t>
            </w:r>
            <w:r w:rsidR="00C45E7D"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="0026361E" w:rsidRPr="00F53A1F">
              <w:rPr>
                <w:rFonts w:cstheme="minorHAnsi"/>
                <w:sz w:val="24"/>
                <w:szCs w:val="24"/>
              </w:rPr>
              <w:t>oraz</w:t>
            </w:r>
            <w:r w:rsidR="00C45E7D" w:rsidRPr="00F53A1F">
              <w:rPr>
                <w:rFonts w:cstheme="minorHAnsi"/>
                <w:sz w:val="24"/>
                <w:szCs w:val="24"/>
              </w:rPr>
              <w:t xml:space="preserve">  czy wydatki wpisują się</w:t>
            </w:r>
            <w:r w:rsidR="0026361E" w:rsidRPr="00F53A1F">
              <w:rPr>
                <w:rFonts w:cstheme="minorHAnsi"/>
                <w:sz w:val="24"/>
                <w:szCs w:val="24"/>
              </w:rPr>
              <w:t xml:space="preserve"> w inwestycję produkcyjną MŚP prowadzącą do dywersyfikacji gospodarczej. </w:t>
            </w:r>
          </w:p>
          <w:p w14:paraId="789BEFBD" w14:textId="34AE5C7D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Oceniający mają możliwość korekty wydatków w przypadku uznania ich za niezasadne lub o zawyżonej wartości. Poziom obniżenia lub uznanie wydatku za nieuzasadniony nie może przekroczyć 20% wartości całkowitych wydatków kwalifikowanych projektu.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Oceniający projekt wypracowują stanowisko odnośnie korekty wydatków i odnotowują ten fakt na karcie oceny merytorycznej. Jeżeli zdaniem oceniających więcej niż 20% wartości wydatków kwalifikowanych jest nieuzasadnione lub zawyżone uznaje się, że projekt nie spełnia kryterium. Procedura korekty została wskazana w Regulaminie wyboru projektów.</w:t>
            </w:r>
          </w:p>
          <w:p w14:paraId="3E21A253" w14:textId="201EFEA1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Wnioskodawca zostanie poproszony o stosowną poprawę wniosku o dofinansowanie przed podpisaniem umowy o dofinansowanie.</w:t>
            </w:r>
          </w:p>
          <w:p w14:paraId="2B5D2D5C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30A1E8C8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4E6C09A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21BA88E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7531E1FF" w14:textId="77777777" w:rsidTr="00F42AD2">
        <w:tc>
          <w:tcPr>
            <w:tcW w:w="640" w:type="dxa"/>
          </w:tcPr>
          <w:p w14:paraId="37977A76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4941BF5B" w14:textId="3ADC6B64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Projekt spełnia zasady udzielania pomocy publicznej</w:t>
            </w:r>
            <w:r w:rsidR="000A4CCB" w:rsidRPr="00F53A1F">
              <w:rPr>
                <w:rFonts w:cstheme="minorHAnsi"/>
                <w:sz w:val="24"/>
                <w:szCs w:val="24"/>
                <w:lang w:eastAsia="pl-PL"/>
              </w:rPr>
              <w:t xml:space="preserve"> oraz pomocy de minimis</w:t>
            </w:r>
          </w:p>
        </w:tc>
        <w:tc>
          <w:tcPr>
            <w:tcW w:w="3998" w:type="dxa"/>
          </w:tcPr>
          <w:p w14:paraId="7A56F2A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 ramach kryterium weryfikacji podlega:</w:t>
            </w:r>
          </w:p>
          <w:p w14:paraId="74A6EBE4" w14:textId="77777777" w:rsidR="00435F1E" w:rsidRPr="00F53A1F" w:rsidRDefault="00435F1E" w:rsidP="00E5502C">
            <w:pPr>
              <w:numPr>
                <w:ilvl w:val="0"/>
                <w:numId w:val="16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>czy poprawnie wyliczono poziom wsparcia oraz intensywność (%) mając na uwadze przepisy dotyczące pomocy publicznej - art. 14 Rozporządzenia 651/2014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, Rozporządzenie 1407/2013 w zakresie stosowania pomocy de minimis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oraz zasady finansowania projektów obowiązujące dla działania (wskazane m.in. w SZOP FE SL 2021 - 2027);</w:t>
            </w:r>
          </w:p>
          <w:p w14:paraId="42B48F20" w14:textId="77777777" w:rsidR="00435F1E" w:rsidRPr="00F53A1F" w:rsidRDefault="00435F1E" w:rsidP="00E5502C">
            <w:pPr>
              <w:numPr>
                <w:ilvl w:val="0"/>
                <w:numId w:val="16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czy projekt wpisuje się w co najmniej jeden typ inwestycji początkowej (zasadniczą </w:t>
            </w:r>
            <w:r w:rsidRPr="00F53A1F">
              <w:rPr>
                <w:rFonts w:cstheme="minorHAnsi"/>
                <w:sz w:val="24"/>
                <w:szCs w:val="24"/>
                <w:lang w:val="x-none" w:eastAsia="pl-PL"/>
              </w:rPr>
              <w:lastRenderedPageBreak/>
              <w:t>zmianę procesu produkcji, dywersyfikację istniejącego zakładu, zwiększenie zdolności produkcyjnej, utworzenie nowego zakładu) zgodnie z zapisami Rozporządzenia 651/2014;</w:t>
            </w:r>
          </w:p>
          <w:p w14:paraId="23E39DDC" w14:textId="77777777" w:rsidR="00435F1E" w:rsidRPr="00F53A1F" w:rsidRDefault="00435F1E" w:rsidP="00E5502C">
            <w:pPr>
              <w:numPr>
                <w:ilvl w:val="0"/>
                <w:numId w:val="16"/>
              </w:numPr>
              <w:spacing w:before="240" w:after="0"/>
              <w:rPr>
                <w:rFonts w:cstheme="minorHAnsi"/>
                <w:sz w:val="24"/>
                <w:szCs w:val="24"/>
                <w:lang w:val="x-none"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czy w ramach projektu wniesiony zostanie wkład finansowy w wysokości co najmniej 25 % kosztów kwalifikowalnych, pochodzący ze środków własnych lub zewnętrznych źródeł finansowania, w postaci wolnej od wszelkiego publicznego wsparcia finansowego.</w:t>
            </w:r>
          </w:p>
          <w:p w14:paraId="22ADE570" w14:textId="601B2A72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Kryterium nie jest spełnione, kiedy oceniający uzna, że projekt nie spełnia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lastRenderedPageBreak/>
              <w:t xml:space="preserve">zasady wsparcia inwestycji początkowej, </w:t>
            </w:r>
            <w:r w:rsidR="00942A00" w:rsidRPr="00F53A1F">
              <w:rPr>
                <w:rFonts w:cstheme="minorHAnsi"/>
                <w:sz w:val="24"/>
                <w:szCs w:val="24"/>
                <w:lang w:eastAsia="pl-PL"/>
              </w:rPr>
              <w:t xml:space="preserve">nie zapewnia wkładu 25% kosztów kwalifikowalnych ze </w:t>
            </w:r>
            <w:r w:rsidR="00205A19" w:rsidRPr="00F53A1F">
              <w:rPr>
                <w:rFonts w:cstheme="minorHAnsi"/>
                <w:sz w:val="24"/>
                <w:szCs w:val="24"/>
                <w:lang w:eastAsia="pl-PL"/>
              </w:rPr>
              <w:t xml:space="preserve">środków własnych zgodnie z art. 14 Rozporządzenia (UE) nr 651/2014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a poziom wsparcia jest niezgodny z przepisami dotyczącymi pomocy publicznej</w:t>
            </w:r>
            <w:r w:rsidR="00942A00" w:rsidRPr="00F53A1F">
              <w:rPr>
                <w:rFonts w:cstheme="minorHAnsi"/>
                <w:sz w:val="24"/>
                <w:szCs w:val="24"/>
                <w:lang w:eastAsia="pl-PL"/>
              </w:rPr>
              <w:t xml:space="preserve"> i/lub pomocy de minimis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14:paraId="0447BC9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4F1B1B4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5DF2BA5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43E2F73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50A1A73B" w14:textId="77777777" w:rsidTr="00F42AD2">
        <w:tc>
          <w:tcPr>
            <w:tcW w:w="640" w:type="dxa"/>
          </w:tcPr>
          <w:p w14:paraId="15B7F39E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4D09B12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ze Strategią Rozwoju Województwa Śląskiego „ŚLĄSKIE 2030” – Zielone Śląskie</w:t>
            </w:r>
          </w:p>
        </w:tc>
        <w:tc>
          <w:tcPr>
            <w:tcW w:w="3998" w:type="dxa"/>
            <w:vAlign w:val="center"/>
          </w:tcPr>
          <w:p w14:paraId="07DE7E04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Weryfikacji podlega, czy projekt realizuje cele Strategii Rozwoju Województwa Śląskiego „ŚLĄSKIE 2030” – Zielone Śląskie.</w:t>
            </w:r>
          </w:p>
          <w:p w14:paraId="591B5C1E" w14:textId="0D384DF4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zostanie spełnione wyłącznie w przypadku, gdy projekt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realizuje przynajmniej jeden cel strategii.</w:t>
            </w:r>
          </w:p>
          <w:p w14:paraId="09A9CE55" w14:textId="77777777" w:rsidR="00435F1E" w:rsidRPr="00F53A1F" w:rsidRDefault="00435F1E" w:rsidP="00E5502C">
            <w:pPr>
              <w:suppressAutoHyphens/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525D47C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5F97804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5220D53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3EAFD6E2" w14:textId="77777777" w:rsidTr="00F42AD2">
        <w:tc>
          <w:tcPr>
            <w:tcW w:w="640" w:type="dxa"/>
          </w:tcPr>
          <w:p w14:paraId="64995800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69D1E279" w14:textId="338D007D" w:rsidR="00435F1E" w:rsidRPr="00F53A1F" w:rsidRDefault="003E3A13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3998" w:type="dxa"/>
            <w:vAlign w:val="center"/>
          </w:tcPr>
          <w:p w14:paraId="2A4B8A47" w14:textId="6DA7B2BB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Przez zgodność projektu z zasadą równości szans i niedyskryminacji, w tym dostępności dla osób z niepełnosprawnościami należy rozumieć 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pozytywny wpływ projektu na realizację tej zasady, czyli zapewnienie dostępności infrastruktury, środków transportu, towarów, usług, technologii i systemów informacyjno-komunikacyjnych oraz wszelkich produktów projektów (w tym także usług), które nie zostały uznane za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neutralne, dla wszystkich ich użytkowników/użytkowniczek,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  (np. poprzez standardy dostępności) lub jeśli to niemożliwe – racjonalne usprawnienie (oba zdefiniowanie w ww. Wytycznych). W przypadku nowych produktów projektów (np. zasobów cyfrowych, środków transportu, infrastruktury, usług) muszą one być zgodne z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zasadami uniwersalnego projektowania – co oznacza co najmniej zastosowanie standardów dostępności dla polityki spójności na lata 2021-2027. </w:t>
            </w:r>
            <w:r w:rsidR="00785D81" w:rsidRPr="00F53A1F">
              <w:rPr>
                <w:rFonts w:cstheme="minorHAnsi"/>
                <w:sz w:val="24"/>
                <w:szCs w:val="24"/>
              </w:rPr>
              <w:t>W przypadku obiektów i zasobów modernizowanych</w:t>
            </w:r>
            <w:r w:rsidR="00785D81"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1"/>
            </w:r>
            <w:r w:rsidR="00785D81" w:rsidRPr="00F53A1F">
              <w:rPr>
                <w:rFonts w:cstheme="minorHAnsi"/>
                <w:sz w:val="24"/>
                <w:szCs w:val="24"/>
                <w:vertAlign w:val="superscript"/>
              </w:rPr>
              <w:t> </w:t>
            </w:r>
            <w:r w:rsidR="00785D81" w:rsidRPr="00F53A1F">
              <w:rPr>
                <w:rFonts w:cstheme="minorHAnsi"/>
                <w:sz w:val="24"/>
                <w:szCs w:val="24"/>
              </w:rPr>
              <w:t xml:space="preserve"> (m.in. przebudowa</w:t>
            </w:r>
            <w:r w:rsidR="00785D81"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2"/>
            </w:r>
            <w:r w:rsidR="00785D81" w:rsidRPr="00F53A1F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="00785D81" w:rsidRPr="00F53A1F">
              <w:rPr>
                <w:rFonts w:cstheme="minorHAnsi"/>
                <w:sz w:val="24"/>
                <w:szCs w:val="24"/>
              </w:rPr>
              <w:t>, rozbudowa</w:t>
            </w:r>
            <w:r w:rsidR="00785D81"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3"/>
            </w:r>
            <w:r w:rsidR="00785D81" w:rsidRPr="00F53A1F">
              <w:rPr>
                <w:rFonts w:cstheme="minorHAnsi"/>
                <w:sz w:val="24"/>
                <w:szCs w:val="24"/>
              </w:rPr>
              <w:t xml:space="preserve"> ),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zastosowanie standardów dostępności jest obowiązkowe, o ile pozwalają na to warunki techniczne i zakres prowadzonej modernizacji.</w:t>
            </w:r>
          </w:p>
          <w:p w14:paraId="5BC0E5D0" w14:textId="3327A209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 przypadku projektów, w których występował będzie produkt neutralny pod względem zasady równości szans i niedyskryminacji, zasada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niedyskryminacji zostanie zapewniona na poziomie zarządzania projektem i dostępności cyfrowej dokumentacji projektowej publikowanej na stronach zgodnych z WCAG 2.1, nawet w przypadku braku kwalifikowalności takich wydatków w projekcie.</w:t>
            </w:r>
          </w:p>
          <w:p w14:paraId="52067775" w14:textId="127FF788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 przypadku negatywnego lub neutralnego wpływu projektu na realizację zasady równości szans i niedyskryminacji, w tym dostępności dla osób z niepełnosprawnościami, kryterium zostanie uznane za niespełnione.</w:t>
            </w:r>
          </w:p>
          <w:p w14:paraId="5D21B64B" w14:textId="7777777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zapisów z części  dot. realizacji zasad horyzontalnych.</w:t>
            </w:r>
          </w:p>
          <w:p w14:paraId="3510A062" w14:textId="352279CF" w:rsidR="00435F1E" w:rsidRPr="00F53A1F" w:rsidRDefault="003E3A13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59E5B0D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5BBEB8E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3EC8F6C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0CC3D370" w14:textId="77777777" w:rsidTr="00F42AD2">
        <w:tc>
          <w:tcPr>
            <w:tcW w:w="640" w:type="dxa"/>
          </w:tcPr>
          <w:p w14:paraId="7AD3647B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1AC2AE5C" w14:textId="2D80ABE9" w:rsidR="00435F1E" w:rsidRPr="00F53A1F" w:rsidRDefault="003E3A13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zasadą równości kobiet i mężczyzn</w:t>
            </w:r>
          </w:p>
        </w:tc>
        <w:tc>
          <w:tcPr>
            <w:tcW w:w="3998" w:type="dxa"/>
            <w:vAlign w:val="center"/>
          </w:tcPr>
          <w:p w14:paraId="72DEA4E6" w14:textId="7777777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Przez zgodność z zasadą równości kobiet i mężczyzn należy rozumieć pozytywny lub neutralny wpływ projektu na 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realizację  tej  zasady. </w:t>
            </w:r>
          </w:p>
          <w:p w14:paraId="62690516" w14:textId="7777777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Pozytywny wpływ to z jednej strony zaplanowanie takich działań w projekcie, które wpłyną na wyrównywanie szans danej płci będącej w gorszym położeniu (o ile takie nierówności zostały zdiagnozowane w projekcie). Z drugiej strony zaś stworzenie takich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mechanizmów, aby na żadnym etapie wdrażania projektu nie dochodziło do dyskryminacji i wykluczenia ze względu na płeć.</w:t>
            </w:r>
          </w:p>
          <w:p w14:paraId="71F50ECE" w14:textId="7777777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Neutralność projektu w stosunku do realizacji zasady równości kobiet i mężczyzn  dopuszczalna jest tylko w sytuacji, kiedy w ramach projektu Wnioskodawca wskaże szczegółowe uzasadnienie, dlaczego dany projekt nie jest w stanie zrealizować jakichkolwiek działań wpływających na spełnienie ww. zasady, a uzasadnienie to zostanie uznane przez 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instytucję oceniającą projekt  za adekwatne i wystarczające. </w:t>
            </w:r>
          </w:p>
          <w:p w14:paraId="5354F846" w14:textId="5247E21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 przypadku negatywnego wpływu na realizację zasady równości kobiet i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mężczyzn kryterium zostanie uznane za niespełnione.</w:t>
            </w:r>
          </w:p>
          <w:p w14:paraId="1B5B8F74" w14:textId="2AB96359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zapisów z części 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dot. realizacji zasad horyzontalnych.</w:t>
            </w:r>
          </w:p>
          <w:p w14:paraId="13246CE0" w14:textId="24004A96" w:rsidR="00435F1E" w:rsidRPr="00F53A1F" w:rsidRDefault="003E3A13" w:rsidP="00E5502C">
            <w:pPr>
              <w:pStyle w:val="TableParagraph"/>
              <w:spacing w:before="240" w:line="276" w:lineRule="auto"/>
              <w:ind w:right="74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obowiązuje od momentu aplikowania przez cały okres realizacji </w:t>
            </w:r>
            <w:r w:rsidR="00940DA4" w:rsidRPr="00F53A1F">
              <w:rPr>
                <w:rFonts w:cstheme="minorHAnsi"/>
                <w:sz w:val="24"/>
                <w:szCs w:val="24"/>
              </w:rPr>
              <w:t>projektu.</w:t>
            </w:r>
          </w:p>
        </w:tc>
        <w:tc>
          <w:tcPr>
            <w:tcW w:w="2201" w:type="dxa"/>
          </w:tcPr>
          <w:p w14:paraId="777193F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5B45FBE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26DD243C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09A95CB6" w14:textId="77777777" w:rsidTr="00F42AD2">
        <w:tc>
          <w:tcPr>
            <w:tcW w:w="640" w:type="dxa"/>
          </w:tcPr>
          <w:p w14:paraId="4F9327A9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5B654C2B" w14:textId="60C58BCA" w:rsidR="00435F1E" w:rsidRPr="00F53A1F" w:rsidRDefault="003E3A13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Zgodność projektu z Kartą Praw Podstawowych Unii Europejskiej z dnia 26 października 2012 r. (Dz. Urz. UE C 326 z 26.10.2012, str. 391), w zakresie odnoszącym się do sposobu realizacji, zakresu projektu i Wnioskodawcy.    </w:t>
            </w:r>
          </w:p>
        </w:tc>
        <w:tc>
          <w:tcPr>
            <w:tcW w:w="3998" w:type="dxa"/>
            <w:vAlign w:val="center"/>
          </w:tcPr>
          <w:p w14:paraId="7DCA601A" w14:textId="7777777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3FC43AC6" w14:textId="7777777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Żaden aspekt projektu, jego zakres oraz sposób jego realizacji nie może naruszać zapisów Karty.</w:t>
            </w:r>
          </w:p>
          <w:p w14:paraId="660FA315" w14:textId="77777777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nr 2021/1060, nie opublikowane zostały wyroki 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JST. W przeciwnym razie wsparcie w ramach polityki spójności nie może być udzielone</w:t>
            </w:r>
          </w:p>
          <w:p w14:paraId="00F03EB7" w14:textId="4CB9593C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lastRenderedPageBreak/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06B85F0F" w14:textId="77777777" w:rsidR="00940DA4" w:rsidRPr="00F53A1F" w:rsidRDefault="00940DA4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Kryterium zostanie zweryfikowane na podstawie zapisów we wniosku o dofinansowanie projektu, zwłaszcza zapisów z części  dot. realizacji zasad horyzontalnych.</w:t>
            </w:r>
          </w:p>
          <w:p w14:paraId="428C6420" w14:textId="3C3EA7E2" w:rsidR="00435F1E" w:rsidRPr="00F53A1F" w:rsidRDefault="00D10B4C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2201" w:type="dxa"/>
          </w:tcPr>
          <w:p w14:paraId="1EEA094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  <w:p w14:paraId="1372A09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F888D3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249F2DB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25127A2C" w14:textId="77777777" w:rsidTr="00F42AD2">
        <w:tc>
          <w:tcPr>
            <w:tcW w:w="640" w:type="dxa"/>
          </w:tcPr>
          <w:p w14:paraId="4156716F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  <w:vAlign w:val="center"/>
          </w:tcPr>
          <w:p w14:paraId="2C4A7575" w14:textId="4AC6F5F0" w:rsidR="00435F1E" w:rsidRPr="00F53A1F" w:rsidRDefault="003E3A13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Zgodność projektu z Konwencją o Prawach Osób Niepełnosprawnych, sporządzoną w Nowym Jorku dnia 13 grudnia 2006 r. (Dz. U. z 2012 r. poz. 1169, z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późn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>. zm.), w zakresie odnoszącym się do sposobu realizacji, zakresu projektu i wnioskodawcy.</w:t>
            </w:r>
          </w:p>
        </w:tc>
        <w:tc>
          <w:tcPr>
            <w:tcW w:w="3998" w:type="dxa"/>
            <w:vAlign w:val="center"/>
          </w:tcPr>
          <w:p w14:paraId="3F7F0A4A" w14:textId="252522C1" w:rsidR="003E3A13" w:rsidRPr="00F53A1F" w:rsidRDefault="003E3A13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dokumentu.</w:t>
            </w:r>
          </w:p>
          <w:p w14:paraId="1D896ED0" w14:textId="414E4E49" w:rsidR="00940DA4" w:rsidRPr="00F53A1F" w:rsidRDefault="003E3A13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 xml:space="preserve">Kryterium zostanie zweryfikowane na podstawie zapisów we wniosku o dofinansowanie projektu, zwłaszcza zapisów z części </w:t>
            </w: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dot. realizacji zasad horyzontalnych.</w:t>
            </w:r>
            <w:r w:rsidR="00D10B4C" w:rsidRPr="00F53A1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1025419" w14:textId="0CA7D455" w:rsidR="00435F1E" w:rsidRPr="00F53A1F" w:rsidRDefault="00D10B4C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</w:t>
            </w:r>
          </w:p>
        </w:tc>
        <w:tc>
          <w:tcPr>
            <w:tcW w:w="2201" w:type="dxa"/>
          </w:tcPr>
          <w:p w14:paraId="2160EDF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Tak</w:t>
            </w:r>
          </w:p>
          <w:p w14:paraId="1E9517F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8C660D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4D7F3B4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3927C4E5" w14:textId="77777777" w:rsidTr="00F42AD2">
        <w:tc>
          <w:tcPr>
            <w:tcW w:w="640" w:type="dxa"/>
          </w:tcPr>
          <w:p w14:paraId="50E5C03A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190C4D8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Zgodność projektu z politykami środowiskowymi</w:t>
            </w:r>
          </w:p>
        </w:tc>
        <w:tc>
          <w:tcPr>
            <w:tcW w:w="3998" w:type="dxa"/>
            <w:vAlign w:val="center"/>
          </w:tcPr>
          <w:p w14:paraId="080739CB" w14:textId="77777777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color w:val="000000"/>
                <w:sz w:val="24"/>
                <w:szCs w:val="24"/>
              </w:rPr>
              <w:t>Weryfikacji podlega:</w:t>
            </w:r>
          </w:p>
          <w:p w14:paraId="1840DCFE" w14:textId="77777777" w:rsidR="00435F1E" w:rsidRPr="00F53A1F" w:rsidRDefault="00435F1E" w:rsidP="00E5502C">
            <w:pPr>
              <w:pStyle w:val="Akapitzlist"/>
              <w:numPr>
                <w:ilvl w:val="0"/>
                <w:numId w:val="17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zgodność projektu z zasadą zrównoważonego rozwoju</w:t>
            </w:r>
            <w:r w:rsidRPr="00F53A1F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14:paraId="0B6AB140" w14:textId="77777777" w:rsidR="00435F1E" w:rsidRPr="00F53A1F" w:rsidRDefault="00435F1E" w:rsidP="00E5502C">
            <w:pPr>
              <w:pStyle w:val="Akapitzlist"/>
              <w:numPr>
                <w:ilvl w:val="0"/>
                <w:numId w:val="17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zgodność projektu z Europejskim Zielonym Ładem</w:t>
            </w:r>
          </w:p>
          <w:p w14:paraId="171EA7D7" w14:textId="77777777" w:rsidR="00435F1E" w:rsidRPr="00F53A1F" w:rsidRDefault="00435F1E" w:rsidP="00E5502C">
            <w:pPr>
              <w:pStyle w:val="Akapitzlist"/>
              <w:numPr>
                <w:ilvl w:val="0"/>
                <w:numId w:val="17"/>
              </w:numPr>
              <w:spacing w:before="240" w:after="0"/>
              <w:contextualSpacing w:val="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zgodność projektu z zasadą „nie czyń poważnych szkód" </w:t>
            </w:r>
          </w:p>
          <w:p w14:paraId="0E19907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Przez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zrównoważony rozwój</w:t>
            </w:r>
            <w:r w:rsidRPr="00F53A1F">
              <w:rPr>
                <w:rFonts w:cstheme="minorHAnsi"/>
                <w:sz w:val="24"/>
                <w:szCs w:val="24"/>
              </w:rPr>
              <w:t xml:space="preserve"> rozumie się możliwość zaspokojenia potrzeb rozwojowych obecnej generacji bez naruszania zdolności do zaspokajania potrzeb rozwojowych przyszłych pokoleń. Stosowanie zasady zrównoważonego rozwoju oznacza, że dążenie do rozwoju społeczno-gospodarczego nie odbywa się kosztem naruszenia równowagi w przyrodzie,</w:t>
            </w:r>
            <w:r w:rsidRPr="00F53A1F">
              <w:rPr>
                <w:rFonts w:cstheme="minorHAnsi"/>
                <w:sz w:val="24"/>
                <w:szCs w:val="24"/>
              </w:rPr>
              <w:br/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 a dodatkowo sprzyja przetrwaniu jej zasobów.</w:t>
            </w:r>
          </w:p>
          <w:p w14:paraId="05C6EE6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Działania projektowe będą odbywały się w sposób ekologiczny, czy też zgodnie z zasadami ochrony środowiska. Np. materiały promocyjne zostaną udostępnione elektronicznie lub wydrukowane zostaną na papierze z recyklingu, odpady będą segregowane, użytkowane będzie energooszczędne oświetlenie itp. Zespół projektu również będzie się kierował w swoich działaniach zgodnie z zasadami zrównoważonego rozwoju, poprzez korzystanie z energooszczędnego oświetlenia, ograniczenie zużycia papieru, zdalną  formę współpracy przy projekcie (jeżeli będzie to możliwe). Proces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zarządzania projektem również będzie się odbywał w ww. sposób np. poprzez ograniczenie zużycia papieru, zdalną formę współpracy ograniczającą ślad węglowy, stosowanie zielonych klauzul w zamówieniach, korzystanie z energooszczędnych rozwiązań, promocję działań i postaw proekologicznych itp.</w:t>
            </w:r>
          </w:p>
          <w:p w14:paraId="3BB4DDD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bCs/>
                <w:sz w:val="24"/>
                <w:szCs w:val="24"/>
              </w:rPr>
              <w:t>Europejski Zielony Ład</w:t>
            </w:r>
            <w:r w:rsidRPr="00F53A1F">
              <w:rPr>
                <w:rFonts w:cstheme="minorHAnsi"/>
                <w:sz w:val="24"/>
                <w:szCs w:val="24"/>
              </w:rPr>
              <w:t xml:space="preserve"> (EZŁ, ang.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European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Green Deal) to strategia rozwoju, która ma przekształcić Unię Europejską w obszar neutralny klimatycznie.</w:t>
            </w:r>
          </w:p>
          <w:p w14:paraId="24AEE3E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ramach Europejskiego Zielonego Ładu jest realizowana Europejska strategia przemysłowa.</w:t>
            </w:r>
          </w:p>
          <w:p w14:paraId="6469351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Nowa strategia przemysłowa ma gwarantować, że pomimo transformacji, europejskie przedsiębiorstwa nadal będą realizować swoje ambicje i konkurować na poziomie międzynarodowym. Strategia opiera się na 3 postulatach:</w:t>
            </w:r>
          </w:p>
          <w:p w14:paraId="33265A9E" w14:textId="77777777" w:rsidR="00435F1E" w:rsidRPr="00F53A1F" w:rsidRDefault="00435F1E" w:rsidP="00E5502C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bardziej zielonym przemyśle;</w:t>
            </w:r>
          </w:p>
          <w:p w14:paraId="616F4021" w14:textId="77777777" w:rsidR="00435F1E" w:rsidRPr="00F53A1F" w:rsidRDefault="00435F1E" w:rsidP="00E5502C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wzmocnieniu cyfrowym przemysłu;</w:t>
            </w:r>
          </w:p>
          <w:p w14:paraId="03FC1EF0" w14:textId="77777777" w:rsidR="00435F1E" w:rsidRPr="00F53A1F" w:rsidRDefault="00435F1E" w:rsidP="00E5502C">
            <w:pPr>
              <w:pStyle w:val="Akapitzlist"/>
              <w:numPr>
                <w:ilvl w:val="0"/>
                <w:numId w:val="18"/>
              </w:numPr>
              <w:spacing w:before="240" w:after="0"/>
              <w:contextualSpacing w:val="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przemyśle opartym na obiegu zamkniętym</w:t>
            </w:r>
          </w:p>
          <w:p w14:paraId="7A3B94B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Zasada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 xml:space="preserve">„nie czyń poważnych szkód" </w:t>
            </w:r>
            <w:r w:rsidRPr="00F53A1F">
              <w:rPr>
                <w:rFonts w:cstheme="minorHAnsi"/>
                <w:sz w:val="24"/>
                <w:szCs w:val="24"/>
              </w:rPr>
              <w:t xml:space="preserve">(DNSH, ang. Do No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Significant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Harm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) ma być stosowana w projektach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powszechnie, przekrojowo, w możliwie szerokim zakresie.</w:t>
            </w:r>
          </w:p>
          <w:p w14:paraId="5AC4D47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Zgodnie z normami prawnymi Polityki Spójności, Funduszu na rzecz Sprawiedliwej Transformacji, Europejskiego Funduszu Rozwoju Regionalnego i Funduszu Spójności powinny wspierać działania, które są zgodne ze standardami i priorytetami Unii w zakresie klimatu i środowiska oraz nie powodują poważnych szkód dla celów środowiskowych w rozumieniu art. 17 rozporządzenia Parlamentu Europejskiego i Rady (UE) nr 2020/852 w sprawie ustanowienia ram ułatwiających zrównoważone inwestycje, zmieniającego rozporządzenie (UE) 2019/2088 (UE) (tzw. taksonomia).</w:t>
            </w:r>
          </w:p>
          <w:p w14:paraId="4C16FA7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Wykazanie zgodności z zasadą DNSH możliwe jest przez różnorodne środki, dobrane odpowiednio do specyfiki i zakresu rzeczowego projektu. Przestrzeganie zasady DNSH obowiązuje na wszystkich etapach wdrażania Programu, czyli dotyczy przygotowania projektów, ich oceny, realizacji czy rozliczania.</w:t>
            </w:r>
          </w:p>
          <w:p w14:paraId="2892C9D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We wszystkich projektach w ramach tego celu szczegółowego, w których będzie to zasadne i możliwe zostaną zastosowane rozwiązania w zakresie obiegu cyrkularnego (w tym efektywności energetycznej i użycia energii ze źródeł odnawialnych) jak również elementy sprzyjające adaptacji do zmian klimatu (w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szczególności zielona i niebieska infrastruktura).</w:t>
            </w:r>
          </w:p>
          <w:p w14:paraId="12ACD05C" w14:textId="1CB2FC4A" w:rsidR="00116EB5" w:rsidRPr="00F53A1F" w:rsidRDefault="00116EB5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Należy zwrócić uwagę, żeby modernizacje, budowy budynków były przeprowadzane zgodnie z Dyrektywą dotyczącą charakterystyki energetycznej budynków (Dyrektywa 2018/844/UE).</w:t>
            </w:r>
          </w:p>
          <w:p w14:paraId="0AC224BA" w14:textId="77777777" w:rsidR="00116EB5" w:rsidRPr="00F53A1F" w:rsidRDefault="00116EB5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projektach, w których mają zastosowanie standardy ochrony drzew, należy szczególnie zadbać o zachowanie i rozwój zielonej infrastruktury, zwłaszcza ochronę drzew w całym cyklu projektowym, w tym poprzez stosowanie standardów ochrony zieleni. Mając na uwadze potrzebę adaptacji obszarów miejskich do zmiany klimatu, należy dążyć również do zwiększania powierzchni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biologicznie czynnych i unikanie tworzenia powierzchni uszczelnionych.</w:t>
            </w:r>
          </w:p>
          <w:p w14:paraId="5507BC1A" w14:textId="77777777" w:rsidR="00116EB5" w:rsidRPr="00F53A1F" w:rsidRDefault="00116EB5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Jeżeli zastosowanie standardów nie jest możliwe ze względu na stopień zaawansowania realizacji projektu  -   należy opisać jakie rozwiązania w zakresie ochrony drzew i zieleni zastosowano lub planuje się do zastosowania adekwatnie do zakresu i etapu realizacji projektu.</w:t>
            </w:r>
          </w:p>
          <w:p w14:paraId="4DB61093" w14:textId="5E189CCC" w:rsidR="00116EB5" w:rsidRPr="00F53A1F" w:rsidRDefault="00116EB5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Jeżeli realizacja projektu infrastrukturalnego nie oddziałuje na drzewa (np. inwestycje punktowe, obiektowe, termomodernizacja), odpowiednie uzasadnienie należy przedstawić</w:t>
            </w:r>
            <w:r w:rsidR="00EB3F7D" w:rsidRPr="00F53A1F">
              <w:rPr>
                <w:rFonts w:cstheme="minorHAnsi"/>
                <w:sz w:val="24"/>
                <w:szCs w:val="24"/>
              </w:rPr>
              <w:t>.</w:t>
            </w:r>
          </w:p>
          <w:p w14:paraId="07DBD757" w14:textId="198562E0" w:rsidR="00435F1E" w:rsidRPr="00F53A1F" w:rsidRDefault="00435F1E" w:rsidP="00E5502C">
            <w:pPr>
              <w:spacing w:before="240"/>
              <w:rPr>
                <w:rFonts w:cstheme="minorHAnsi"/>
                <w:color w:val="000000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W przypadku, gdy projekt jest niezgodny przynajmniej z jedną ww. zasadą kryterium uznaje się za niespełnione.</w:t>
            </w:r>
          </w:p>
          <w:p w14:paraId="17E0D13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26C5FB3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5" w:type="dxa"/>
          </w:tcPr>
          <w:p w14:paraId="1442A86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zero-jedynkowo</w:t>
            </w:r>
          </w:p>
        </w:tc>
        <w:tc>
          <w:tcPr>
            <w:tcW w:w="1871" w:type="dxa"/>
          </w:tcPr>
          <w:p w14:paraId="5C44095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1BEDB52A" w14:textId="77777777" w:rsidTr="00F42AD2">
        <w:tc>
          <w:tcPr>
            <w:tcW w:w="640" w:type="dxa"/>
          </w:tcPr>
          <w:p w14:paraId="45B9610E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bookmarkStart w:id="4" w:name="_Hlk126239201"/>
          </w:p>
        </w:tc>
        <w:tc>
          <w:tcPr>
            <w:tcW w:w="3616" w:type="dxa"/>
          </w:tcPr>
          <w:p w14:paraId="73CD241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Utworzenie miejsc pracy</w:t>
            </w:r>
          </w:p>
        </w:tc>
        <w:tc>
          <w:tcPr>
            <w:tcW w:w="3998" w:type="dxa"/>
          </w:tcPr>
          <w:p w14:paraId="11AECC3C" w14:textId="2D2EE37F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kryterium tym ocenie podlegać będą miejsca pracy powstałe bezpośrednio w wyniku realizacji projektu. </w:t>
            </w:r>
          </w:p>
          <w:p w14:paraId="79DDD33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przypadku, gdy oceniający stwierdzi, że proponowane do utworzenia miejsce pracy nie pozostaje w bezpośredniej korelacji z inwestycją objętą wnioskiem o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dofinansowanie, odstąpi od przyznania w tym kryterium punktów. </w:t>
            </w:r>
          </w:p>
          <w:p w14:paraId="4DFBDDE2" w14:textId="77777777" w:rsidR="00435F1E" w:rsidRPr="00F53A1F" w:rsidRDefault="00435F1E" w:rsidP="00E5502C">
            <w:pPr>
              <w:numPr>
                <w:ilvl w:val="0"/>
                <w:numId w:val="19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Wnioskodawca zakłada utworzenie jednego miejsca pracy (w przeliczeniu na </w:t>
            </w:r>
            <w:r w:rsidRPr="00F53A1F">
              <w:rPr>
                <w:rFonts w:cstheme="minorHAnsi"/>
                <w:sz w:val="24"/>
                <w:szCs w:val="24"/>
              </w:rPr>
              <w:t>EPC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 – </w:t>
            </w:r>
            <w:r w:rsidRPr="00F53A1F">
              <w:rPr>
                <w:rFonts w:cstheme="minorHAnsi"/>
                <w:sz w:val="24"/>
                <w:szCs w:val="24"/>
              </w:rPr>
              <w:t>Ekwiwalent pełnego czasu pracy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) – </w:t>
            </w:r>
            <w:r w:rsidRPr="00F53A1F">
              <w:rPr>
                <w:rFonts w:cstheme="minorHAnsi"/>
                <w:sz w:val="24"/>
                <w:szCs w:val="24"/>
              </w:rPr>
              <w:t>2</w:t>
            </w:r>
            <w:r w:rsidRPr="00F53A1F">
              <w:rPr>
                <w:rFonts w:cstheme="minorHAnsi"/>
                <w:sz w:val="24"/>
                <w:szCs w:val="24"/>
                <w:lang w:val="x-none"/>
              </w:rPr>
              <w:t xml:space="preserve"> pkt. </w:t>
            </w:r>
          </w:p>
          <w:p w14:paraId="527C1445" w14:textId="77777777" w:rsidR="00435F1E" w:rsidRPr="00F53A1F" w:rsidRDefault="00435F1E" w:rsidP="00E5502C">
            <w:pPr>
              <w:numPr>
                <w:ilvl w:val="0"/>
                <w:numId w:val="19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</w:rPr>
              <w:t>Wnioskodawca zakłada utworzenie dwóch miejsc pracy (w przeliczeniu na EPC – Ekwiwalent pełnego czasu pracy) – 4 pkt.</w:t>
            </w:r>
          </w:p>
          <w:p w14:paraId="7D228DDA" w14:textId="77777777" w:rsidR="00435F1E" w:rsidRPr="00F53A1F" w:rsidRDefault="00435F1E" w:rsidP="00E5502C">
            <w:pPr>
              <w:numPr>
                <w:ilvl w:val="0"/>
                <w:numId w:val="19"/>
              </w:numPr>
              <w:spacing w:before="240" w:after="0"/>
              <w:rPr>
                <w:rFonts w:cstheme="minorHAnsi"/>
                <w:sz w:val="24"/>
                <w:szCs w:val="24"/>
                <w:lang w:val="x-none"/>
              </w:rPr>
            </w:pPr>
            <w:r w:rsidRPr="00F53A1F">
              <w:rPr>
                <w:rFonts w:cstheme="minorHAnsi"/>
                <w:sz w:val="24"/>
                <w:szCs w:val="24"/>
              </w:rPr>
              <w:t>Wnioskodawca zakłada utworzenie trzech lub większej liczby miejsc pracy (w przeliczeniu na EPC – Ekwiwalent pełnego czasu pracy) – 8 pkt.</w:t>
            </w:r>
          </w:p>
          <w:p w14:paraId="38E15CB2" w14:textId="7ADA5AD8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W ramach kryterium oceniający może przyznać  0, 2, </w:t>
            </w:r>
            <w:r w:rsidR="004173B1" w:rsidRPr="00F53A1F">
              <w:rPr>
                <w:rFonts w:cstheme="minorHAnsi"/>
                <w:sz w:val="24"/>
                <w:szCs w:val="24"/>
              </w:rPr>
              <w:t>4</w:t>
            </w:r>
            <w:r w:rsidRPr="00F53A1F">
              <w:rPr>
                <w:rFonts w:cstheme="minorHAnsi"/>
                <w:sz w:val="24"/>
                <w:szCs w:val="24"/>
              </w:rPr>
              <w:t xml:space="preserve"> lub </w:t>
            </w:r>
            <w:r w:rsidR="004173B1" w:rsidRPr="00F53A1F">
              <w:rPr>
                <w:rFonts w:cstheme="minorHAnsi"/>
                <w:sz w:val="24"/>
                <w:szCs w:val="24"/>
              </w:rPr>
              <w:t>8</w:t>
            </w:r>
            <w:r w:rsidRPr="00F53A1F">
              <w:rPr>
                <w:rFonts w:cstheme="minorHAnsi"/>
                <w:sz w:val="24"/>
                <w:szCs w:val="24"/>
              </w:rPr>
              <w:t xml:space="preserve"> pkt.</w:t>
            </w:r>
          </w:p>
          <w:p w14:paraId="38ADF78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04FDA7E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121DE7D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2053BDB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0-8</w:t>
            </w:r>
          </w:p>
        </w:tc>
        <w:tc>
          <w:tcPr>
            <w:tcW w:w="1871" w:type="dxa"/>
          </w:tcPr>
          <w:p w14:paraId="47A18EB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Trzecie kryterium rozstrzygające</w:t>
            </w:r>
          </w:p>
        </w:tc>
      </w:tr>
      <w:tr w:rsidR="00435F1E" w:rsidRPr="00F53A1F" w14:paraId="24B1B002" w14:textId="77777777" w:rsidTr="00F42AD2">
        <w:tc>
          <w:tcPr>
            <w:tcW w:w="640" w:type="dxa"/>
          </w:tcPr>
          <w:p w14:paraId="094BD132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bookmarkStart w:id="5" w:name="_Hlk126239019"/>
            <w:bookmarkEnd w:id="4"/>
          </w:p>
        </w:tc>
        <w:tc>
          <w:tcPr>
            <w:tcW w:w="3616" w:type="dxa"/>
          </w:tcPr>
          <w:p w14:paraId="3CA522D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Wdrożenie GOZ</w:t>
            </w:r>
          </w:p>
        </w:tc>
        <w:tc>
          <w:tcPr>
            <w:tcW w:w="3998" w:type="dxa"/>
          </w:tcPr>
          <w:p w14:paraId="26364402" w14:textId="77777777" w:rsidR="00435F1E" w:rsidRPr="00F53A1F" w:rsidRDefault="00435F1E" w:rsidP="00F53A1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kryterium tym premiowane jest wdrożenie GOZ (Gospodarka Obiegu Zamkniętego)</w:t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4"/>
            </w:r>
            <w:r w:rsidRPr="00F53A1F">
              <w:rPr>
                <w:rFonts w:cstheme="minorHAnsi"/>
                <w:sz w:val="24"/>
                <w:szCs w:val="24"/>
              </w:rPr>
              <w:t xml:space="preserve"> w projekcie: projektowanie zrównoważonych produktów, zapobieganie powstawaniu odpadów i stosowanie obiegu zamkniętego w procesach produkcyjnych.</w:t>
            </w:r>
          </w:p>
          <w:p w14:paraId="7A5ABA5C" w14:textId="16132936" w:rsidR="00EA6AB1" w:rsidRPr="00F53A1F" w:rsidRDefault="00EA6AB1" w:rsidP="00F53A1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Oceniający przyzna:</w:t>
            </w:r>
          </w:p>
          <w:p w14:paraId="4E3BE5A6" w14:textId="51339BB6" w:rsidR="00EA6AB1" w:rsidRPr="00F53A1F" w:rsidRDefault="00EA6AB1" w:rsidP="00F53A1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- 4 pkt – w sytuacji gdy cały proces technologiczny związany z produkcją/świadczeniem usług zostanie oparty o GOZ</w:t>
            </w:r>
          </w:p>
          <w:p w14:paraId="43E96FB5" w14:textId="1F408B3E" w:rsidR="00EA6AB1" w:rsidRPr="00F53A1F" w:rsidRDefault="00EA6AB1" w:rsidP="00F53A1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- 2 pkt – w sytuacji gdy uwzględnione zostaną rozwiązana GOZ ale nie dotyczą one całego procesu technologicznego</w:t>
            </w:r>
          </w:p>
          <w:p w14:paraId="0A2A7D9A" w14:textId="25077382" w:rsidR="00EA6AB1" w:rsidRPr="00F53A1F" w:rsidRDefault="00EA6AB1" w:rsidP="00F53A1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- 1 pkt – w sytuacji gdy rozwiązania w zakresie GOZ dotyczą kluczowych europejskich łańcuchów wartości takich jak: elektronika, ICT, baterie/akumulatory, pojazdy, opakowania, tworzywa sztuczne, wyroby włókiennicze, budownictwo i budynki, woda i składniki odżywcze</w:t>
            </w:r>
          </w:p>
          <w:p w14:paraId="3B13AE3E" w14:textId="25DC1D43" w:rsidR="00435F1E" w:rsidRPr="00F53A1F" w:rsidRDefault="00EA6AB1" w:rsidP="00F53A1F">
            <w:pPr>
              <w:pStyle w:val="Tekstkomentarza"/>
              <w:spacing w:before="240"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</w:pPr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- 1 pkt w sytuacji gdy realizacja projektu uwzględni 4 z 6 zasad </w:t>
            </w:r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lastRenderedPageBreak/>
              <w:t>koncepcji 6R: odmów (</w:t>
            </w:r>
            <w:proofErr w:type="spellStart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refuce</w:t>
            </w:r>
            <w:proofErr w:type="spellEnd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), ogranicz (</w:t>
            </w:r>
            <w:proofErr w:type="spellStart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reduce</w:t>
            </w:r>
            <w:proofErr w:type="spellEnd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), używaj ponownie (</w:t>
            </w:r>
            <w:proofErr w:type="spellStart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reuse</w:t>
            </w:r>
            <w:proofErr w:type="spellEnd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), naprawiaj (</w:t>
            </w:r>
            <w:proofErr w:type="spellStart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recorver</w:t>
            </w:r>
            <w:proofErr w:type="spellEnd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), oddaj do recyklingu (</w:t>
            </w:r>
            <w:proofErr w:type="spellStart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recycle</w:t>
            </w:r>
            <w:proofErr w:type="spellEnd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), zastanów się co </w:t>
            </w:r>
            <w:r w:rsidR="00AE5F38"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możesz</w:t>
            </w:r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 zrobić lepiej (</w:t>
            </w:r>
            <w:proofErr w:type="spellStart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rethink</w:t>
            </w:r>
            <w:proofErr w:type="spellEnd"/>
            <w:r w:rsidRPr="00F53A1F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)</w:t>
            </w:r>
          </w:p>
          <w:p w14:paraId="790E0071" w14:textId="085B5282" w:rsidR="00435F1E" w:rsidRPr="00F53A1F" w:rsidRDefault="00435F1E" w:rsidP="00F53A1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Wydatki związane z wdrożeniem GOZ nie mogą stanowić  wydatków dominujących w projekcie.</w:t>
            </w:r>
          </w:p>
          <w:p w14:paraId="2933F6E6" w14:textId="77777777" w:rsidR="00435F1E" w:rsidRPr="00F53A1F" w:rsidRDefault="00435F1E" w:rsidP="00F53A1F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4993952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3DCE74A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345D0E72" w14:textId="373D6E99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0-</w:t>
            </w:r>
            <w:r w:rsidR="00EA6AB1" w:rsidRPr="00F53A1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70FFE99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bookmarkEnd w:id="5"/>
      <w:tr w:rsidR="00435F1E" w:rsidRPr="00F53A1F" w14:paraId="37F5B33D" w14:textId="77777777" w:rsidTr="00F42AD2">
        <w:tc>
          <w:tcPr>
            <w:tcW w:w="640" w:type="dxa"/>
          </w:tcPr>
          <w:p w14:paraId="4FBA0854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2EDE62EC" w14:textId="346ECABE" w:rsidR="00435F1E" w:rsidRPr="00F53A1F" w:rsidRDefault="00EA6AB1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Wykorzystanie OZE</w:t>
            </w:r>
          </w:p>
        </w:tc>
        <w:tc>
          <w:tcPr>
            <w:tcW w:w="3998" w:type="dxa"/>
          </w:tcPr>
          <w:p w14:paraId="2485BA7F" w14:textId="1964A0C9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kryterium tym premiowane są inwestycje w źródła energii </w:t>
            </w:r>
            <w:r w:rsidR="006C3713" w:rsidRPr="00F53A1F">
              <w:rPr>
                <w:rFonts w:cstheme="minorHAnsi"/>
                <w:sz w:val="24"/>
                <w:szCs w:val="24"/>
              </w:rPr>
              <w:t>odnawialnej</w:t>
            </w:r>
            <w:r w:rsidRPr="00F53A1F">
              <w:rPr>
                <w:rFonts w:cstheme="minorHAnsi"/>
                <w:sz w:val="24"/>
                <w:szCs w:val="24"/>
              </w:rPr>
              <w:t xml:space="preserve">, większą samowystarczalność pod względem zasobów energetycznych. </w:t>
            </w:r>
          </w:p>
          <w:p w14:paraId="39506DE8" w14:textId="32B6F84E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Oceniający przyzna </w:t>
            </w:r>
            <w:r w:rsidR="00EA6AB1" w:rsidRPr="00F53A1F">
              <w:rPr>
                <w:rFonts w:cstheme="minorHAnsi"/>
                <w:sz w:val="24"/>
                <w:szCs w:val="24"/>
              </w:rPr>
              <w:t xml:space="preserve">2 </w:t>
            </w:r>
            <w:r w:rsidRPr="00F53A1F">
              <w:rPr>
                <w:rFonts w:cstheme="minorHAnsi"/>
                <w:sz w:val="24"/>
                <w:szCs w:val="24"/>
              </w:rPr>
              <w:t xml:space="preserve">punkty w przypadku wykazania w budżecie projektu wydatków </w:t>
            </w:r>
            <w:r w:rsidR="00EA6AB1" w:rsidRPr="00F53A1F">
              <w:rPr>
                <w:rFonts w:cstheme="minorHAnsi"/>
                <w:sz w:val="24"/>
                <w:szCs w:val="24"/>
              </w:rPr>
              <w:t>związanych z OZE.</w:t>
            </w:r>
          </w:p>
          <w:p w14:paraId="5D9539F7" w14:textId="78D08ED1" w:rsidR="00435F1E" w:rsidRPr="00F53A1F" w:rsidRDefault="00EA6AB1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przypadku gdy projekt nie zakłada wydatków związanych z OZE punkty nie zostaną przyznane.</w:t>
            </w:r>
          </w:p>
          <w:p w14:paraId="13436F10" w14:textId="3278FD6D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Wydatki związane z </w:t>
            </w:r>
            <w:r w:rsidR="00EA6AB1" w:rsidRPr="00F53A1F">
              <w:rPr>
                <w:rFonts w:cstheme="minorHAnsi"/>
                <w:sz w:val="24"/>
                <w:szCs w:val="24"/>
              </w:rPr>
              <w:t>OZE</w:t>
            </w:r>
            <w:r w:rsidRPr="00F53A1F">
              <w:rPr>
                <w:rFonts w:cstheme="minorHAnsi"/>
                <w:sz w:val="24"/>
                <w:szCs w:val="24"/>
              </w:rPr>
              <w:t xml:space="preserve"> nie mogą stanowić  wydatków dominujących w projekcie.</w:t>
            </w:r>
          </w:p>
          <w:p w14:paraId="1D086EEA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6793C00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2A3AAF2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285E2025" w14:textId="04DBB9CD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</w:t>
            </w:r>
            <w:r w:rsidR="00EA6AB1" w:rsidRPr="00F53A1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3E03EF0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4DDC4F79" w14:textId="77777777" w:rsidTr="00F42AD2">
        <w:tc>
          <w:tcPr>
            <w:tcW w:w="640" w:type="dxa"/>
          </w:tcPr>
          <w:p w14:paraId="67EA00E0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173089C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Efektywność</w:t>
            </w:r>
          </w:p>
        </w:tc>
        <w:tc>
          <w:tcPr>
            <w:tcW w:w="3998" w:type="dxa"/>
          </w:tcPr>
          <w:p w14:paraId="1B421973" w14:textId="669EFAEA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Kryterium stanowi katalog zamknięty, w ramach którego ocenie podlegają następujące aspekty: </w:t>
            </w:r>
          </w:p>
          <w:p w14:paraId="51D71E67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- czy planowane efekty projektu są proporcjonalne do planowanych do poniesienia lub zaangażowania nakładów inwestycyjnych, zasobów infrastrukturalnych, ludzkich, know-how – 0 lub 2 pkt,</w:t>
            </w:r>
          </w:p>
          <w:p w14:paraId="44B63627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projekt wpisuje się w regionalne specjalizacje technologiczne wskazane w Programie Rozwoju Technologii Województwa Śląskiego – 0 lub 2 pkt,</w:t>
            </w:r>
          </w:p>
          <w:p w14:paraId="1D483CC1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czy projekt prowadzi do dywersyfikacji produkcji/ świadczenia usług zakładu</w:t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5"/>
            </w:r>
            <w:r w:rsidRPr="00F53A1F">
              <w:rPr>
                <w:rFonts w:cstheme="minorHAnsi"/>
                <w:sz w:val="24"/>
                <w:szCs w:val="24"/>
              </w:rPr>
              <w:t xml:space="preserve"> i/lub zasadniczej zmiany procesu produkcji</w:t>
            </w:r>
            <w:r w:rsidRPr="00F53A1F">
              <w:rPr>
                <w:rFonts w:cstheme="minorHAnsi"/>
                <w:sz w:val="24"/>
                <w:szCs w:val="24"/>
                <w:vertAlign w:val="superscript"/>
              </w:rPr>
              <w:footnoteReference w:id="6"/>
            </w:r>
            <w:r w:rsidRPr="00F53A1F">
              <w:rPr>
                <w:rFonts w:cstheme="minorHAnsi"/>
                <w:sz w:val="24"/>
                <w:szCs w:val="24"/>
              </w:rPr>
              <w:t xml:space="preserve"> w przedsiębiorstwie – 0 lub 2 pkt,</w:t>
            </w:r>
          </w:p>
          <w:p w14:paraId="774F6FA2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- czy projekt jest wynikiem przeprowadzonych prac B+R lub współpracy z organizacją badawczą i upowszechniającą wiedzę albo Instytucją Otoczenia Biznesu (ocena w tym zakresie odbywa się na podstawie dostarczonego dokumentu potwierdzającego ten fakt) – 0 lub 1 pkt,</w:t>
            </w:r>
          </w:p>
          <w:p w14:paraId="2121D788" w14:textId="7C0CC54F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czy projekt polega  na wdrożeniu w skali przedsiębiorstwa innowacji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nietechnologicznej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(organizacyjnej lub marketingowej) – 0 lub 1 pkt.</w:t>
            </w:r>
          </w:p>
          <w:p w14:paraId="2A563880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48C253E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621990B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09D2C25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0-8</w:t>
            </w:r>
          </w:p>
        </w:tc>
        <w:tc>
          <w:tcPr>
            <w:tcW w:w="1871" w:type="dxa"/>
          </w:tcPr>
          <w:p w14:paraId="757613A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1F24F9DF" w14:textId="77777777" w:rsidTr="00F42AD2">
        <w:tc>
          <w:tcPr>
            <w:tcW w:w="640" w:type="dxa"/>
          </w:tcPr>
          <w:p w14:paraId="17E1A728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46D666F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bookmarkStart w:id="6" w:name="_Hlk122684404"/>
            <w:r w:rsidRPr="00F53A1F">
              <w:rPr>
                <w:rFonts w:cstheme="minorHAnsi"/>
                <w:sz w:val="24"/>
                <w:szCs w:val="24"/>
                <w:lang w:eastAsia="pl-PL"/>
              </w:rPr>
              <w:t>Miejsce realizacji w gminach wchodzących w skład OSI - gminy w transformacji górniczej</w:t>
            </w:r>
            <w:bookmarkEnd w:id="6"/>
          </w:p>
        </w:tc>
        <w:tc>
          <w:tcPr>
            <w:tcW w:w="3998" w:type="dxa"/>
          </w:tcPr>
          <w:p w14:paraId="2A393633" w14:textId="2E5E5DDB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kryterium jest weryfikowane, czy </w:t>
            </w:r>
            <w:r w:rsidR="00775DD2" w:rsidRPr="00F53A1F">
              <w:rPr>
                <w:rFonts w:cstheme="minorHAnsi"/>
                <w:sz w:val="24"/>
                <w:szCs w:val="24"/>
              </w:rPr>
              <w:t xml:space="preserve">dominujące </w:t>
            </w:r>
            <w:r w:rsidRPr="00F53A1F">
              <w:rPr>
                <w:rFonts w:cstheme="minorHAnsi"/>
                <w:sz w:val="24"/>
                <w:szCs w:val="24"/>
              </w:rPr>
              <w:t xml:space="preserve">miejsce realizacji projektu wskazane we wniosku o dofinansowanie będzie zlokalizowane na terenie gmin wchodzących w skład OSI -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>gminy w transformacji górniczej</w:t>
            </w:r>
            <w:r w:rsidRPr="00F53A1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349D2A49" w14:textId="7D177C14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Lista gmin znajduje się w załączniku 1 do Terytorialnego Planu Sprawiedliwej Transformacji Województwa Śląskiego 2030 stanowiącego część programu FE SL 2021 - 2027.</w:t>
            </w:r>
          </w:p>
          <w:p w14:paraId="25AA938C" w14:textId="10FA73E5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Oceniający może przyznać 0  lub 5 pkt.</w:t>
            </w:r>
          </w:p>
          <w:p w14:paraId="1BEB2D2A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28306CC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145" w:type="dxa"/>
          </w:tcPr>
          <w:p w14:paraId="64CA54A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411D76C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0-5</w:t>
            </w:r>
          </w:p>
        </w:tc>
        <w:tc>
          <w:tcPr>
            <w:tcW w:w="1871" w:type="dxa"/>
          </w:tcPr>
          <w:p w14:paraId="2261DB4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Pierwsze kryterium rozstrzygające</w:t>
            </w:r>
          </w:p>
        </w:tc>
      </w:tr>
      <w:tr w:rsidR="00435F1E" w:rsidRPr="00F53A1F" w14:paraId="59F21238" w14:textId="77777777" w:rsidTr="00F42AD2">
        <w:tc>
          <w:tcPr>
            <w:tcW w:w="640" w:type="dxa"/>
          </w:tcPr>
          <w:p w14:paraId="6892AEC2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E47450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Miejsce realizacji na terenach poprzemysłowych, w tym </w:t>
            </w:r>
            <w:proofErr w:type="spellStart"/>
            <w:r w:rsidRPr="00F53A1F">
              <w:rPr>
                <w:rFonts w:cstheme="minorHAnsi"/>
                <w:sz w:val="24"/>
                <w:szCs w:val="24"/>
                <w:lang w:eastAsia="pl-PL"/>
              </w:rPr>
              <w:t>pogórniczych</w:t>
            </w:r>
            <w:proofErr w:type="spellEnd"/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 zgodnie z bazą OPI-TPP</w:t>
            </w:r>
          </w:p>
        </w:tc>
        <w:tc>
          <w:tcPr>
            <w:tcW w:w="3998" w:type="dxa"/>
          </w:tcPr>
          <w:p w14:paraId="3EBB6DAC" w14:textId="410B9114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kryterium jest weryfikowane, czy </w:t>
            </w:r>
            <w:r w:rsidR="00775DD2" w:rsidRPr="00F53A1F">
              <w:rPr>
                <w:rFonts w:cstheme="minorHAnsi"/>
                <w:sz w:val="24"/>
                <w:szCs w:val="24"/>
              </w:rPr>
              <w:t xml:space="preserve">dominujące </w:t>
            </w:r>
            <w:r w:rsidRPr="00F53A1F">
              <w:rPr>
                <w:rFonts w:cstheme="minorHAnsi"/>
                <w:sz w:val="24"/>
                <w:szCs w:val="24"/>
              </w:rPr>
              <w:t xml:space="preserve">miejsce realizacji projektu wskazane we wniosku o dofinansowanie będzie zlokalizowane na terenach </w:t>
            </w: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poprzemysłowych, w tym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pogórniczych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figurujących w bazie danych OPI-TPP . Weryfikacja odbywa się w oparciu o aktualną bazę OPI-TPP</w:t>
            </w:r>
            <w:r w:rsidR="00F53A1F">
              <w:rPr>
                <w:rFonts w:cstheme="minorHAnsi"/>
                <w:sz w:val="24"/>
                <w:szCs w:val="24"/>
              </w:rPr>
              <w:t>.</w:t>
            </w:r>
          </w:p>
          <w:p w14:paraId="28FB85E2" w14:textId="7D83BA9E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Oceniający może przyznać 0  lub </w:t>
            </w:r>
            <w:r w:rsidR="00540DCD" w:rsidRPr="00F53A1F">
              <w:rPr>
                <w:rFonts w:cstheme="minorHAnsi"/>
                <w:sz w:val="24"/>
                <w:szCs w:val="24"/>
              </w:rPr>
              <w:t>5</w:t>
            </w:r>
            <w:r w:rsidRPr="00F53A1F">
              <w:rPr>
                <w:rFonts w:cstheme="minorHAnsi"/>
                <w:sz w:val="24"/>
                <w:szCs w:val="24"/>
              </w:rPr>
              <w:t xml:space="preserve"> pkt.</w:t>
            </w:r>
          </w:p>
          <w:p w14:paraId="544C05B8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03843CC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145" w:type="dxa"/>
          </w:tcPr>
          <w:p w14:paraId="031CB5C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7F77379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0-5</w:t>
            </w:r>
          </w:p>
        </w:tc>
        <w:tc>
          <w:tcPr>
            <w:tcW w:w="1871" w:type="dxa"/>
          </w:tcPr>
          <w:p w14:paraId="1B9C659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Drugie kryterium rozstrzygające</w:t>
            </w:r>
          </w:p>
        </w:tc>
      </w:tr>
      <w:tr w:rsidR="00435F1E" w:rsidRPr="00F53A1F" w14:paraId="5318B8F2" w14:textId="77777777" w:rsidTr="00F42AD2">
        <w:tc>
          <w:tcPr>
            <w:tcW w:w="640" w:type="dxa"/>
          </w:tcPr>
          <w:p w14:paraId="36B1C94F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D84A2C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Innowacyjność projektu</w:t>
            </w:r>
          </w:p>
        </w:tc>
        <w:tc>
          <w:tcPr>
            <w:tcW w:w="3998" w:type="dxa"/>
          </w:tcPr>
          <w:p w14:paraId="4466A123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 kryterium weryfikowane jest czy w wyniku realizacji projektu wprowadzony zostanie na rynek nowy lub ulepszony produkt albo nowy lub ulepszony proces, przy czym ów nowy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lub ulepszony produkt lub proces jest nowy przynajmniej w skali regionu.</w:t>
            </w:r>
          </w:p>
          <w:p w14:paraId="795DD2AC" w14:textId="6B110761" w:rsidR="004173B1" w:rsidRPr="00F53A1F" w:rsidRDefault="004173B1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Przez produkt lub proces nowy dla rynku województwa śląskiego rozumie się produk</w:t>
            </w:r>
            <w:r w:rsidR="0082698F" w:rsidRPr="00F53A1F">
              <w:rPr>
                <w:rFonts w:cstheme="minorHAnsi"/>
                <w:sz w:val="24"/>
                <w:szCs w:val="24"/>
              </w:rPr>
              <w:t>t</w:t>
            </w:r>
            <w:r w:rsidRPr="00F53A1F">
              <w:rPr>
                <w:rFonts w:cstheme="minorHAnsi"/>
                <w:sz w:val="24"/>
                <w:szCs w:val="24"/>
              </w:rPr>
              <w:t xml:space="preserve"> lub proces, który nie jest stosowany w województwie śląskim dłużej niż 3 lata na moment złożenia wniosku.</w:t>
            </w:r>
          </w:p>
          <w:p w14:paraId="5D647A76" w14:textId="7EB229C3" w:rsidR="004173B1" w:rsidRPr="00F53A1F" w:rsidRDefault="004173B1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Przez produkt należy rozumieć również usługę.</w:t>
            </w:r>
          </w:p>
          <w:p w14:paraId="30408F90" w14:textId="561E2453" w:rsidR="00435F1E" w:rsidRPr="00F53A1F" w:rsidRDefault="004173B1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="00435F1E" w:rsidRPr="00F53A1F">
              <w:rPr>
                <w:rFonts w:cstheme="minorHAnsi"/>
                <w:sz w:val="24"/>
                <w:szCs w:val="24"/>
              </w:rPr>
              <w:t xml:space="preserve">Jeżeli innowacja będąca przedmiotem projektu jest już stosowana w województwie śląskim, to jej stosowanie nie może być dłuższe niż 3 lata na moment złożenia wniosku. </w:t>
            </w:r>
          </w:p>
          <w:p w14:paraId="4BE4B81D" w14:textId="419B4598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Weryfikacja następuje w oparciu o zapisy wniosku o dofinansowanie,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dokumenty potwierdzające innowacyjność projektu (opinię o innowacyjności wystawioną przez podmiot/osobę upoważniony/upoważnioną, protokół/raport z prac B+R, które mają być wdrożone w ramach projektu, dokument potwierdzający nabycie wyników prac B+R, które mają być wdrożone w ramach projektu, dokumentację patentową dla przedmiotu projektu, raport z badania stanu techniki). </w:t>
            </w:r>
          </w:p>
          <w:p w14:paraId="20780728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kryterium można otrzymać 0, 1 lub 2 punkty:</w:t>
            </w:r>
          </w:p>
          <w:p w14:paraId="37B73C1C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jeżeli projekt nie prowadzi do wdrożenia innowacji stosowanej w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skali regionu lub kraju, w okresie do trzech lat – 0 pkt,</w:t>
            </w:r>
          </w:p>
          <w:p w14:paraId="0B89C8F4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jeżeli projekt prowadzi do wdrożenia innowacji stosowanej w skali regionu lub kraju, w okresie do trzech lat – 1 pkt, </w:t>
            </w:r>
          </w:p>
          <w:p w14:paraId="4D7D3A35" w14:textId="7CC9BE58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jeżeli projekt prowadzi do wdrożenia innowacji stosowanej w skali świata, w okresie do lat trzech lub nieznanej i niestosowanej dotychczas – 2 pkt.</w:t>
            </w:r>
          </w:p>
          <w:p w14:paraId="582ED2E7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175DC4F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035A9B9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460FB17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1871" w:type="dxa"/>
          </w:tcPr>
          <w:p w14:paraId="63190D1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131BF1B5" w14:textId="77777777" w:rsidTr="00F42AD2">
        <w:tc>
          <w:tcPr>
            <w:tcW w:w="640" w:type="dxa"/>
          </w:tcPr>
          <w:p w14:paraId="767C0A95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  <w:bookmarkStart w:id="7" w:name="_Hlk127182948"/>
            <w:bookmarkStart w:id="8" w:name="_Hlk126239554"/>
          </w:p>
        </w:tc>
        <w:tc>
          <w:tcPr>
            <w:tcW w:w="3616" w:type="dxa"/>
          </w:tcPr>
          <w:p w14:paraId="0FAEDAD6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Komplementarność projektu</w:t>
            </w:r>
          </w:p>
        </w:tc>
        <w:tc>
          <w:tcPr>
            <w:tcW w:w="3998" w:type="dxa"/>
          </w:tcPr>
          <w:p w14:paraId="1910614F" w14:textId="77777777" w:rsidR="00904C92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Punkty przyznaje się w przypadku wykazania projektów komplementarnych funkcjonalnie na terenie tej samej gminy </w:t>
            </w:r>
            <w:r w:rsidR="00904C92" w:rsidRPr="00F53A1F">
              <w:rPr>
                <w:rFonts w:cstheme="minorHAnsi"/>
                <w:sz w:val="24"/>
                <w:szCs w:val="24"/>
              </w:rPr>
              <w:t xml:space="preserve">lub gminach </w:t>
            </w:r>
            <w:r w:rsidR="00904C92" w:rsidRPr="00F53A1F">
              <w:rPr>
                <w:rFonts w:cstheme="minorHAnsi"/>
                <w:sz w:val="24"/>
                <w:szCs w:val="24"/>
              </w:rPr>
              <w:lastRenderedPageBreak/>
              <w:t>ościennych zlokalizowanych w województwie śląskim, w 7 podregionach</w:t>
            </w:r>
            <w:r w:rsidR="00904C92"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</w:t>
            </w:r>
            <w:r w:rsidR="00904C92" w:rsidRPr="00F53A1F">
              <w:rPr>
                <w:rFonts w:cstheme="minorHAnsi"/>
                <w:sz w:val="24"/>
                <w:szCs w:val="24"/>
                <w:lang w:eastAsia="pl-PL"/>
              </w:rPr>
              <w:t>(</w:t>
            </w:r>
            <w:r w:rsidR="00904C92"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bielskim, tyskim, rybnickim, gliwickim, bytomskim </w:t>
            </w:r>
            <w:r w:rsidR="00904C92" w:rsidRPr="00F53A1F">
              <w:rPr>
                <w:rFonts w:cstheme="minorHAnsi"/>
                <w:sz w:val="24"/>
                <w:szCs w:val="24"/>
                <w:lang w:eastAsia="pl-PL"/>
              </w:rPr>
              <w:t>lub</w:t>
            </w:r>
            <w:r w:rsidR="00904C92" w:rsidRPr="00F53A1F">
              <w:rPr>
                <w:rFonts w:cstheme="minorHAnsi"/>
                <w:sz w:val="24"/>
                <w:szCs w:val="24"/>
                <w:lang w:val="x-none" w:eastAsia="pl-PL"/>
              </w:rPr>
              <w:t xml:space="preserve"> sosnowieckim</w:t>
            </w:r>
            <w:r w:rsidR="00904C92" w:rsidRPr="00F53A1F">
              <w:rPr>
                <w:rFonts w:cstheme="minorHAnsi"/>
                <w:sz w:val="24"/>
                <w:szCs w:val="24"/>
                <w:lang w:eastAsia="pl-PL"/>
              </w:rPr>
              <w:t>)</w:t>
            </w:r>
            <w:r w:rsidR="00904C92" w:rsidRPr="00F53A1F">
              <w:rPr>
                <w:rFonts w:cstheme="minorHAnsi"/>
                <w:sz w:val="24"/>
                <w:szCs w:val="24"/>
              </w:rPr>
              <w:t>.</w:t>
            </w:r>
          </w:p>
          <w:p w14:paraId="44CCE0F9" w14:textId="77777777" w:rsidR="00904C92" w:rsidRPr="00F53A1F" w:rsidRDefault="00904C92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ocenie uwzględnia się dominujące miejsce realizacji projektu.</w:t>
            </w:r>
          </w:p>
          <w:p w14:paraId="6BDA9D9C" w14:textId="77777777" w:rsidR="00904C92" w:rsidRPr="00F53A1F" w:rsidRDefault="00904C92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ocenie uwzględnia się:</w:t>
            </w:r>
          </w:p>
          <w:p w14:paraId="75DD2F7E" w14:textId="7AA6B620" w:rsidR="00904C92" w:rsidRPr="00F53A1F" w:rsidRDefault="00904C92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projekty  planowane</w:t>
            </w:r>
            <w:r w:rsidR="009E08E9" w:rsidRPr="00F53A1F">
              <w:rPr>
                <w:rFonts w:cstheme="minorHAnsi"/>
                <w:sz w:val="24"/>
                <w:szCs w:val="24"/>
              </w:rPr>
              <w:t xml:space="preserve"> lub realizowane/zrealizowane</w:t>
            </w:r>
            <w:r w:rsidRPr="00F53A1F">
              <w:rPr>
                <w:rFonts w:cstheme="minorHAnsi"/>
                <w:sz w:val="24"/>
                <w:szCs w:val="24"/>
              </w:rPr>
              <w:t xml:space="preserve"> przez sektor JST (zapisane w obowiązujących dokumentach gminy, takich jak strategia rozwoju lub gminny program rewitalizacji), </w:t>
            </w:r>
          </w:p>
          <w:p w14:paraId="420DFC03" w14:textId="715E5E05" w:rsidR="00435F1E" w:rsidRPr="00F53A1F" w:rsidRDefault="00904C92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projekty realizowane lub projekty zrealizowane przez sektor przedsiębiorczości</w:t>
            </w:r>
            <w:r w:rsidR="009E08E9" w:rsidRPr="00F53A1F">
              <w:rPr>
                <w:rFonts w:cstheme="minorHAnsi"/>
                <w:sz w:val="24"/>
                <w:szCs w:val="24"/>
              </w:rPr>
              <w:t xml:space="preserve"> oraz sektor NGO</w:t>
            </w:r>
            <w:r w:rsidRPr="00F53A1F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1EB278D9" w14:textId="629825E9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Oceniający może przyznać 0</w:t>
            </w:r>
            <w:r w:rsidR="00540DCD" w:rsidRPr="00F53A1F">
              <w:rPr>
                <w:rFonts w:cstheme="minorHAnsi"/>
                <w:sz w:val="24"/>
                <w:szCs w:val="24"/>
              </w:rPr>
              <w:t xml:space="preserve"> </w:t>
            </w:r>
            <w:r w:rsidRPr="00F53A1F">
              <w:rPr>
                <w:rFonts w:cstheme="minorHAnsi"/>
                <w:sz w:val="24"/>
                <w:szCs w:val="24"/>
              </w:rPr>
              <w:t>lub 2 pkt.</w:t>
            </w:r>
          </w:p>
          <w:p w14:paraId="3FD2DCAC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1768830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1F77ADD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4D55B699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1871" w:type="dxa"/>
          </w:tcPr>
          <w:p w14:paraId="6C4AF813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bookmarkEnd w:id="7"/>
      <w:bookmarkEnd w:id="8"/>
      <w:tr w:rsidR="00435F1E" w:rsidRPr="00F53A1F" w14:paraId="5FE5D038" w14:textId="77777777" w:rsidTr="00F42AD2">
        <w:tc>
          <w:tcPr>
            <w:tcW w:w="640" w:type="dxa"/>
          </w:tcPr>
          <w:p w14:paraId="32146986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420F91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Wykorzystanie dobrych praktyk w zakresie transformacji</w:t>
            </w:r>
          </w:p>
        </w:tc>
        <w:tc>
          <w:tcPr>
            <w:tcW w:w="3998" w:type="dxa"/>
          </w:tcPr>
          <w:p w14:paraId="69590DE5" w14:textId="01F343E0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Ocenie podlega, czy projekt zakłada wykorzystanie rozwiązań/doświadczeń zastosowanych w regionach górniczych (z innych Państw Członkowskich, kandydujących lub stowarzyszonych), które przechodziły lub przechodzą transformację.</w:t>
            </w:r>
          </w:p>
          <w:p w14:paraId="2586C807" w14:textId="6C7F8EE3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Oceniający może przyznać 0 lub1 punkt.</w:t>
            </w:r>
          </w:p>
          <w:p w14:paraId="3EB47129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2B6609B6" w14:textId="77777777" w:rsidR="00435F1E" w:rsidRPr="00F53A1F" w:rsidDel="00EA0EAC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</w:t>
            </w:r>
          </w:p>
        </w:tc>
        <w:tc>
          <w:tcPr>
            <w:tcW w:w="2145" w:type="dxa"/>
          </w:tcPr>
          <w:p w14:paraId="048F607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0B746470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0-1</w:t>
            </w:r>
          </w:p>
        </w:tc>
        <w:tc>
          <w:tcPr>
            <w:tcW w:w="1871" w:type="dxa"/>
          </w:tcPr>
          <w:p w14:paraId="0B3DE0C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70C6324D" w14:textId="77777777" w:rsidTr="00F42AD2">
        <w:tc>
          <w:tcPr>
            <w:tcW w:w="640" w:type="dxa"/>
          </w:tcPr>
          <w:p w14:paraId="0E71D395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FCEA96F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Realizacja projektu z uwzględnieniem społecznej odpowiedzialności biznesu (CSR - </w:t>
            </w:r>
            <w:proofErr w:type="spellStart"/>
            <w:r w:rsidRPr="00F53A1F">
              <w:rPr>
                <w:rFonts w:cstheme="minorHAnsi"/>
                <w:sz w:val="24"/>
                <w:szCs w:val="24"/>
                <w:lang w:eastAsia="pl-PL"/>
              </w:rPr>
              <w:t>Corporate</w:t>
            </w:r>
            <w:proofErr w:type="spellEnd"/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53A1F">
              <w:rPr>
                <w:rFonts w:cstheme="minorHAnsi"/>
                <w:sz w:val="24"/>
                <w:szCs w:val="24"/>
                <w:lang w:eastAsia="pl-PL"/>
              </w:rPr>
              <w:t>Social</w:t>
            </w:r>
            <w:proofErr w:type="spellEnd"/>
            <w:r w:rsidRPr="00F53A1F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53A1F">
              <w:rPr>
                <w:rFonts w:cstheme="minorHAnsi"/>
                <w:sz w:val="24"/>
                <w:szCs w:val="24"/>
                <w:lang w:eastAsia="pl-PL"/>
              </w:rPr>
              <w:t>Responsibility</w:t>
            </w:r>
            <w:proofErr w:type="spellEnd"/>
            <w:r w:rsidRPr="00F53A1F">
              <w:rPr>
                <w:rFonts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998" w:type="dxa"/>
          </w:tcPr>
          <w:p w14:paraId="7646EAE7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 kryterium premiowane są projekty zawierające:</w:t>
            </w:r>
          </w:p>
          <w:p w14:paraId="19AE891F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działania na rzecz lokalnej społeczności</w:t>
            </w:r>
            <w:r w:rsidRPr="00F53A1F">
              <w:rPr>
                <w:rFonts w:cstheme="minorHAnsi"/>
                <w:sz w:val="24"/>
                <w:szCs w:val="24"/>
              </w:rPr>
              <w:t xml:space="preserve"> - przedsięwzięcia na rzecz otoczenia, w którym funkcjonuje przedsiębiorstwo;</w:t>
            </w:r>
          </w:p>
          <w:p w14:paraId="57CF1EA3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działania proekologiczne</w:t>
            </w:r>
            <w:r w:rsidRPr="00F53A1F">
              <w:rPr>
                <w:rFonts w:cstheme="minorHAnsi"/>
                <w:sz w:val="24"/>
                <w:szCs w:val="24"/>
              </w:rPr>
              <w:t xml:space="preserve"> – skierowane na ochronę środowiska, inwestycje minimalizujące wpływ na środowisko (wdrażanie polityki środowiskowej, zrównoważone zarządzanie surowcami, segregacja odpadów, edukacja ekologiczna pracowników i klientów, a także wdrażanie ekologicznych procesów technologicznych oraz ekologicznych produktów i usług);</w:t>
            </w:r>
          </w:p>
          <w:p w14:paraId="5DD91AD1" w14:textId="3075024F" w:rsidR="008251FA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="008251FA" w:rsidRPr="00F53A1F">
              <w:rPr>
                <w:rFonts w:cstheme="minorHAnsi"/>
                <w:b/>
                <w:bCs/>
                <w:sz w:val="24"/>
                <w:szCs w:val="24"/>
              </w:rPr>
              <w:t xml:space="preserve">innowację społeczną </w:t>
            </w:r>
            <w:r w:rsidR="008251FA" w:rsidRPr="00F53A1F">
              <w:rPr>
                <w:rFonts w:cstheme="minorHAnsi"/>
                <w:sz w:val="24"/>
                <w:szCs w:val="24"/>
              </w:rPr>
              <w:t>- współtworzenie rozwiązań problemów społecznych efektywniejszych niż obecne rozwiązania i prowadzenie do rozwoju nowych</w:t>
            </w:r>
            <w:r w:rsidR="008251FA" w:rsidRPr="00F53A1F">
              <w:rPr>
                <w:rFonts w:cstheme="minorHAnsi"/>
                <w:sz w:val="24"/>
                <w:szCs w:val="24"/>
              </w:rPr>
              <w:br/>
              <w:t xml:space="preserve">obszarów współpracy oraz lepszego wykorzystania zasobów; </w:t>
            </w:r>
          </w:p>
          <w:p w14:paraId="3FD72BC8" w14:textId="6C733493" w:rsidR="00435F1E" w:rsidRPr="00F53A1F" w:rsidRDefault="008251FA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r w:rsidR="00435F1E" w:rsidRPr="00F53A1F">
              <w:rPr>
                <w:rFonts w:cstheme="minorHAnsi"/>
                <w:b/>
                <w:bCs/>
                <w:sz w:val="24"/>
                <w:szCs w:val="24"/>
              </w:rPr>
              <w:t>kampanie społeczne</w:t>
            </w:r>
            <w:r w:rsidR="00435F1E" w:rsidRPr="00F53A1F">
              <w:rPr>
                <w:rFonts w:cstheme="minorHAnsi"/>
                <w:sz w:val="24"/>
                <w:szCs w:val="24"/>
              </w:rPr>
              <w:t xml:space="preserve"> – umożliwiające przedsiębiorstwom za pośrednictwem mediów wpływanie na postawy społeczeństwa, mające na celu niesienie pomocy potrzebującym (np. przekazywanie części zysków ze sprzedaży określonego produktu na cele społeczne lub działania </w:t>
            </w:r>
            <w:proofErr w:type="spellStart"/>
            <w:r w:rsidR="00435F1E" w:rsidRPr="00F53A1F">
              <w:rPr>
                <w:rFonts w:cstheme="minorHAnsi"/>
                <w:sz w:val="24"/>
                <w:szCs w:val="24"/>
              </w:rPr>
              <w:t>prośrodowiskowe</w:t>
            </w:r>
            <w:proofErr w:type="spellEnd"/>
            <w:r w:rsidR="00435F1E" w:rsidRPr="00F53A1F">
              <w:rPr>
                <w:rFonts w:cstheme="minorHAnsi"/>
                <w:sz w:val="24"/>
                <w:szCs w:val="24"/>
              </w:rPr>
              <w:t xml:space="preserve">), zwiększenie świadomości społecznej na określony temat (np. ochrona środowiska, edukacja konsumencka), temat akcji </w:t>
            </w:r>
            <w:r w:rsidR="00435F1E" w:rsidRPr="00F53A1F">
              <w:rPr>
                <w:rFonts w:cstheme="minorHAnsi"/>
                <w:sz w:val="24"/>
                <w:szCs w:val="24"/>
              </w:rPr>
              <w:lastRenderedPageBreak/>
              <w:t>powinien być związany z działalnością przedsiębiorstwa;</w:t>
            </w:r>
          </w:p>
          <w:p w14:paraId="3CB765F5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programy dla pracowników</w:t>
            </w:r>
            <w:r w:rsidRPr="00F53A1F">
              <w:rPr>
                <w:rFonts w:cstheme="minorHAnsi"/>
                <w:sz w:val="24"/>
                <w:szCs w:val="24"/>
              </w:rPr>
              <w:t xml:space="preserve"> – inwestycje w rozwój pracowników poprzez programy podnoszące kwalifikacje pracowników (kursy, szkolenia), programy integracyjne, programy na rzecz wyrównywania szans (elastyczne formy zatrudnienia, wyrównywanie szans osób po 45 roku życia, osób z niepełnosprawnościami);</w:t>
            </w:r>
          </w:p>
          <w:p w14:paraId="62CF3AB9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raporty społeczne</w:t>
            </w:r>
            <w:r w:rsidRPr="00F53A1F">
              <w:rPr>
                <w:rFonts w:cstheme="minorHAnsi"/>
                <w:sz w:val="24"/>
                <w:szCs w:val="24"/>
              </w:rPr>
              <w:t xml:space="preserve"> – publikacje prezentujące sposób zarządzania przedsiębiorstwem i realizacji strategii firmy z uwzględnieniem działań społecznie odpowiedzialnych. Istotą raportowania jest przejrzystość przedsiębiorstwa;</w:t>
            </w:r>
          </w:p>
          <w:p w14:paraId="430CB96D" w14:textId="62BEC570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systemy zarządzania</w:t>
            </w:r>
            <w:r w:rsidRPr="00F53A1F">
              <w:rPr>
                <w:rFonts w:cstheme="minorHAnsi"/>
                <w:sz w:val="24"/>
                <w:szCs w:val="24"/>
              </w:rPr>
              <w:t xml:space="preserve"> – wprowadzanie przejrzystych i skutecznych systemów zarządzania </w:t>
            </w:r>
            <w:r w:rsidR="00540DCD" w:rsidRPr="00F53A1F">
              <w:rPr>
                <w:rFonts w:cstheme="minorHAnsi"/>
                <w:sz w:val="24"/>
                <w:szCs w:val="24"/>
              </w:rPr>
              <w:t>np</w:t>
            </w:r>
            <w:r w:rsidRPr="00F53A1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Quality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Management System ISO 9000 (system zarządzania jakością),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Environmental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Management System ISO 14000 (system zarządzania środowiskowego),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Social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Accountability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 xml:space="preserve"> SA 8000 (zarządzanie odpowiedzialnością społeczną);</w:t>
            </w:r>
          </w:p>
          <w:p w14:paraId="5A326BDA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wolontariat pracowniczy</w:t>
            </w:r>
            <w:r w:rsidRPr="00F53A1F">
              <w:rPr>
                <w:rFonts w:cstheme="minorHAnsi"/>
                <w:sz w:val="24"/>
                <w:szCs w:val="24"/>
              </w:rPr>
              <w:t xml:space="preserve"> – polegający na dobrowolnej pracy (np. wykonywanie określonych prac, przeznaczanie pewnej liczby godzin pracy) pracowników firm na rzecz inicjatyw prospołecznych (instytucji, organizacji, akcji);</w:t>
            </w:r>
          </w:p>
          <w:p w14:paraId="5B60818E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zarządzanie łańcuchem dostaw</w:t>
            </w:r>
            <w:r w:rsidRPr="00F53A1F">
              <w:rPr>
                <w:rFonts w:cstheme="minorHAnsi"/>
                <w:sz w:val="24"/>
                <w:szCs w:val="24"/>
              </w:rPr>
              <w:t xml:space="preserve"> – stosowanie zasad społecznej odpowiedzialności biznesu na każdym etapie dostaw, wdrażanie standardów dla kontrahentów;</w:t>
            </w:r>
          </w:p>
          <w:p w14:paraId="4673B5DD" w14:textId="7499823D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</w:t>
            </w:r>
            <w:r w:rsidRPr="00F53A1F">
              <w:rPr>
                <w:rFonts w:cstheme="minorHAnsi"/>
                <w:b/>
                <w:bCs/>
                <w:sz w:val="24"/>
                <w:szCs w:val="24"/>
              </w:rPr>
              <w:t>znakowanie produktów</w:t>
            </w:r>
            <w:r w:rsidRPr="00F53A1F">
              <w:rPr>
                <w:rFonts w:cstheme="minorHAnsi"/>
                <w:sz w:val="24"/>
                <w:szCs w:val="24"/>
              </w:rPr>
              <w:t xml:space="preserve"> – obejmujące </w:t>
            </w:r>
            <w:proofErr w:type="spellStart"/>
            <w:r w:rsidRPr="00F53A1F">
              <w:rPr>
                <w:rFonts w:cstheme="minorHAnsi"/>
                <w:sz w:val="24"/>
                <w:szCs w:val="24"/>
              </w:rPr>
              <w:t>eko</w:t>
            </w:r>
            <w:proofErr w:type="spellEnd"/>
            <w:r w:rsidRPr="00F53A1F">
              <w:rPr>
                <w:rFonts w:cstheme="minorHAnsi"/>
                <w:sz w:val="24"/>
                <w:szCs w:val="24"/>
              </w:rPr>
              <w:t>-znakowanie oraz znakowanie społeczne, polegające na informowaniu konsumenta o aspektach ekologicznych produktu (wpływie na środowisko, zdrowie) i społecznych, umożliwiające dokonywanie świadomych wyborów przez konsumentów.</w:t>
            </w:r>
          </w:p>
          <w:p w14:paraId="6014A7AA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Oceniający przyzna 2 punkty w przypadku spełnienia co najmniej jednego z ww. aspektów.</w:t>
            </w:r>
          </w:p>
          <w:p w14:paraId="73902679" w14:textId="090010A4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Oceniający może przyznać 0  lub 2 pkt.</w:t>
            </w:r>
          </w:p>
          <w:p w14:paraId="7C20D9FA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13574CED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172ED261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7A498224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0-2</w:t>
            </w:r>
          </w:p>
        </w:tc>
        <w:tc>
          <w:tcPr>
            <w:tcW w:w="1871" w:type="dxa"/>
          </w:tcPr>
          <w:p w14:paraId="7112940A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  <w:tr w:rsidR="00435F1E" w:rsidRPr="00F53A1F" w14:paraId="4A1C426E" w14:textId="77777777" w:rsidTr="00F42AD2">
        <w:tc>
          <w:tcPr>
            <w:tcW w:w="640" w:type="dxa"/>
          </w:tcPr>
          <w:p w14:paraId="7E8498BF" w14:textId="77777777" w:rsidR="00435F1E" w:rsidRPr="00F53A1F" w:rsidRDefault="00435F1E" w:rsidP="00E5502C">
            <w:pPr>
              <w:pStyle w:val="Akapitzlist"/>
              <w:numPr>
                <w:ilvl w:val="0"/>
                <w:numId w:val="6"/>
              </w:numPr>
              <w:spacing w:before="240" w:after="0"/>
              <w:ind w:left="45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FE4E36E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lang w:eastAsia="pl-PL"/>
              </w:rPr>
            </w:pPr>
            <w:r w:rsidRPr="00F53A1F">
              <w:rPr>
                <w:rFonts w:cstheme="minorHAnsi"/>
                <w:sz w:val="24"/>
                <w:szCs w:val="24"/>
                <w:lang w:eastAsia="pl-PL"/>
              </w:rPr>
              <w:t>Wpływ projektu na gospodarkę regionu (US – rozliczenie w woj. Śląskim)</w:t>
            </w:r>
          </w:p>
        </w:tc>
        <w:tc>
          <w:tcPr>
            <w:tcW w:w="3998" w:type="dxa"/>
          </w:tcPr>
          <w:p w14:paraId="4AF5B92B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Projekty realizowane w ramach naboru powinny w jak największym stopniu przyczyniać się do rozwoju gospodarczego obszaru objętego wsparciem, np. poprzez zwiększanie bazy podatkowej. Mając na uwadze powyższe oraz uwzględniając miejscową właściwość organów podatkowych dla właściwego w przypadku Wnioskodawcy podatku dochodowego, ustaloną zgodnie z art. 17 Ustawy z dnia 29 sierpnia 1997 r. Ordynacja podatkowa (j.t. Dz.U. z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2017 r. poz. 201) punkty przyznawane są w następujący sposób:</w:t>
            </w:r>
          </w:p>
          <w:p w14:paraId="4FCD8807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− w przypadku, gdy dla Wnioskodawcy w zakresie podatku dochodowego właściwy miejscowo jest organ podatkowy z terenu województwa śląskiego – 5 pkt</w:t>
            </w:r>
          </w:p>
          <w:p w14:paraId="1AE8537B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− w przypadku, gdy dla Wnioskodawcy w zakresie podatku dochodowego właściwy miejscowo jest organ podatkowy spoza terenu województwa śląskiego – 0 pkt</w:t>
            </w:r>
          </w:p>
          <w:p w14:paraId="5DD74E7A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Weryfikacja odbywa się na podstawie:</w:t>
            </w:r>
          </w:p>
          <w:p w14:paraId="27EA9263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 xml:space="preserve">- informacji we wniosku, w przypadku podmiotu, który dotychczas się nie sprawozdał (np. podmiotu nowopowstałego). Oceniający mogą </w:t>
            </w:r>
            <w:r w:rsidRPr="00F53A1F">
              <w:rPr>
                <w:rFonts w:cstheme="minorHAnsi"/>
                <w:sz w:val="24"/>
                <w:szCs w:val="24"/>
              </w:rPr>
              <w:lastRenderedPageBreak/>
              <w:t>wezwać Wnioskodawcę do dostarczenia dokumentu potwierdzającego przedstawioną we wniosku informację;</w:t>
            </w:r>
          </w:p>
          <w:p w14:paraId="6CFEA14D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- dokumentu sprawozdawczego za ostatni okres obrachunkowy w przypadku pozostałych Wnioskodawców.</w:t>
            </w:r>
          </w:p>
          <w:p w14:paraId="7F7EEFCB" w14:textId="77777777" w:rsidR="00435F1E" w:rsidRPr="00F53A1F" w:rsidRDefault="00435F1E" w:rsidP="00E5502C">
            <w:pPr>
              <w:tabs>
                <w:tab w:val="left" w:pos="1185"/>
              </w:tabs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Kryterium obowiązuje od momentu aplikowania przez cały okres realizacji projektu.</w:t>
            </w:r>
          </w:p>
        </w:tc>
        <w:tc>
          <w:tcPr>
            <w:tcW w:w="2201" w:type="dxa"/>
          </w:tcPr>
          <w:p w14:paraId="43C24372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lastRenderedPageBreak/>
              <w:t>Nie</w:t>
            </w:r>
          </w:p>
        </w:tc>
        <w:tc>
          <w:tcPr>
            <w:tcW w:w="2145" w:type="dxa"/>
          </w:tcPr>
          <w:p w14:paraId="0EA23A45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punktowe</w:t>
            </w:r>
          </w:p>
          <w:p w14:paraId="00A211FB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  <w:u w:val="single"/>
              </w:rPr>
            </w:pPr>
            <w:r w:rsidRPr="00F53A1F">
              <w:rPr>
                <w:rFonts w:cstheme="minorHAnsi"/>
                <w:sz w:val="24"/>
                <w:szCs w:val="24"/>
              </w:rPr>
              <w:t>0-5</w:t>
            </w:r>
          </w:p>
        </w:tc>
        <w:tc>
          <w:tcPr>
            <w:tcW w:w="1871" w:type="dxa"/>
          </w:tcPr>
          <w:p w14:paraId="64988467" w14:textId="77777777" w:rsidR="00435F1E" w:rsidRPr="00F53A1F" w:rsidRDefault="00435F1E" w:rsidP="00E5502C">
            <w:pPr>
              <w:spacing w:before="240"/>
              <w:rPr>
                <w:rFonts w:cstheme="minorHAnsi"/>
                <w:sz w:val="24"/>
                <w:szCs w:val="24"/>
              </w:rPr>
            </w:pPr>
            <w:r w:rsidRPr="00F53A1F">
              <w:rPr>
                <w:rFonts w:cstheme="minorHAnsi"/>
                <w:sz w:val="24"/>
                <w:szCs w:val="24"/>
              </w:rPr>
              <w:t>Nie dotyczy</w:t>
            </w:r>
          </w:p>
        </w:tc>
      </w:tr>
    </w:tbl>
    <w:p w14:paraId="6B699379" w14:textId="77777777" w:rsidR="00D65C47" w:rsidRPr="00F53A1F" w:rsidRDefault="00D65C47" w:rsidP="00E5502C">
      <w:pPr>
        <w:spacing w:before="240"/>
        <w:rPr>
          <w:rFonts w:asciiTheme="minorHAnsi" w:hAnsiTheme="minorHAnsi" w:cstheme="minorHAnsi"/>
          <w:bCs/>
          <w:sz w:val="24"/>
          <w:szCs w:val="24"/>
        </w:rPr>
      </w:pPr>
    </w:p>
    <w:sectPr w:rsidR="00D65C47" w:rsidRPr="00F53A1F" w:rsidSect="00610514">
      <w:footerReference w:type="defaul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CD2B" w14:textId="77777777" w:rsidR="005C0483" w:rsidRDefault="005C0483" w:rsidP="009029B5">
      <w:pPr>
        <w:spacing w:after="0" w:line="240" w:lineRule="auto"/>
      </w:pPr>
      <w:r>
        <w:separator/>
      </w:r>
    </w:p>
  </w:endnote>
  <w:endnote w:type="continuationSeparator" w:id="0">
    <w:p w14:paraId="2CF280A4" w14:textId="77777777" w:rsidR="005C0483" w:rsidRDefault="005C0483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D0B8" w14:textId="77777777" w:rsidR="00325F74" w:rsidRDefault="00951552">
    <w:pPr>
      <w:pStyle w:val="Stopka"/>
    </w:pPr>
  </w:p>
  <w:p w14:paraId="38BB121D" w14:textId="7C2B0C52" w:rsidR="00325F74" w:rsidRDefault="00951552" w:rsidP="0087775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9EC1" w14:textId="1A84A04D" w:rsidR="00610514" w:rsidRDefault="00610514" w:rsidP="0061051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D065CD9" wp14:editId="2824D77C">
          <wp:extent cx="5755005" cy="420370"/>
          <wp:effectExtent l="0" t="0" r="0" b="0"/>
          <wp:docPr id="2" name="Obraz 2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2A3B" w14:textId="77777777" w:rsidR="005C0483" w:rsidRDefault="005C0483" w:rsidP="009029B5">
      <w:pPr>
        <w:spacing w:after="0" w:line="240" w:lineRule="auto"/>
      </w:pPr>
      <w:r>
        <w:separator/>
      </w:r>
    </w:p>
  </w:footnote>
  <w:footnote w:type="continuationSeparator" w:id="0">
    <w:p w14:paraId="41E2BF8B" w14:textId="77777777" w:rsidR="005C0483" w:rsidRDefault="005C0483" w:rsidP="009029B5">
      <w:pPr>
        <w:spacing w:after="0" w:line="240" w:lineRule="auto"/>
      </w:pPr>
      <w:r>
        <w:continuationSeparator/>
      </w:r>
    </w:p>
  </w:footnote>
  <w:footnote w:id="1">
    <w:p w14:paraId="55809709" w14:textId="77777777" w:rsidR="00785D81" w:rsidRPr="00F53A1F" w:rsidRDefault="00785D81" w:rsidP="00785D81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53A1F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F53A1F">
        <w:rPr>
          <w:rFonts w:asciiTheme="minorHAnsi" w:hAnsiTheme="minorHAnsi" w:cstheme="minorHAnsi"/>
          <w:sz w:val="18"/>
          <w:szCs w:val="18"/>
        </w:rPr>
        <w:t xml:space="preserve"> W przypadku modernizacji dostępność dotyczy tych elementów budynku, które były przedmiotem finansowania z funduszy unijnych.</w:t>
      </w:r>
    </w:p>
  </w:footnote>
  <w:footnote w:id="2">
    <w:p w14:paraId="412F0BB6" w14:textId="77777777" w:rsidR="00785D81" w:rsidRPr="00F53A1F" w:rsidRDefault="00785D81" w:rsidP="00785D81">
      <w:pPr>
        <w:spacing w:after="0"/>
        <w:rPr>
          <w:rFonts w:asciiTheme="minorHAnsi" w:hAnsiTheme="minorHAnsi" w:cstheme="minorHAnsi"/>
          <w:sz w:val="18"/>
          <w:szCs w:val="18"/>
        </w:rPr>
      </w:pPr>
      <w:r w:rsidRPr="00F53A1F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F53A1F">
        <w:rPr>
          <w:rFonts w:asciiTheme="minorHAnsi" w:hAnsiTheme="minorHAnsi" w:cstheme="minorHAnsi"/>
          <w:sz w:val="18"/>
          <w:szCs w:val="18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3">
    <w:p w14:paraId="44E11DFB" w14:textId="77777777" w:rsidR="00785D81" w:rsidRDefault="00785D81" w:rsidP="00785D81">
      <w:pPr>
        <w:spacing w:after="0"/>
      </w:pPr>
      <w:r w:rsidRPr="00F53A1F">
        <w:rPr>
          <w:rFonts w:asciiTheme="minorHAnsi" w:hAnsiTheme="minorHAnsi" w:cstheme="minorHAnsi"/>
          <w:sz w:val="18"/>
          <w:szCs w:val="18"/>
          <w:vertAlign w:val="superscript"/>
        </w:rPr>
        <w:t xml:space="preserve">3 </w:t>
      </w:r>
      <w:r w:rsidRPr="00F53A1F">
        <w:rPr>
          <w:rFonts w:asciiTheme="minorHAnsi" w:hAnsiTheme="minorHAnsi" w:cstheme="minorHAnsi"/>
          <w:sz w:val="18"/>
          <w:szCs w:val="18"/>
        </w:rPr>
        <w:t>Rozbudowa to powiększenie, rozszerzenie budowli, obszaru już zabudowanego, dobudowywanie nowych elementów.</w:t>
      </w:r>
    </w:p>
  </w:footnote>
  <w:footnote w:id="4">
    <w:p w14:paraId="14D74438" w14:textId="77777777" w:rsidR="00435F1E" w:rsidRPr="00F53A1F" w:rsidRDefault="00435F1E" w:rsidP="00435F1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53A1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53A1F">
        <w:rPr>
          <w:rFonts w:asciiTheme="minorHAnsi" w:hAnsiTheme="minorHAnsi" w:cstheme="minorHAnsi"/>
          <w:sz w:val="18"/>
          <w:szCs w:val="18"/>
        </w:rPr>
        <w:t xml:space="preserve"> Gospodarka Obiegu Zamkniętego - regeneracyjny system gospodarczy, w którym minimalizuje się zużycie surowców i wielkość odpadów oraz emisję i utraty energii poprzez tworzenie zamkniętej pętli procesów, w których odpady z jednych procesów są wykorzystywane jako surowce dla innych, co maksymalnie zmniejsza ilość odpadów produkcyjnych (za pw.edu.pl).</w:t>
      </w:r>
    </w:p>
  </w:footnote>
  <w:footnote w:id="5">
    <w:p w14:paraId="2160E1C7" w14:textId="77777777" w:rsidR="00435F1E" w:rsidRPr="00074668" w:rsidRDefault="00435F1E" w:rsidP="00435F1E">
      <w:pPr>
        <w:pStyle w:val="Tekstprzypisudolnego"/>
      </w:pPr>
      <w:r>
        <w:rPr>
          <w:rStyle w:val="Odwoanieprzypisudolnego"/>
        </w:rPr>
        <w:footnoteRef/>
      </w:r>
      <w:r>
        <w:t xml:space="preserve"> oznacza wprowadzenie produktów/usług dotąd niewytwarzanych/nieświadczonych przez Wnioskodawcę, zarówno nowych jak i ulepszonych.</w:t>
      </w:r>
    </w:p>
  </w:footnote>
  <w:footnote w:id="6">
    <w:p w14:paraId="1CC24312" w14:textId="77777777" w:rsidR="00435F1E" w:rsidRPr="00074668" w:rsidRDefault="00435F1E" w:rsidP="00435F1E">
      <w:pPr>
        <w:pStyle w:val="Tekstprzypisudolnego"/>
      </w:pPr>
      <w:r>
        <w:rPr>
          <w:rStyle w:val="Odwoanieprzypisudolnego"/>
        </w:rPr>
        <w:footnoteRef/>
      </w:r>
      <w:r>
        <w:t xml:space="preserve"> oznacza </w:t>
      </w:r>
      <w:r w:rsidRPr="00401A15">
        <w:t>wprowadzenie nowego rozwiązania technologicznego lub organizacyjnego zasadniczo odmiennego od stosowanego dotychczas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A25"/>
    <w:multiLevelType w:val="hybridMultilevel"/>
    <w:tmpl w:val="505A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D764D"/>
    <w:multiLevelType w:val="hybridMultilevel"/>
    <w:tmpl w:val="5674F0CC"/>
    <w:lvl w:ilvl="0" w:tplc="316686BC">
      <w:start w:val="1"/>
      <w:numFmt w:val="decimal"/>
      <w:lvlText w:val="%1.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105A34"/>
    <w:multiLevelType w:val="hybridMultilevel"/>
    <w:tmpl w:val="68502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30D"/>
    <w:multiLevelType w:val="hybridMultilevel"/>
    <w:tmpl w:val="CA7EB9EC"/>
    <w:lvl w:ilvl="0" w:tplc="23B6884A">
      <w:start w:val="1"/>
      <w:numFmt w:val="lowerLetter"/>
      <w:lvlText w:val="%1)"/>
      <w:lvlJc w:val="left"/>
      <w:pPr>
        <w:ind w:left="2484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4" w15:restartNumberingAfterBreak="0">
    <w:nsid w:val="1751236E"/>
    <w:multiLevelType w:val="hybridMultilevel"/>
    <w:tmpl w:val="7EBC5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1A9A"/>
    <w:multiLevelType w:val="hybridMultilevel"/>
    <w:tmpl w:val="6722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4570A"/>
    <w:multiLevelType w:val="hybridMultilevel"/>
    <w:tmpl w:val="C1C8C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5D49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838C7"/>
    <w:multiLevelType w:val="hybridMultilevel"/>
    <w:tmpl w:val="A0E8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0BAE"/>
    <w:multiLevelType w:val="hybridMultilevel"/>
    <w:tmpl w:val="6E1EF8D6"/>
    <w:lvl w:ilvl="0" w:tplc="C3E4863E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71" w:hanging="180"/>
      </w:pPr>
      <w:rPr>
        <w:rFonts w:cs="Times New Roman"/>
      </w:rPr>
    </w:lvl>
  </w:abstractNum>
  <w:abstractNum w:abstractNumId="10" w15:restartNumberingAfterBreak="0">
    <w:nsid w:val="2E7614ED"/>
    <w:multiLevelType w:val="hybridMultilevel"/>
    <w:tmpl w:val="87C4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4A6B"/>
    <w:multiLevelType w:val="hybridMultilevel"/>
    <w:tmpl w:val="5A8E8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0562F"/>
    <w:multiLevelType w:val="hybridMultilevel"/>
    <w:tmpl w:val="1800225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E1C5E7E"/>
    <w:multiLevelType w:val="hybridMultilevel"/>
    <w:tmpl w:val="6D748B64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D633A"/>
    <w:multiLevelType w:val="hybridMultilevel"/>
    <w:tmpl w:val="03A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72E6F"/>
    <w:multiLevelType w:val="hybridMultilevel"/>
    <w:tmpl w:val="258E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52059"/>
    <w:multiLevelType w:val="hybridMultilevel"/>
    <w:tmpl w:val="7E66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6BFD"/>
    <w:multiLevelType w:val="hybridMultilevel"/>
    <w:tmpl w:val="33E8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23048"/>
    <w:multiLevelType w:val="hybridMultilevel"/>
    <w:tmpl w:val="15104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D43E7"/>
    <w:multiLevelType w:val="hybridMultilevel"/>
    <w:tmpl w:val="606A3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4777">
    <w:abstractNumId w:val="11"/>
  </w:num>
  <w:num w:numId="2" w16cid:durableId="603615903">
    <w:abstractNumId w:val="18"/>
  </w:num>
  <w:num w:numId="3" w16cid:durableId="1541045741">
    <w:abstractNumId w:val="1"/>
  </w:num>
  <w:num w:numId="4" w16cid:durableId="1176458990">
    <w:abstractNumId w:val="9"/>
  </w:num>
  <w:num w:numId="5" w16cid:durableId="299654983">
    <w:abstractNumId w:val="3"/>
  </w:num>
  <w:num w:numId="6" w16cid:durableId="404885577">
    <w:abstractNumId w:val="7"/>
  </w:num>
  <w:num w:numId="7" w16cid:durableId="484203354">
    <w:abstractNumId w:val="17"/>
  </w:num>
  <w:num w:numId="8" w16cid:durableId="1646158036">
    <w:abstractNumId w:val="8"/>
  </w:num>
  <w:num w:numId="9" w16cid:durableId="190193208">
    <w:abstractNumId w:val="2"/>
  </w:num>
  <w:num w:numId="10" w16cid:durableId="980621156">
    <w:abstractNumId w:val="12"/>
  </w:num>
  <w:num w:numId="11" w16cid:durableId="396438019">
    <w:abstractNumId w:val="15"/>
  </w:num>
  <w:num w:numId="12" w16cid:durableId="384531043">
    <w:abstractNumId w:val="19"/>
  </w:num>
  <w:num w:numId="13" w16cid:durableId="1895268169">
    <w:abstractNumId w:val="16"/>
  </w:num>
  <w:num w:numId="14" w16cid:durableId="946549170">
    <w:abstractNumId w:val="13"/>
  </w:num>
  <w:num w:numId="15" w16cid:durableId="376515128">
    <w:abstractNumId w:val="6"/>
  </w:num>
  <w:num w:numId="16" w16cid:durableId="743643971">
    <w:abstractNumId w:val="0"/>
  </w:num>
  <w:num w:numId="17" w16cid:durableId="448399314">
    <w:abstractNumId w:val="14"/>
  </w:num>
  <w:num w:numId="18" w16cid:durableId="1183742880">
    <w:abstractNumId w:val="20"/>
  </w:num>
  <w:num w:numId="19" w16cid:durableId="819924352">
    <w:abstractNumId w:val="5"/>
  </w:num>
  <w:num w:numId="20" w16cid:durableId="1366831875">
    <w:abstractNumId w:val="21"/>
  </w:num>
  <w:num w:numId="21" w16cid:durableId="366026740">
    <w:abstractNumId w:val="10"/>
  </w:num>
  <w:num w:numId="22" w16cid:durableId="1129472404">
    <w:abstractNumId w:val="4"/>
  </w:num>
  <w:num w:numId="23" w16cid:durableId="1119757753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2600F"/>
    <w:rsid w:val="000352F0"/>
    <w:rsid w:val="00052FEB"/>
    <w:rsid w:val="00054F52"/>
    <w:rsid w:val="00073092"/>
    <w:rsid w:val="000975C4"/>
    <w:rsid w:val="00097CD1"/>
    <w:rsid w:val="000A4537"/>
    <w:rsid w:val="000A4CCB"/>
    <w:rsid w:val="000A6243"/>
    <w:rsid w:val="000B3CD6"/>
    <w:rsid w:val="000B6B8A"/>
    <w:rsid w:val="000B75AF"/>
    <w:rsid w:val="000C1370"/>
    <w:rsid w:val="000C16E8"/>
    <w:rsid w:val="000D6DA2"/>
    <w:rsid w:val="000E3104"/>
    <w:rsid w:val="000E335F"/>
    <w:rsid w:val="000E7E32"/>
    <w:rsid w:val="001051C4"/>
    <w:rsid w:val="00111591"/>
    <w:rsid w:val="00116EB5"/>
    <w:rsid w:val="001223C0"/>
    <w:rsid w:val="001248B2"/>
    <w:rsid w:val="00136E01"/>
    <w:rsid w:val="001636F5"/>
    <w:rsid w:val="001733F6"/>
    <w:rsid w:val="00174B15"/>
    <w:rsid w:val="00181FEC"/>
    <w:rsid w:val="00197F09"/>
    <w:rsid w:val="001A3C70"/>
    <w:rsid w:val="001C6C71"/>
    <w:rsid w:val="001E16F4"/>
    <w:rsid w:val="001F5F7A"/>
    <w:rsid w:val="00200E80"/>
    <w:rsid w:val="00203C43"/>
    <w:rsid w:val="00205A19"/>
    <w:rsid w:val="00217B2A"/>
    <w:rsid w:val="0023555D"/>
    <w:rsid w:val="002426B9"/>
    <w:rsid w:val="00251BCB"/>
    <w:rsid w:val="0026361E"/>
    <w:rsid w:val="00264C43"/>
    <w:rsid w:val="0029122B"/>
    <w:rsid w:val="002943FA"/>
    <w:rsid w:val="002A2CBC"/>
    <w:rsid w:val="002A3FA9"/>
    <w:rsid w:val="002A7274"/>
    <w:rsid w:val="002B0AE7"/>
    <w:rsid w:val="002B7351"/>
    <w:rsid w:val="002C140A"/>
    <w:rsid w:val="002D11A6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2281C"/>
    <w:rsid w:val="00323331"/>
    <w:rsid w:val="00337C98"/>
    <w:rsid w:val="00353112"/>
    <w:rsid w:val="00367A56"/>
    <w:rsid w:val="00370AD8"/>
    <w:rsid w:val="0037477A"/>
    <w:rsid w:val="00376A35"/>
    <w:rsid w:val="00381A46"/>
    <w:rsid w:val="00386B96"/>
    <w:rsid w:val="003902F3"/>
    <w:rsid w:val="003A484B"/>
    <w:rsid w:val="003C0F43"/>
    <w:rsid w:val="003D4EFA"/>
    <w:rsid w:val="003E3A13"/>
    <w:rsid w:val="003E6654"/>
    <w:rsid w:val="003F2699"/>
    <w:rsid w:val="00413384"/>
    <w:rsid w:val="004173B1"/>
    <w:rsid w:val="004201FA"/>
    <w:rsid w:val="00435F1E"/>
    <w:rsid w:val="00437684"/>
    <w:rsid w:val="004420BC"/>
    <w:rsid w:val="00445108"/>
    <w:rsid w:val="00450402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3080"/>
    <w:rsid w:val="004C3D74"/>
    <w:rsid w:val="004E78D3"/>
    <w:rsid w:val="00522101"/>
    <w:rsid w:val="00530452"/>
    <w:rsid w:val="00533263"/>
    <w:rsid w:val="00540DCD"/>
    <w:rsid w:val="00541040"/>
    <w:rsid w:val="005465A2"/>
    <w:rsid w:val="00547E53"/>
    <w:rsid w:val="005570A7"/>
    <w:rsid w:val="00557EDC"/>
    <w:rsid w:val="005A1ED6"/>
    <w:rsid w:val="005B6314"/>
    <w:rsid w:val="005C0483"/>
    <w:rsid w:val="005C0BFF"/>
    <w:rsid w:val="005C31F6"/>
    <w:rsid w:val="005C5EA9"/>
    <w:rsid w:val="005C77F0"/>
    <w:rsid w:val="005E49FF"/>
    <w:rsid w:val="00610514"/>
    <w:rsid w:val="0062463D"/>
    <w:rsid w:val="00643592"/>
    <w:rsid w:val="006676D2"/>
    <w:rsid w:val="00672A2A"/>
    <w:rsid w:val="00674623"/>
    <w:rsid w:val="0069111B"/>
    <w:rsid w:val="00691555"/>
    <w:rsid w:val="00695047"/>
    <w:rsid w:val="00696702"/>
    <w:rsid w:val="006A0D11"/>
    <w:rsid w:val="006A7C4F"/>
    <w:rsid w:val="006C2223"/>
    <w:rsid w:val="006C3713"/>
    <w:rsid w:val="006C7224"/>
    <w:rsid w:val="006D50F4"/>
    <w:rsid w:val="006D7D81"/>
    <w:rsid w:val="006E6A1B"/>
    <w:rsid w:val="006F5F71"/>
    <w:rsid w:val="006F5F9D"/>
    <w:rsid w:val="00706CB6"/>
    <w:rsid w:val="0075478F"/>
    <w:rsid w:val="00755761"/>
    <w:rsid w:val="0076572D"/>
    <w:rsid w:val="007707E2"/>
    <w:rsid w:val="00775DD2"/>
    <w:rsid w:val="0077668D"/>
    <w:rsid w:val="0077767B"/>
    <w:rsid w:val="0078339D"/>
    <w:rsid w:val="00785D81"/>
    <w:rsid w:val="00793EBA"/>
    <w:rsid w:val="007B34B0"/>
    <w:rsid w:val="007B46ED"/>
    <w:rsid w:val="007C0A60"/>
    <w:rsid w:val="007E2F13"/>
    <w:rsid w:val="007E33ED"/>
    <w:rsid w:val="007E6713"/>
    <w:rsid w:val="007F52F1"/>
    <w:rsid w:val="007F7101"/>
    <w:rsid w:val="00806BA4"/>
    <w:rsid w:val="0082088E"/>
    <w:rsid w:val="008251FA"/>
    <w:rsid w:val="0082698F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E6563"/>
    <w:rsid w:val="008F0BA9"/>
    <w:rsid w:val="008F452B"/>
    <w:rsid w:val="00902221"/>
    <w:rsid w:val="009029B5"/>
    <w:rsid w:val="009036EE"/>
    <w:rsid w:val="00904C92"/>
    <w:rsid w:val="00904F4D"/>
    <w:rsid w:val="00940DA4"/>
    <w:rsid w:val="00942A00"/>
    <w:rsid w:val="00945C9E"/>
    <w:rsid w:val="00951552"/>
    <w:rsid w:val="00951860"/>
    <w:rsid w:val="00975B77"/>
    <w:rsid w:val="0099054F"/>
    <w:rsid w:val="009924C7"/>
    <w:rsid w:val="009A510E"/>
    <w:rsid w:val="009B3AA9"/>
    <w:rsid w:val="009B3AB9"/>
    <w:rsid w:val="009B406B"/>
    <w:rsid w:val="009E08E9"/>
    <w:rsid w:val="009E1472"/>
    <w:rsid w:val="009E43C9"/>
    <w:rsid w:val="009E5099"/>
    <w:rsid w:val="009F0D0E"/>
    <w:rsid w:val="009F1A30"/>
    <w:rsid w:val="009F60B0"/>
    <w:rsid w:val="00A106C0"/>
    <w:rsid w:val="00A22E9B"/>
    <w:rsid w:val="00A243AE"/>
    <w:rsid w:val="00A27313"/>
    <w:rsid w:val="00A33943"/>
    <w:rsid w:val="00A43834"/>
    <w:rsid w:val="00A5028B"/>
    <w:rsid w:val="00A54113"/>
    <w:rsid w:val="00A6025E"/>
    <w:rsid w:val="00A7368F"/>
    <w:rsid w:val="00A82C7E"/>
    <w:rsid w:val="00A84060"/>
    <w:rsid w:val="00A85155"/>
    <w:rsid w:val="00A9307C"/>
    <w:rsid w:val="00A9395D"/>
    <w:rsid w:val="00AB6C33"/>
    <w:rsid w:val="00AD3B71"/>
    <w:rsid w:val="00AE5F38"/>
    <w:rsid w:val="00B01329"/>
    <w:rsid w:val="00B028B9"/>
    <w:rsid w:val="00B12BE4"/>
    <w:rsid w:val="00B229CD"/>
    <w:rsid w:val="00B51B92"/>
    <w:rsid w:val="00B65021"/>
    <w:rsid w:val="00B91CA4"/>
    <w:rsid w:val="00B92C2F"/>
    <w:rsid w:val="00B94144"/>
    <w:rsid w:val="00BA1227"/>
    <w:rsid w:val="00BA66A6"/>
    <w:rsid w:val="00BB477F"/>
    <w:rsid w:val="00BC0F23"/>
    <w:rsid w:val="00BD6A3E"/>
    <w:rsid w:val="00BE3447"/>
    <w:rsid w:val="00BE51E7"/>
    <w:rsid w:val="00BF092F"/>
    <w:rsid w:val="00BF4FA1"/>
    <w:rsid w:val="00C24674"/>
    <w:rsid w:val="00C261A5"/>
    <w:rsid w:val="00C45E7D"/>
    <w:rsid w:val="00C50DEE"/>
    <w:rsid w:val="00C53A71"/>
    <w:rsid w:val="00C546AF"/>
    <w:rsid w:val="00C61A01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104F6"/>
    <w:rsid w:val="00D10B4C"/>
    <w:rsid w:val="00D129F7"/>
    <w:rsid w:val="00D22D09"/>
    <w:rsid w:val="00D314B5"/>
    <w:rsid w:val="00D40D80"/>
    <w:rsid w:val="00D56AB9"/>
    <w:rsid w:val="00D61745"/>
    <w:rsid w:val="00D65C47"/>
    <w:rsid w:val="00D776DB"/>
    <w:rsid w:val="00D81305"/>
    <w:rsid w:val="00D8305F"/>
    <w:rsid w:val="00D842D1"/>
    <w:rsid w:val="00D84F8F"/>
    <w:rsid w:val="00D858AE"/>
    <w:rsid w:val="00D9362C"/>
    <w:rsid w:val="00D9382A"/>
    <w:rsid w:val="00D9696F"/>
    <w:rsid w:val="00D96C48"/>
    <w:rsid w:val="00D9718D"/>
    <w:rsid w:val="00DC33D0"/>
    <w:rsid w:val="00DD2498"/>
    <w:rsid w:val="00DE303E"/>
    <w:rsid w:val="00DF25A2"/>
    <w:rsid w:val="00DF35BC"/>
    <w:rsid w:val="00DF5934"/>
    <w:rsid w:val="00DF5FCE"/>
    <w:rsid w:val="00DF7C40"/>
    <w:rsid w:val="00E000FC"/>
    <w:rsid w:val="00E023C1"/>
    <w:rsid w:val="00E13995"/>
    <w:rsid w:val="00E17A93"/>
    <w:rsid w:val="00E26DE1"/>
    <w:rsid w:val="00E316F0"/>
    <w:rsid w:val="00E33044"/>
    <w:rsid w:val="00E5502C"/>
    <w:rsid w:val="00E57EF6"/>
    <w:rsid w:val="00E61FB4"/>
    <w:rsid w:val="00E6526E"/>
    <w:rsid w:val="00E676DE"/>
    <w:rsid w:val="00E726FD"/>
    <w:rsid w:val="00E77F7C"/>
    <w:rsid w:val="00EA0F60"/>
    <w:rsid w:val="00EA1E39"/>
    <w:rsid w:val="00EA4339"/>
    <w:rsid w:val="00EA4B2A"/>
    <w:rsid w:val="00EA6AB1"/>
    <w:rsid w:val="00EB3F7D"/>
    <w:rsid w:val="00EC5F89"/>
    <w:rsid w:val="00EE2607"/>
    <w:rsid w:val="00F15B78"/>
    <w:rsid w:val="00F16CB4"/>
    <w:rsid w:val="00F22E62"/>
    <w:rsid w:val="00F27A18"/>
    <w:rsid w:val="00F454FF"/>
    <w:rsid w:val="00F53A1F"/>
    <w:rsid w:val="00F5772A"/>
    <w:rsid w:val="00F64B6E"/>
    <w:rsid w:val="00F70630"/>
    <w:rsid w:val="00F74A97"/>
    <w:rsid w:val="00F7633A"/>
    <w:rsid w:val="00F768C6"/>
    <w:rsid w:val="00F77CDD"/>
    <w:rsid w:val="00F85200"/>
    <w:rsid w:val="00F9631D"/>
    <w:rsid w:val="00FA6E5E"/>
    <w:rsid w:val="00FB09AF"/>
    <w:rsid w:val="00FB54FD"/>
    <w:rsid w:val="00FF350D"/>
    <w:rsid w:val="00FF4DAC"/>
    <w:rsid w:val="02C92481"/>
    <w:rsid w:val="05986FCB"/>
    <w:rsid w:val="0EE3805B"/>
    <w:rsid w:val="144498A7"/>
    <w:rsid w:val="14651617"/>
    <w:rsid w:val="21575CEB"/>
    <w:rsid w:val="21889094"/>
    <w:rsid w:val="22CE2EA9"/>
    <w:rsid w:val="25703226"/>
    <w:rsid w:val="2605CF6B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D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51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051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A50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5028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A5028B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3A1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3A13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3A1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10514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10514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12044-F877-4801-8907-0703B6FED8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2006/documentManagement/types"/>
    <ds:schemaRef ds:uri="d4f64a22-a125-4b7a-afce-4a30c86a8f7c"/>
    <ds:schemaRef ds:uri="http://purl.org/dc/dcmitype/"/>
    <ds:schemaRef ds:uri="http://schemas.microsoft.com/office/infopath/2007/PartnerControls"/>
    <ds:schemaRef ds:uri="d47a4560-aee9-43e8-973f-2abd655c26a0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74</Pages>
  <Words>6424</Words>
  <Characters>38547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10.03 Wsparcie MŚP na rzecz transformacji</vt:lpstr>
    </vt:vector>
  </TitlesOfParts>
  <Company/>
  <LinksUpToDate>false</LinksUpToDate>
  <CharactersWithSpaces>44882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10.03 Wsparcie MŚP na rzecz transformacji</dc:title>
  <dc:subject/>
  <dc:creator>Woźniak Anna</dc:creator>
  <cp:keywords/>
  <cp:lastModifiedBy>PS</cp:lastModifiedBy>
  <cp:revision>3</cp:revision>
  <cp:lastPrinted>2022-04-15T07:22:00Z</cp:lastPrinted>
  <dcterms:created xsi:type="dcterms:W3CDTF">2023-03-29T09:33:00Z</dcterms:created>
  <dcterms:modified xsi:type="dcterms:W3CDTF">2023-03-30T10:57:00Z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